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49DC7687" w:rsidR="00C902F7" w:rsidRDefault="002D28D7">
      <w:pPr>
        <w:rPr>
          <w:rtl/>
        </w:rPr>
      </w:pPr>
      <w:r>
        <w:rPr>
          <w:noProof/>
        </w:rPr>
        <mc:AlternateContent>
          <mc:Choice Requires="wps">
            <w:drawing>
              <wp:anchor distT="0" distB="0" distL="114300" distR="114300" simplePos="0" relativeHeight="251657214" behindDoc="0" locked="0" layoutInCell="1" allowOverlap="1" wp14:anchorId="29BC0338" wp14:editId="5693607A">
                <wp:simplePos x="0" y="0"/>
                <wp:positionH relativeFrom="column">
                  <wp:posOffset>447040</wp:posOffset>
                </wp:positionH>
                <wp:positionV relativeFrom="paragraph">
                  <wp:posOffset>56515</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AD19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35.2pt;margin-top:4.4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" fillcolor="#d8d8d8 [2732]" stroked="f" strokeweight=".5pt">
                <v:shadow on="t" color="black" opacity="19660f" offset=".552mm,.73253mm"/>
              </v:shape>
            </w:pict>
          </mc:Fallback>
        </mc:AlternateContent>
      </w:r>
    </w:p>
    <w:p w14:paraId="29C75A8D" w14:textId="166B9F4A"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49F052E4">
                <wp:simplePos x="0" y="0"/>
                <wp:positionH relativeFrom="column">
                  <wp:posOffset>442823</wp:posOffset>
                </wp:positionH>
                <wp:positionV relativeFrom="paragraph">
                  <wp:posOffset>207046</wp:posOffset>
                </wp:positionV>
                <wp:extent cx="4281984"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81984" cy="6369269"/>
                        </a:xfrm>
                        <a:prstGeom prst="rect">
                          <a:avLst/>
                        </a:prstGeom>
                        <a:noFill/>
                        <a:ln>
                          <a:noFill/>
                        </a:ln>
                      </wps:spPr>
                      <wps:txb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4F421401" w:rsidR="00C902F7" w:rsidRDefault="00346B05"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Hlk207914782"/>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 פשטים</w:t>
                            </w:r>
                          </w:p>
                          <w:bookmarkEnd w:id="0"/>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34.85pt;margin-top:16.3pt;width:337.1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" filled="f" stroked="f">
                <v:textbo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4F421401" w:rsidR="00C902F7" w:rsidRDefault="00346B05"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Hlk207914782"/>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 פשטים</w:t>
                      </w:r>
                    </w:p>
                    <w:bookmarkEnd w:id="1"/>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1A24B91B" w:rsidR="00C902F7" w:rsidRDefault="00C902F7">
      <w:pPr>
        <w:rPr>
          <w:rtl/>
        </w:rPr>
      </w:pPr>
    </w:p>
    <w:p w14:paraId="0DCAFCF5" w14:textId="7BF70C4D" w:rsidR="00C902F7" w:rsidRDefault="00C902F7">
      <w:pPr>
        <w:rPr>
          <w:rtl/>
        </w:rPr>
      </w:pPr>
    </w:p>
    <w:p w14:paraId="6955DC60" w14:textId="0DDE0A2B" w:rsidR="00C902F7" w:rsidRDefault="002D28D7">
      <w:pPr>
        <w:rPr>
          <w:rtl/>
        </w:rPr>
      </w:pPr>
      <w:r>
        <w:rPr>
          <w:noProof/>
          <w:rtl/>
          <w:lang w:val="he-IL"/>
        </w:rPr>
        <mc:AlternateContent>
          <mc:Choice Requires="wps">
            <w:drawing>
              <wp:anchor distT="0" distB="0" distL="114300" distR="114300" simplePos="0" relativeHeight="251658239" behindDoc="0" locked="0" layoutInCell="1" allowOverlap="1" wp14:anchorId="48DEC6D8" wp14:editId="20348CA9">
                <wp:simplePos x="0" y="0"/>
                <wp:positionH relativeFrom="column">
                  <wp:posOffset>1012020</wp:posOffset>
                </wp:positionH>
                <wp:positionV relativeFrom="paragraph">
                  <wp:posOffset>25864</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6DB23"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79.7pt;margin-top:2.0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533D7548">
                <wp:simplePos x="0" y="0"/>
                <wp:positionH relativeFrom="column">
                  <wp:posOffset>990600</wp:posOffset>
                </wp:positionH>
                <wp:positionV relativeFrom="paragraph">
                  <wp:posOffset>13970</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B5B083F" id="_x0000_s1027" type="#_x0000_t202" style="position:absolute;left:0;text-align:left;margin-left:78pt;margin-top:1.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" filled="f" stroked="f">
                <v:textbo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tl/>
        </w:rPr>
      </w:pPr>
    </w:p>
    <w:p w14:paraId="14B3D082" w14:textId="77777777" w:rsidR="00346B05" w:rsidRDefault="00346B05" w:rsidP="00346B05">
      <w:pPr>
        <w:spacing w:after="0" w:line="360" w:lineRule="auto"/>
        <w:ind w:left="-908" w:right="-993"/>
        <w:jc w:val="both"/>
        <w:rPr>
          <w:rFonts w:asciiTheme="majorBidi" w:eastAsia="Times New Roman" w:hAnsiTheme="majorBidi" w:cstheme="majorBidi"/>
          <w:b/>
          <w:bCs/>
          <w:kern w:val="0"/>
          <w:sz w:val="32"/>
          <w:szCs w:val="32"/>
          <w:rtl/>
          <w14:ligatures w14:val="none"/>
        </w:rPr>
        <w:sectPr w:rsidR="00346B05"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pPr>
    </w:p>
    <w:p w14:paraId="0050C2A3" w14:textId="60AE660B"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pPr>
      <w:r w:rsidRPr="00346B05">
        <w:rPr>
          <w:rFonts w:asciiTheme="majorBidi" w:eastAsia="Times New Roman" w:hAnsiTheme="majorBidi" w:cstheme="majorBidi"/>
          <w:b/>
          <w:bCs/>
          <w:kern w:val="0"/>
          <w:sz w:val="32"/>
          <w:szCs w:val="32"/>
          <w:rtl/>
          <w14:ligatures w14:val="none"/>
        </w:rPr>
        <w:lastRenderedPageBreak/>
        <w:t>בראשית ברא אלקים את השמים ואת הארץ</w:t>
      </w:r>
      <w:r>
        <w:rPr>
          <w:rFonts w:asciiTheme="majorBidi" w:eastAsia="Times New Roman" w:hAnsiTheme="majorBidi" w:cstheme="majorBidi" w:hint="cs"/>
          <w:b/>
          <w:bCs/>
          <w:kern w:val="0"/>
          <w:sz w:val="32"/>
          <w:szCs w:val="32"/>
          <w:rtl/>
          <w14:ligatures w14:val="none"/>
        </w:rPr>
        <w:t xml:space="preserve"> </w:t>
      </w:r>
      <w:r w:rsidRPr="00346B05">
        <w:rPr>
          <w:rFonts w:asciiTheme="majorBidi" w:eastAsia="Times New Roman" w:hAnsiTheme="majorBidi" w:cstheme="majorBidi"/>
          <w:b/>
          <w:bCs/>
          <w:kern w:val="0"/>
          <w:sz w:val="22"/>
          <w:szCs w:val="26"/>
          <w:rtl/>
          <w14:ligatures w14:val="none"/>
        </w:rPr>
        <w:t>(א א)</w:t>
      </w:r>
    </w:p>
    <w:p w14:paraId="6FD8DA97" w14:textId="77777777" w:rsidR="00346B05" w:rsidRPr="00346B05" w:rsidRDefault="00346B05" w:rsidP="00346B05">
      <w:pPr>
        <w:spacing w:after="0" w:line="360" w:lineRule="auto"/>
        <w:ind w:left="-949" w:right="-851"/>
        <w:jc w:val="right"/>
        <w:rPr>
          <w:rFonts w:asciiTheme="majorBidi" w:eastAsia="Times New Roman" w:hAnsiTheme="majorBidi" w:cstheme="majorBidi"/>
          <w:b/>
          <w:bCs/>
          <w:kern w:val="0"/>
          <w:sz w:val="32"/>
          <w:szCs w:val="32"/>
          <w:rtl/>
          <w14:ligatures w14:val="none"/>
        </w:rPr>
        <w:sectPr w:rsidR="00346B05" w:rsidRPr="00346B05" w:rsidSect="00346B05">
          <w:type w:val="continuous"/>
          <w:pgSz w:w="11906" w:h="16838"/>
          <w:pgMar w:top="1843" w:right="1416" w:bottom="1135" w:left="1800" w:header="708" w:footer="708" w:gutter="0"/>
          <w:cols w:sep="1" w:space="2650"/>
          <w:bidi/>
          <w:rtlGutter/>
          <w:docGrid w:linePitch="360"/>
        </w:sectPr>
      </w:pPr>
    </w:p>
    <w:p w14:paraId="354795AC"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כתוב בספר מגיד תעלומה, התורה שבכתב מתחילה באות "ב" בראשית, ואילו התורה שבעל פה מתחילה באות "מ" מאימתי קורין את שמע.</w:t>
      </w:r>
    </w:p>
    <w:p w14:paraId="1645B2A4"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רמז לכך מצוי בפסוק "ודברת בם", שדרשו עליו חז"ל "ולא בדברים אחרים" </w:t>
      </w:r>
      <w:r w:rsidRPr="00346B05">
        <w:rPr>
          <w:rFonts w:asciiTheme="majorBidi" w:eastAsia="Times New Roman" w:hAnsiTheme="majorBidi" w:cstheme="majorBidi"/>
          <w:kern w:val="0"/>
          <w:sz w:val="22"/>
          <w:szCs w:val="26"/>
          <w:rtl/>
          <w14:ligatures w14:val="none"/>
        </w:rPr>
        <w:t>(יומא יט),</w:t>
      </w:r>
      <w:r w:rsidRPr="00346B05">
        <w:rPr>
          <w:rFonts w:asciiTheme="majorBidi" w:eastAsia="Times New Roman" w:hAnsiTheme="majorBidi" w:cstheme="majorBidi"/>
          <w:kern w:val="0"/>
          <w:sz w:val="32"/>
          <w:szCs w:val="32"/>
          <w:rtl/>
          <w14:ligatures w14:val="none"/>
        </w:rPr>
        <w:t xml:space="preserve"> </w:t>
      </w:r>
      <w:r w:rsidRPr="00346B05">
        <w:rPr>
          <w:rFonts w:asciiTheme="majorBidi" w:eastAsia="Times New Roman" w:hAnsiTheme="majorBidi" w:cstheme="majorBidi"/>
          <w:kern w:val="0"/>
          <w:sz w:val="32"/>
          <w:szCs w:val="32"/>
          <w:rtl/>
          <w14:ligatures w14:val="none"/>
        </w:rPr>
        <w:t>כלומר ודברת רק בדברים מן התורה שבכתב ומן התורה שבעל פה, המתחילות שתיהן באותיות "בם", ולא בענינים אחרים שהם דברים בטלים.</w:t>
      </w:r>
    </w:p>
    <w:p w14:paraId="0AE30690"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p>
    <w:p w14:paraId="7AF07EB8"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2E5DDD7D" w14:textId="4057273E"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pPr>
      <w:r w:rsidRPr="00346B05">
        <w:rPr>
          <w:rFonts w:asciiTheme="majorBidi" w:eastAsia="Times New Roman" w:hAnsiTheme="majorBidi" w:cstheme="majorBidi"/>
          <w:b/>
          <w:bCs/>
          <w:kern w:val="0"/>
          <w:sz w:val="32"/>
          <w:szCs w:val="32"/>
          <w:rtl/>
          <w14:ligatures w14:val="none"/>
        </w:rPr>
        <w:t>ויהיה ערב ויהי בקר יום אחד</w:t>
      </w:r>
      <w:r>
        <w:rPr>
          <w:rFonts w:asciiTheme="majorBidi" w:eastAsia="Times New Roman" w:hAnsiTheme="majorBidi" w:cstheme="majorBidi" w:hint="cs"/>
          <w:b/>
          <w:bCs/>
          <w:kern w:val="0"/>
          <w:sz w:val="32"/>
          <w:szCs w:val="32"/>
          <w:rtl/>
          <w14:ligatures w14:val="none"/>
        </w:rPr>
        <w:t xml:space="preserve"> </w:t>
      </w:r>
      <w:r w:rsidRPr="00346B05">
        <w:rPr>
          <w:rFonts w:asciiTheme="majorBidi" w:eastAsia="Times New Roman" w:hAnsiTheme="majorBidi" w:cstheme="majorBidi"/>
          <w:b/>
          <w:bCs/>
          <w:kern w:val="0"/>
          <w:sz w:val="32"/>
          <w:szCs w:val="32"/>
          <w:rtl/>
          <w14:ligatures w14:val="none"/>
        </w:rPr>
        <w:t>(א ח)</w:t>
      </w:r>
    </w:p>
    <w:p w14:paraId="773A615C" w14:textId="77777777" w:rsidR="00346B05" w:rsidRDefault="00346B05" w:rsidP="00346B05">
      <w:pPr>
        <w:spacing w:after="0" w:line="360" w:lineRule="auto"/>
        <w:ind w:left="-949" w:right="-851"/>
        <w:jc w:val="right"/>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6206CB11"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כתוב בספר אמרי שפר שאצל יהודים הולך היום אחרי הלילה, והלילה מתייחס אל היום הבא, ואילו אצל גויים הולך הלילה אחרי היום, והלילה מתייחס אל היום החולף.</w:t>
      </w:r>
    </w:p>
    <w:p w14:paraId="39A93008"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הלילה מסמל חשך ויסורים, דינים ופורעניות, הרי שהיהודים תחילה סובלים הם צרות ויסורים ולבסוף זורח להם היום עם שמש ישועה ומרפא.</w:t>
      </w:r>
    </w:p>
    <w:p w14:paraId="2AA4691E"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ואילו לגבי אומות העולם הדברים הפוכים, תחילה זורח להם היום, אך סופם הלילה, כדרך </w:t>
      </w:r>
      <w:r w:rsidRPr="00346B05">
        <w:rPr>
          <w:rFonts w:asciiTheme="majorBidi" w:eastAsia="Times New Roman" w:hAnsiTheme="majorBidi" w:cstheme="majorBidi"/>
          <w:kern w:val="0"/>
          <w:sz w:val="32"/>
          <w:szCs w:val="32"/>
          <w:rtl/>
          <w14:ligatures w14:val="none"/>
        </w:rPr>
        <w:t>שאמרו חכמינו, "צדיקים תחילתן יסורים וסופן שלוה, והרשעים תחילה שלוה וספן יסורים".</w:t>
      </w:r>
    </w:p>
    <w:p w14:paraId="00615EF2"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לפיכך אצל היהודים השבת ביום השביעי של השבוע, ואצל אומות העולם ביום הראשון של השבוע, משום שהיהודים תחילתם עמל ויגיעה וסופם מנוחה ושלוה, בעוד שהגויים תחילתם מנוחה ושלוה וסופם עמל ויסורים...</w:t>
      </w:r>
    </w:p>
    <w:p w14:paraId="3284227C" w14:textId="77777777" w:rsidR="00346B05" w:rsidRPr="00346B05" w:rsidRDefault="00346B05" w:rsidP="00346B05">
      <w:pPr>
        <w:spacing w:after="0" w:line="360" w:lineRule="auto"/>
        <w:ind w:left="-949" w:right="-851"/>
        <w:jc w:val="both"/>
        <w:rPr>
          <w:rFonts w:asciiTheme="majorBidi" w:eastAsia="Times New Roman" w:hAnsiTheme="majorBidi" w:cstheme="majorBidi"/>
          <w:b/>
          <w:bCs/>
          <w:kern w:val="0"/>
          <w:sz w:val="32"/>
          <w:szCs w:val="32"/>
          <w:rtl/>
          <w14:ligatures w14:val="none"/>
        </w:rPr>
      </w:pPr>
    </w:p>
    <w:p w14:paraId="4D08E2AD"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2A538E42" w14:textId="6040778C"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pPr>
      <w:r w:rsidRPr="00346B05">
        <w:rPr>
          <w:rFonts w:asciiTheme="majorBidi" w:eastAsia="Times New Roman" w:hAnsiTheme="majorBidi" w:cstheme="majorBidi"/>
          <w:b/>
          <w:bCs/>
          <w:kern w:val="0"/>
          <w:sz w:val="32"/>
          <w:szCs w:val="32"/>
          <w:rtl/>
          <w14:ligatures w14:val="none"/>
        </w:rPr>
        <w:t>ויברך אלקים את יום השביעי</w:t>
      </w:r>
      <w:r>
        <w:rPr>
          <w:rFonts w:asciiTheme="majorBidi" w:eastAsia="Times New Roman" w:hAnsiTheme="majorBidi" w:cstheme="majorBidi" w:hint="cs"/>
          <w:b/>
          <w:bCs/>
          <w:kern w:val="0"/>
          <w:sz w:val="32"/>
          <w:szCs w:val="32"/>
          <w:rtl/>
          <w14:ligatures w14:val="none"/>
        </w:rPr>
        <w:t xml:space="preserve"> </w:t>
      </w:r>
      <w:r w:rsidRPr="00346B05">
        <w:rPr>
          <w:rFonts w:asciiTheme="majorBidi" w:eastAsia="Times New Roman" w:hAnsiTheme="majorBidi" w:cstheme="majorBidi"/>
          <w:b/>
          <w:bCs/>
          <w:kern w:val="0"/>
          <w:sz w:val="32"/>
          <w:szCs w:val="32"/>
          <w:rtl/>
          <w14:ligatures w14:val="none"/>
        </w:rPr>
        <w:t>(ב ג)</w:t>
      </w:r>
    </w:p>
    <w:p w14:paraId="5F7CE182"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55912383" w14:textId="008DF018" w:rsidR="00346B05" w:rsidRPr="00346B05" w:rsidRDefault="00346B05" w:rsidP="00346B05">
      <w:pPr>
        <w:tabs>
          <w:tab w:val="left" w:pos="3751"/>
        </w:tabs>
        <w:spacing w:after="0" w:line="360" w:lineRule="auto"/>
        <w:ind w:left="-949" w:right="-851"/>
        <w:jc w:val="both"/>
        <w:rPr>
          <w:rFonts w:asciiTheme="majorBidi" w:eastAsia="Times New Roman" w:hAnsiTheme="majorBidi" w:cstheme="majorBidi"/>
          <w:kern w:val="0"/>
          <w:sz w:val="22"/>
          <w:szCs w:val="26"/>
          <w:rtl/>
          <w14:ligatures w14:val="none"/>
        </w:rPr>
      </w:pPr>
      <w:r w:rsidRPr="00346B05">
        <w:rPr>
          <w:rFonts w:asciiTheme="majorBidi" w:eastAsia="Times New Roman" w:hAnsiTheme="majorBidi" w:cstheme="majorBidi"/>
          <w:kern w:val="0"/>
          <w:sz w:val="32"/>
          <w:szCs w:val="32"/>
          <w:rtl/>
          <w14:ligatures w14:val="none"/>
        </w:rPr>
        <w:t xml:space="preserve">ברכו במאור פנים אינו דומה מאור פניו של אדם בחול כמאור פניו של אדם בשבת. </w:t>
      </w:r>
      <w:r w:rsidRPr="00346B05">
        <w:rPr>
          <w:rFonts w:asciiTheme="majorBidi" w:eastAsia="Times New Roman" w:hAnsiTheme="majorBidi" w:cstheme="majorBidi"/>
          <w:kern w:val="0"/>
          <w:sz w:val="22"/>
          <w:szCs w:val="26"/>
          <w:rtl/>
          <w14:ligatures w14:val="none"/>
        </w:rPr>
        <w:t>(מדרש)</w:t>
      </w:r>
    </w:p>
    <w:p w14:paraId="3C0C2970"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דין הוא בשבע ברכות, שאין מברכים אותן בכל יום משבעת ימי המשתה, אלא רק כשיש פנים חדשות אורח חדש שלא היה  בפעמים הקודמות </w:t>
      </w:r>
      <w:r w:rsidRPr="00346B05">
        <w:rPr>
          <w:rFonts w:asciiTheme="majorBidi" w:eastAsia="Times New Roman" w:hAnsiTheme="majorBidi" w:cstheme="majorBidi"/>
          <w:kern w:val="0"/>
          <w:sz w:val="32"/>
          <w:szCs w:val="32"/>
          <w:rtl/>
          <w14:ligatures w14:val="none"/>
        </w:rPr>
        <w:t>בסעודה, ברם, בשבת אין צורך בפנים חדשות כדי לברך את שבע הברכות.</w:t>
      </w:r>
    </w:p>
    <w:p w14:paraId="399E8727"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"טעמו של דבר הוא, אמר בעל </w:t>
      </w:r>
      <w:r w:rsidRPr="00346B05">
        <w:rPr>
          <w:rFonts w:asciiTheme="majorBidi" w:eastAsia="Times New Roman" w:hAnsiTheme="majorBidi" w:cstheme="majorBidi"/>
          <w:b/>
          <w:bCs/>
          <w:kern w:val="0"/>
          <w:sz w:val="32"/>
          <w:szCs w:val="32"/>
          <w:rtl/>
          <w14:ligatures w14:val="none"/>
        </w:rPr>
        <w:t>השפת אמת</w:t>
      </w:r>
      <w:r w:rsidRPr="00346B05">
        <w:rPr>
          <w:rFonts w:asciiTheme="majorBidi" w:eastAsia="Times New Roman" w:hAnsiTheme="majorBidi" w:cstheme="majorBidi"/>
          <w:kern w:val="0"/>
          <w:sz w:val="32"/>
          <w:szCs w:val="32"/>
          <w:rtl/>
          <w14:ligatures w14:val="none"/>
        </w:rPr>
        <w:t xml:space="preserve"> זי"ע, משום שבשבת הרי מקבל כל אדם מאור פנים אחר, וממילא כל אחד ואחד הוא פנים </w:t>
      </w:r>
      <w:r w:rsidRPr="00346B05">
        <w:rPr>
          <w:rFonts w:asciiTheme="majorBidi" w:eastAsia="Times New Roman" w:hAnsiTheme="majorBidi" w:cstheme="majorBidi"/>
          <w:kern w:val="0"/>
          <w:sz w:val="32"/>
          <w:szCs w:val="32"/>
          <w:rtl/>
          <w14:ligatures w14:val="none"/>
        </w:rPr>
        <w:lastRenderedPageBreak/>
        <w:t>חדשות, שכן אין אלה הפנים מתמול שלשום"...</w:t>
      </w:r>
    </w:p>
    <w:p w14:paraId="11B3B85D"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p>
    <w:p w14:paraId="601A41FD"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47EEC839" w14:textId="5E9EAF75"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14:ligatures w14:val="none"/>
        </w:rPr>
      </w:pPr>
      <w:r w:rsidRPr="00346B05">
        <w:rPr>
          <w:rFonts w:asciiTheme="majorBidi" w:eastAsia="Times New Roman" w:hAnsiTheme="majorBidi" w:cstheme="majorBidi"/>
          <w:b/>
          <w:bCs/>
          <w:kern w:val="0"/>
          <w:sz w:val="32"/>
          <w:szCs w:val="32"/>
          <w:rtl/>
          <w14:ligatures w14:val="none"/>
        </w:rPr>
        <w:t>ויצמח ה' אלוהים מן האדמה כל עץ נחמד וכו' ועץ החיים בתוך הגן (ב.ט)</w:t>
      </w:r>
    </w:p>
    <w:p w14:paraId="6A6277E6" w14:textId="77777777" w:rsid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2E841012"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14:ligatures w14:val="none"/>
        </w:rPr>
      </w:pPr>
      <w:r w:rsidRPr="00346B05">
        <w:rPr>
          <w:rFonts w:asciiTheme="majorBidi" w:eastAsia="Times New Roman" w:hAnsiTheme="majorBidi" w:cstheme="majorBidi"/>
          <w:kern w:val="0"/>
          <w:sz w:val="32"/>
          <w:szCs w:val="32"/>
          <w:rtl/>
          <w14:ligatures w14:val="none"/>
        </w:rPr>
        <w:t xml:space="preserve">באחד מביקוריו של הגה"ק בעל </w:t>
      </w:r>
      <w:r w:rsidRPr="00346B05">
        <w:rPr>
          <w:rFonts w:asciiTheme="majorBidi" w:eastAsia="Times New Roman" w:hAnsiTheme="majorBidi" w:cstheme="majorBidi"/>
          <w:b/>
          <w:bCs/>
          <w:kern w:val="0"/>
          <w:sz w:val="32"/>
          <w:szCs w:val="32"/>
          <w:rtl/>
          <w14:ligatures w14:val="none"/>
        </w:rPr>
        <w:t>החפץ חיים</w:t>
      </w:r>
      <w:r w:rsidRPr="00346B05">
        <w:rPr>
          <w:rFonts w:asciiTheme="majorBidi" w:eastAsia="Times New Roman" w:hAnsiTheme="majorBidi" w:cstheme="majorBidi"/>
          <w:kern w:val="0"/>
          <w:sz w:val="32"/>
          <w:szCs w:val="32"/>
          <w:rtl/>
          <w14:ligatures w14:val="none"/>
        </w:rPr>
        <w:t xml:space="preserve"> זי"ע אצל רופא, פנה אליו הרופא, ושאלו: אנשים כמוני איך יזכו לחיי העולם הבא? ענה לו החפץ חיים זי"ע: מסופר בתורתינו הק' על אדם וחוה, שהניחם הקב"ה בגן עדן, וכתוב שם אודות עץ החיים – "ועץ החיים בתוך הגן", ומסביר רש"י – בתוך הגן, באמצע הגן, ולכאורה אינה מובן מה הדגישה לנו התורה שעץ החיים היה בתוך – באמצע הגן? מה נפקא לנו אם הוא באמצעו או בקצהו? אלא הכתוב מרמז לנו שעץ החיים הוא "באמצע"! וכל דבר שהוא באמצע, הגישה אליו היא מכל צד. אל לנו לחשוב כי רק דרך אחת היא המובילה אל העץ, השמיע לנו הכתוב שמכל צד אפשר להגיע לעץ החיים. כל אדם בין עיסוקו בתורה, או בכל דבר, ביכולתו בדרכו – בדרך שלו – לבוא ולהגיע לעץ החיים, כנאמר "בכל דרכיך דעהו והוא יישר אורחתיך"...</w:t>
      </w:r>
    </w:p>
    <w:p w14:paraId="1B694275"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14:ligatures w14:val="none"/>
        </w:rPr>
      </w:pPr>
      <w:r w:rsidRPr="00346B05">
        <w:rPr>
          <w:rFonts w:asciiTheme="majorBidi" w:eastAsia="Times New Roman" w:hAnsiTheme="majorBidi" w:cstheme="majorBidi"/>
          <w:kern w:val="0"/>
          <w:sz w:val="32"/>
          <w:szCs w:val="32"/>
          <w:rtl/>
          <w14:ligatures w14:val="none"/>
        </w:rPr>
        <w:t xml:space="preserve">כן מסופר שבתקופת מלחמת העולם הראשונה, העביר החפץ חיים את ישיבתו מראדין לעיר אחרת, ובעת ההיא שרר שם רעב גדול וכמובן בני הישיבה סבלו רבות ממצוק ורעב. ערב </w:t>
      </w:r>
      <w:r w:rsidRPr="00346B05">
        <w:rPr>
          <w:rFonts w:asciiTheme="majorBidi" w:eastAsia="Times New Roman" w:hAnsiTheme="majorBidi" w:cstheme="majorBidi"/>
          <w:kern w:val="0"/>
          <w:sz w:val="32"/>
          <w:szCs w:val="32"/>
          <w:rtl/>
          <w14:ligatures w14:val="none"/>
        </w:rPr>
        <w:t xml:space="preserve">שבת אחת צעד החפץ חיים לעבר בית הכנסת לתפילת קבלת שבת והנה צועד לקראתו ראש העיר שהיה שומר מצוות וסר מן הדרך ר"ל, אמר לו החפץ חיים: שבת שלום! ענה לו אותו האיש: אצלי שבת - הוא יום ככל הימים! נו נו! ענה לו החפץ חיים, יהי כך! – והרי כל הימים הם של הקב"ה... ואז אמר לו החפץ חיים: אולי אתה מעונין לשמוע איזה דבר תורה? ענה לו אותו האיש אני? תורה? הרי אני ממש רחוק מכך?... הרגיעו הח"ח ואמר לו: בתורה נאמר כשהקב"ה נטע את גן העדן הצמיח את עץ החיים באמצע הגן. ולמה באמצע, ומדוע לא בצד? אלא ההסבר הוא – בכדי שכל אחד יוכל להגיע אל עץ החיים – כל אחד לפי מידת יכולתו ואפשרותו. אחד בתורה, אחד ביראת שמים, ואדם טוב לב כמוך – במעשים טובים!.. תדע, שתלמידי הישיבה גוועים מרעב, תקנה את עולמך אם תביא להם קצת מזון. ונפרדו לשלום... מיד בצאת השבת כשהח"ח זימר את "המבדיל", הגיעה עגלה עם שק קמח ושאר מיני מזון לרווחת בני הישיבה. ואז כולם ראו בחוש איך מקרבים יהודי לאבינו שבשמים! לא </w:t>
      </w:r>
      <w:r w:rsidRPr="00346B05">
        <w:rPr>
          <w:rFonts w:asciiTheme="majorBidi" w:eastAsia="Times New Roman" w:hAnsiTheme="majorBidi" w:cstheme="majorBidi"/>
          <w:kern w:val="0"/>
          <w:sz w:val="32"/>
          <w:szCs w:val="32"/>
          <w:rtl/>
          <w14:ligatures w14:val="none"/>
        </w:rPr>
        <w:lastRenderedPageBreak/>
        <w:t>ח"ו בהצגת הצד השלילי ובחרמות וכד'... אלא בווארט קולע ונכון שמצליח לכבוש את האדם מבפנים ולהביא למפנה בלבבו!...</w:t>
      </w:r>
    </w:p>
    <w:p w14:paraId="302733A8"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p>
    <w:p w14:paraId="42C32571"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6A366B56" w14:textId="215D8366"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pPr>
      <w:r w:rsidRPr="00346B05">
        <w:rPr>
          <w:rFonts w:asciiTheme="majorBidi" w:eastAsia="Times New Roman" w:hAnsiTheme="majorBidi" w:cstheme="majorBidi"/>
          <w:b/>
          <w:bCs/>
          <w:kern w:val="0"/>
          <w:sz w:val="32"/>
          <w:szCs w:val="32"/>
          <w:rtl/>
          <w14:ligatures w14:val="none"/>
        </w:rPr>
        <w:t>ותאמר האשה אל הנחש מפרי עץ הגן נאכל ומפרי העץ אשר בתוך הגן אמר אלקים לא תאכלו ממנו ולא תגעו בו וגו'</w:t>
      </w:r>
      <w:r>
        <w:rPr>
          <w:rFonts w:asciiTheme="majorBidi" w:eastAsia="Times New Roman" w:hAnsiTheme="majorBidi" w:cstheme="majorBidi" w:hint="cs"/>
          <w:b/>
          <w:bCs/>
          <w:kern w:val="0"/>
          <w:sz w:val="32"/>
          <w:szCs w:val="32"/>
          <w:rtl/>
          <w14:ligatures w14:val="none"/>
        </w:rPr>
        <w:t xml:space="preserve"> </w:t>
      </w:r>
      <w:r w:rsidRPr="00346B05">
        <w:rPr>
          <w:rFonts w:asciiTheme="majorBidi" w:eastAsia="Times New Roman" w:hAnsiTheme="majorBidi" w:cstheme="majorBidi"/>
          <w:b/>
          <w:bCs/>
          <w:kern w:val="0"/>
          <w:sz w:val="32"/>
          <w:szCs w:val="32"/>
          <w:rtl/>
          <w14:ligatures w14:val="none"/>
        </w:rPr>
        <w:t>(ג ב, ג)</w:t>
      </w:r>
    </w:p>
    <w:p w14:paraId="538045E1" w14:textId="77777777" w:rsid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44C0AB5E"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כתוב בשם </w:t>
      </w:r>
      <w:r w:rsidRPr="00346B05">
        <w:rPr>
          <w:rFonts w:asciiTheme="majorBidi" w:eastAsia="Times New Roman" w:hAnsiTheme="majorBidi" w:cstheme="majorBidi"/>
          <w:b/>
          <w:bCs/>
          <w:kern w:val="0"/>
          <w:sz w:val="32"/>
          <w:szCs w:val="32"/>
          <w:rtl/>
          <w14:ligatures w14:val="none"/>
        </w:rPr>
        <w:t>אחד הגדולים</w:t>
      </w:r>
      <w:r w:rsidRPr="00346B05">
        <w:rPr>
          <w:rFonts w:asciiTheme="majorBidi" w:eastAsia="Times New Roman" w:hAnsiTheme="majorBidi" w:cstheme="majorBidi"/>
          <w:kern w:val="0"/>
          <w:sz w:val="32"/>
          <w:szCs w:val="32"/>
          <w:rtl/>
          <w14:ligatures w14:val="none"/>
        </w:rPr>
        <w:t xml:space="preserve"> למה באמת הוסיפה ואמרה, כי נאסרה עליהם גם נגיעה בעץ הדעת, ברם, דין הוא שמותר ביום הכפורים לנגוע בדברי מאכל, אף על פי שהאיסור חמור הוא כחמץ בפסח, משום שבפסח הרי מותר לאכול מאכלים אחרים ויש מקום לחשוש שמא יבוא לאכול גם חמץ, לכן נאסר החמץ בבל יראה ובל ימצא, אבל ביום כפור הרי אסור לאכול בכלל ואין איפוא מקום לחשוש פן יבוא מתוך נגיעה לידי אכילה.</w:t>
      </w:r>
    </w:p>
    <w:p w14:paraId="2E7B08EB"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וזהו שאמרה חוה, "מפרי עץ הגן נאכל" רשאים אנו לאכול מכל שאר עצי הגן, הרי אין הדבר דומה לאיסור אכילה ביום כיפור אלא לאיסור חמץ בפסח, ומן הסתם צריך העץ להיות אסור גם בנגיעה, אילו נאסרו כל הפירות בכלל באכילה, כי אז היו מסיחים דעתם מן האכילה ולא היה מקום לחשוש, פן יבואו מתוך נגיעה לידי אכילה, אך משהותרו כל יתר הפירות באכילה, צריך בהכרח להיות "אמר אלקים", לא תאכלו ולא תגעו" שבגלל איסור האכילה צריך להיות גם איסור נגיעה.</w:t>
      </w:r>
    </w:p>
    <w:p w14:paraId="1B869D93"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69FF995F" w14:textId="361A586E"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14:ligatures w14:val="none"/>
        </w:rPr>
      </w:pPr>
      <w:r w:rsidRPr="00346B05">
        <w:rPr>
          <w:rFonts w:asciiTheme="majorBidi" w:eastAsia="Times New Roman" w:hAnsiTheme="majorBidi" w:cstheme="majorBidi"/>
          <w:b/>
          <w:bCs/>
          <w:kern w:val="0"/>
          <w:sz w:val="32"/>
          <w:szCs w:val="32"/>
          <w:rtl/>
          <w14:ligatures w14:val="none"/>
        </w:rPr>
        <w:t xml:space="preserve">ויאמר מי הגיד לך כי ערום אתה המן העץ אשר צויתיך לבלתי אכל ממנו אכלת. ויאמר האדם, האשה אשר נתת עמדי הוא נתנה לי ואוכל </w:t>
      </w:r>
      <w:r>
        <w:rPr>
          <w:rFonts w:asciiTheme="majorBidi" w:eastAsia="Times New Roman" w:hAnsiTheme="majorBidi" w:cstheme="majorBidi" w:hint="cs"/>
          <w:b/>
          <w:bCs/>
          <w:kern w:val="0"/>
          <w:sz w:val="32"/>
          <w:szCs w:val="32"/>
          <w:rtl/>
          <w14:ligatures w14:val="none"/>
        </w:rPr>
        <w:t xml:space="preserve"> </w:t>
      </w:r>
      <w:r w:rsidRPr="00346B05">
        <w:rPr>
          <w:rFonts w:asciiTheme="majorBidi" w:eastAsia="Times New Roman" w:hAnsiTheme="majorBidi" w:cstheme="majorBidi"/>
          <w:b/>
          <w:bCs/>
          <w:kern w:val="0"/>
          <w:sz w:val="32"/>
          <w:szCs w:val="32"/>
          <w:rtl/>
          <w14:ligatures w14:val="none"/>
        </w:rPr>
        <w:t>(ג. יא.יב)</w:t>
      </w:r>
    </w:p>
    <w:p w14:paraId="1657C8C0" w14:textId="77777777" w:rsid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0DABCE1F"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14:ligatures w14:val="none"/>
        </w:rPr>
      </w:pPr>
      <w:r w:rsidRPr="00346B05">
        <w:rPr>
          <w:rFonts w:asciiTheme="majorBidi" w:eastAsia="Times New Roman" w:hAnsiTheme="majorBidi" w:cstheme="majorBidi"/>
          <w:kern w:val="0"/>
          <w:sz w:val="32"/>
          <w:szCs w:val="32"/>
          <w:rtl/>
          <w14:ligatures w14:val="none"/>
        </w:rPr>
        <w:t xml:space="preserve">מובא במדרש רבה </w:t>
      </w:r>
      <w:r w:rsidRPr="00346B05">
        <w:rPr>
          <w:rFonts w:asciiTheme="majorBidi" w:eastAsia="Times New Roman" w:hAnsiTheme="majorBidi" w:cstheme="majorBidi"/>
          <w:kern w:val="0"/>
          <w:sz w:val="22"/>
          <w:szCs w:val="26"/>
          <w:rtl/>
          <w14:ligatures w14:val="none"/>
        </w:rPr>
        <w:t>(יט, יב)</w:t>
      </w:r>
      <w:r w:rsidRPr="00346B05">
        <w:rPr>
          <w:rFonts w:asciiTheme="majorBidi" w:eastAsia="Times New Roman" w:hAnsiTheme="majorBidi" w:cstheme="majorBidi"/>
          <w:kern w:val="0"/>
          <w:sz w:val="32"/>
          <w:szCs w:val="32"/>
          <w:rtl/>
          <w14:ligatures w14:val="none"/>
        </w:rPr>
        <w:t xml:space="preserve"> על תשובתו של אדם הראשון להקב"ה: "האשה אשר נתת עמדי היא נתנה לי ואוכל" – אמר ר' אבא בר כהנא 'ואכלתי' אין כתוב כאן אלא 'ואוכל', אכלתי ואוכל עוד – התחצף האדם אכלתי כבר, ואוכל עוד – אשוב לאכול. מסופר על הגה"ק בעל </w:t>
      </w:r>
      <w:r w:rsidRPr="00346B05">
        <w:rPr>
          <w:rFonts w:asciiTheme="majorBidi" w:eastAsia="Times New Roman" w:hAnsiTheme="majorBidi" w:cstheme="majorBidi"/>
          <w:b/>
          <w:bCs/>
          <w:kern w:val="0"/>
          <w:sz w:val="32"/>
          <w:szCs w:val="32"/>
          <w:rtl/>
          <w14:ligatures w14:val="none"/>
        </w:rPr>
        <w:t>הנודע ביהודה</w:t>
      </w:r>
      <w:r w:rsidRPr="00346B05">
        <w:rPr>
          <w:rFonts w:asciiTheme="majorBidi" w:eastAsia="Times New Roman" w:hAnsiTheme="majorBidi" w:cstheme="majorBidi"/>
          <w:kern w:val="0"/>
          <w:sz w:val="32"/>
          <w:szCs w:val="32"/>
          <w:rtl/>
          <w14:ligatures w14:val="none"/>
        </w:rPr>
        <w:t xml:space="preserve"> זי"ע שבא פעם לביתו של גביר </w:t>
      </w:r>
      <w:r w:rsidRPr="00346B05">
        <w:rPr>
          <w:rFonts w:asciiTheme="majorBidi" w:eastAsia="Times New Roman" w:hAnsiTheme="majorBidi" w:cstheme="majorBidi"/>
          <w:kern w:val="0"/>
          <w:sz w:val="32"/>
          <w:szCs w:val="32"/>
          <w:rtl/>
          <w14:ligatures w14:val="none"/>
        </w:rPr>
        <w:t xml:space="preserve">אחד בערב שבת אחר הצהריים, ומצא אותו אוכל סעודה שלימה כל מיני מטעמים. אמר לו הנודע ביהודה: הלא אסור לאכול סעודה גדולה בערב שבת אחר חצות? ענה לו הגביר ביהירות: אל תדאג רבי! הרי כל הטעם שאסור לאכול סעודה שלימה בערב שבת לאחר חצות – הוא משום כדי שיוכל לאכול בתיאבון את </w:t>
      </w:r>
      <w:r w:rsidRPr="00346B05">
        <w:rPr>
          <w:rFonts w:asciiTheme="majorBidi" w:eastAsia="Times New Roman" w:hAnsiTheme="majorBidi" w:cstheme="majorBidi"/>
          <w:kern w:val="0"/>
          <w:sz w:val="32"/>
          <w:szCs w:val="32"/>
          <w:rtl/>
          <w14:ligatures w14:val="none"/>
        </w:rPr>
        <w:lastRenderedPageBreak/>
        <w:t xml:space="preserve">סעודת ליל שבת, אבל אצלי אין בעיה, אני יכול לאכול עכשיו סעודה שלימה, וגם בלילה סעודה דשנה בתיאבון גדול... ענה לו הנודע ביהודה בחריפותו: כעת מיושבת לי המדרש הנ"ל שאדם אומר להקב"ה: "אכלתי ואוכל עוד". ולכאורה איך הרהיב עוז בנפשו לענות כך להקב"ה בחוצפה? אלא הגמרא אומרת </w:t>
      </w:r>
      <w:r w:rsidRPr="00346B05">
        <w:rPr>
          <w:rFonts w:asciiTheme="majorBidi" w:eastAsia="Times New Roman" w:hAnsiTheme="majorBidi" w:cstheme="majorBidi"/>
          <w:kern w:val="0"/>
          <w:sz w:val="22"/>
          <w:szCs w:val="26"/>
          <w:rtl/>
          <w14:ligatures w14:val="none"/>
        </w:rPr>
        <w:t>(סנהדרין ל"ח)</w:t>
      </w:r>
      <w:r w:rsidRPr="00346B05">
        <w:rPr>
          <w:rFonts w:asciiTheme="majorBidi" w:eastAsia="Times New Roman" w:hAnsiTheme="majorBidi" w:cstheme="majorBidi"/>
          <w:kern w:val="0"/>
          <w:sz w:val="32"/>
          <w:szCs w:val="32"/>
          <w:rtl/>
          <w14:ligatures w14:val="none"/>
        </w:rPr>
        <w:t xml:space="preserve"> שאדם הראשון נברא בערב שבת, וחטא בשעה העשירית. וא"כ, זה מה ששאל אותו הקב"ה: "המן העץ אשר צויתיך לבלתי </w:t>
      </w:r>
      <w:r w:rsidRPr="00346B05">
        <w:rPr>
          <w:rFonts w:asciiTheme="majorBidi" w:eastAsia="Times New Roman" w:hAnsiTheme="majorBidi" w:cstheme="majorBidi"/>
          <w:kern w:val="0"/>
          <w:sz w:val="32"/>
          <w:szCs w:val="32"/>
          <w:rtl/>
          <w14:ligatures w14:val="none"/>
        </w:rPr>
        <w:t>אכל ממנו אכלת" – הלא עוד מעט שבת ואיך אתה אוכל? ועל כך ענה אדם הראשון: "אכלתי ואוכל עוד" – אני אוּכל לאכול עוד בתיאבון גם את סעודת ליל שבת... והנה – המשיך הנודע ביהודה בתוכחתו לאותו גביר: נענש אדם הראשון על כך! מכאן רואים, כי אסור לאדם מישראל למצוא טעמים למצוות וע"י כך לזלזל בהם, אלא לקחת כל דבר כלשונו וככתבו ולקיימו בלי מציאת תירוצים ופיתרונות...</w:t>
      </w:r>
    </w:p>
    <w:p w14:paraId="130F315D"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18"/>
          <w:szCs w:val="18"/>
          <w:rtl/>
          <w14:ligatures w14:val="none"/>
        </w:rPr>
      </w:pPr>
    </w:p>
    <w:p w14:paraId="2BBF342D"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25E54272" w14:textId="265A853A"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14:ligatures w14:val="none"/>
        </w:rPr>
      </w:pPr>
      <w:r w:rsidRPr="00346B05">
        <w:rPr>
          <w:rFonts w:asciiTheme="majorBidi" w:eastAsia="Times New Roman" w:hAnsiTheme="majorBidi" w:cstheme="majorBidi"/>
          <w:b/>
          <w:bCs/>
          <w:kern w:val="0"/>
          <w:sz w:val="32"/>
          <w:szCs w:val="32"/>
          <w:rtl/>
          <w14:ligatures w14:val="none"/>
        </w:rPr>
        <w:t>ועפר תאכל כל ימי חייך (ג.יד)</w:t>
      </w:r>
    </w:p>
    <w:p w14:paraId="61416F5F" w14:textId="77777777" w:rsid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6732C463"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14:ligatures w14:val="none"/>
        </w:rPr>
      </w:pPr>
      <w:r w:rsidRPr="00346B05">
        <w:rPr>
          <w:rFonts w:asciiTheme="majorBidi" w:eastAsia="Times New Roman" w:hAnsiTheme="majorBidi" w:cstheme="majorBidi"/>
          <w:kern w:val="0"/>
          <w:sz w:val="32"/>
          <w:szCs w:val="32"/>
          <w:rtl/>
          <w14:ligatures w14:val="none"/>
        </w:rPr>
        <w:t xml:space="preserve">אמרו חכמינו, כי על ידי זה שנתקלל הנחש לאכול רק עפר, הרי תמיד מזונותיו מזומנים לפניו. "עולה לגג מזונותיו עמו". וכן אמרו חכמינו: "הרואה נחש בחלום – פרנסתו מזומנת לו" </w:t>
      </w:r>
      <w:r w:rsidRPr="00346B05">
        <w:rPr>
          <w:rFonts w:asciiTheme="majorBidi" w:eastAsia="Times New Roman" w:hAnsiTheme="majorBidi" w:cstheme="majorBidi"/>
          <w:kern w:val="0"/>
          <w:sz w:val="22"/>
          <w:szCs w:val="26"/>
          <w:rtl/>
          <w14:ligatures w14:val="none"/>
        </w:rPr>
        <w:t>(ברכות נ"ז),</w:t>
      </w:r>
      <w:r w:rsidRPr="00346B05">
        <w:rPr>
          <w:rFonts w:asciiTheme="majorBidi" w:eastAsia="Times New Roman" w:hAnsiTheme="majorBidi" w:cstheme="majorBidi"/>
          <w:kern w:val="0"/>
          <w:sz w:val="32"/>
          <w:szCs w:val="32"/>
          <w:rtl/>
          <w14:ligatures w14:val="none"/>
        </w:rPr>
        <w:t xml:space="preserve"> ואם כן, קשה – מה קללה היא זו לנחש? הרי טוב לו מאד, יש לו אוכל מזומן מתי שהוא רוצה באין מפריע? אלא מסביר הרה"ק בעל </w:t>
      </w:r>
      <w:r w:rsidRPr="00346B05">
        <w:rPr>
          <w:rFonts w:asciiTheme="majorBidi" w:eastAsia="Times New Roman" w:hAnsiTheme="majorBidi" w:cstheme="majorBidi"/>
          <w:b/>
          <w:bCs/>
          <w:kern w:val="0"/>
          <w:sz w:val="32"/>
          <w:szCs w:val="32"/>
          <w:rtl/>
          <w14:ligatures w14:val="none"/>
        </w:rPr>
        <w:t>החידושי הרי"ם</w:t>
      </w:r>
      <w:r w:rsidRPr="00346B05">
        <w:rPr>
          <w:rFonts w:asciiTheme="majorBidi" w:eastAsia="Times New Roman" w:hAnsiTheme="majorBidi" w:cstheme="majorBidi"/>
          <w:kern w:val="0"/>
          <w:sz w:val="32"/>
          <w:szCs w:val="32"/>
          <w:rtl/>
          <w14:ligatures w14:val="none"/>
        </w:rPr>
        <w:t xml:space="preserve"> זי"ע – הקללה של הנחש היא, שהורחק כל כך מן הקדושה, עד כדי למנוע ממנו שיצטרך אי פעם לשאת עיניו אל השמים, כדרך ברואים אחרים המחפשים להם מזונותיהם ונושאים לפעמים עיניהם השמימה, לבקש מזונם מאת השם יתברך </w:t>
      </w:r>
      <w:r w:rsidRPr="00346B05">
        <w:rPr>
          <w:rFonts w:asciiTheme="majorBidi" w:eastAsia="Times New Roman" w:hAnsiTheme="majorBidi" w:cstheme="majorBidi"/>
          <w:kern w:val="0"/>
          <w:sz w:val="22"/>
          <w:szCs w:val="26"/>
          <w:rtl/>
          <w14:ligatures w14:val="none"/>
        </w:rPr>
        <w:t xml:space="preserve">(כגון "הכפירים שואגים לטרף ולבקש מאל </w:t>
      </w:r>
      <w:r w:rsidRPr="00346B05">
        <w:rPr>
          <w:rFonts w:asciiTheme="majorBidi" w:eastAsia="Times New Roman" w:hAnsiTheme="majorBidi" w:cstheme="majorBidi"/>
          <w:kern w:val="0"/>
          <w:sz w:val="22"/>
          <w:szCs w:val="26"/>
          <w:rtl/>
          <w14:ligatures w14:val="none"/>
        </w:rPr>
        <w:t>אכלם" - תהילים קד.כא)</w:t>
      </w:r>
      <w:r w:rsidRPr="00346B05">
        <w:rPr>
          <w:rFonts w:asciiTheme="majorBidi" w:eastAsia="Times New Roman" w:hAnsiTheme="majorBidi" w:cstheme="majorBidi"/>
          <w:kern w:val="0"/>
          <w:sz w:val="32"/>
          <w:szCs w:val="32"/>
          <w:rtl/>
          <w14:ligatures w14:val="none"/>
        </w:rPr>
        <w:t>. את קולו אין רוצים בכלל לשמוע, בבחינת: "קח לך את שלך והסתלק מנגד עיני, לבל אראך ולבל אשמעך עוד"!...</w:t>
      </w:r>
    </w:p>
    <w:p w14:paraId="21A4F3EA"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14:ligatures w14:val="none"/>
        </w:rPr>
      </w:pPr>
      <w:r w:rsidRPr="00346B05">
        <w:rPr>
          <w:rFonts w:asciiTheme="majorBidi" w:eastAsia="Times New Roman" w:hAnsiTheme="majorBidi" w:cstheme="majorBidi"/>
          <w:kern w:val="0"/>
          <w:sz w:val="32"/>
          <w:szCs w:val="32"/>
          <w:rtl/>
          <w14:ligatures w14:val="none"/>
        </w:rPr>
        <w:t xml:space="preserve">כהמחשה לדברים הנ"ל אביא בפניכם סיפור מהגה"צ רבי יעקב גלינסקי שליט"א שקרה עמו ואף אמר שסיפר זאת לחזון איש זי"ע ואמר לו שכדאי שיפרסמו: בבחרותי הייתי בגלות במעמקי רוסיה בשנות המלחמה, תמיד התהלכתי ברחוב עם תפילין בנרתיקי, כי ידעתי שברגע אחד, יכולים לעצור אותי לחטוף אותי ולשלוח אותי לאן שהוא... </w:t>
      </w:r>
      <w:r w:rsidRPr="00346B05">
        <w:rPr>
          <w:rFonts w:asciiTheme="majorBidi" w:eastAsia="Times New Roman" w:hAnsiTheme="majorBidi" w:cstheme="majorBidi"/>
          <w:kern w:val="0"/>
          <w:sz w:val="22"/>
          <w:szCs w:val="26"/>
          <w:rtl/>
          <w14:ligatures w14:val="none"/>
        </w:rPr>
        <w:t xml:space="preserve">(מי שלא עבד ולא היו לו תעודות, אחת דינו להפקר, יכולים לעשות עמו הכל...). </w:t>
      </w:r>
      <w:r w:rsidRPr="00346B05">
        <w:rPr>
          <w:rFonts w:asciiTheme="majorBidi" w:eastAsia="Times New Roman" w:hAnsiTheme="majorBidi" w:cstheme="majorBidi"/>
          <w:kern w:val="0"/>
          <w:sz w:val="32"/>
          <w:szCs w:val="32"/>
          <w:rtl/>
          <w14:ligatures w14:val="none"/>
        </w:rPr>
        <w:t xml:space="preserve">ואכן, בבוקר בהיר אחד, פשטו שוטרים על כל הרחוב אין יוצא ואין בא, עורכים </w:t>
      </w:r>
      <w:r w:rsidRPr="00346B05">
        <w:rPr>
          <w:rFonts w:asciiTheme="majorBidi" w:eastAsia="Times New Roman" w:hAnsiTheme="majorBidi" w:cstheme="majorBidi"/>
          <w:kern w:val="0"/>
          <w:sz w:val="32"/>
          <w:szCs w:val="32"/>
          <w:rtl/>
          <w14:ligatures w14:val="none"/>
        </w:rPr>
        <w:lastRenderedPageBreak/>
        <w:t xml:space="preserve">בדיקות תעודות ודרכונים. הגיעו גם אלי, חקרו כל אחד מה מעשהו, היכן עובד וכו' הגיעו גם אלי. היכן אתה עובד? "איני עובד", ניסיתי לומר - הסברים ותירוצים, אך ללא הועיל, השוטרים אחזו בי: "אתה לא יכול להסתובב סתם, בוא, אנו נסדר אותך בעבודה", הובילו אותי לבית מלאכה גדול של גרביים, שם ייצרו גרבי חורף חמות במיוחד. הגענו למפעל, והשוטרים שוחחו עמו בצנעה, ושמעתי אותם לוחשים לו: שים עליו עין הוא מסוגל לברוח!.. לקח אותי המנהל והעמיד אותי ליד מכונה מסוימת שיש לסובב ולסובב, ובמרחק כמטר התוצרת יוצאת. התחלתי לסובב, לאחר חצי שעה נשברה במכונה המחט. המחטים לא היו זולים, בעה"ב נגש אלי והעיר: "בחורצ'יק, אין צורך לסובב ולעבוד חזק כל כך, אפשר לסובב בנחת. מיד הבנתי כי כדאי לי להמשיך בדרכי, אם כואב לו שבירת מחטים, מכאן תצמח לי הישועה... עד אותו ערב הספקתי לשבור שתים עשרה מחטים... בחמש בערב בסיום העבודה, הפועלים הלכו הביתה אבל אני כבחור הנמלט הוכרחתי להישאר במפעל תחת שמירה... למחרת בעה"ב הציע לי לעבוד בחלק אחר של המכונה, מיאנתי "כאן התחלתי לעבוד כאשר הביאו אותי השוטרים, ובמכונה זו אמשיך </w:t>
      </w:r>
      <w:r w:rsidRPr="00346B05">
        <w:rPr>
          <w:rFonts w:asciiTheme="majorBidi" w:eastAsia="Times New Roman" w:hAnsiTheme="majorBidi" w:cstheme="majorBidi"/>
          <w:kern w:val="0"/>
          <w:sz w:val="32"/>
          <w:szCs w:val="32"/>
          <w:rtl/>
          <w14:ligatures w14:val="none"/>
        </w:rPr>
        <w:t xml:space="preserve">לעבוד!" הצהרתי, יום שני עבדתי קשה ועד הערב ב"ה נשברו עוד כעשרים ואחת מחטים... בסיום יום העבודה השני, קרא לי המנהל למשרד, נכנסתי והתיישבתי, "אני רוצה לשחרר אותך מהעבודה, אין לי צורך בך" אמר. "מה לא טוב כאן"? שאלתי בתמימות... "אשלם לך לשבוע מלא, ותלך לביתך" – ביקש. עניתי לו - "אין לי בית, אין לאן ללכת, וברחוב הרי יתפסו אותי שוב, כאן חם לי ונעים". אתה יודע מה! קח מראש לשבועיים ותעזוב! אדוני! - שאלתי, "יש לך במפעל הגדול עוד מאה ושמונים עובדים חוץ ממני, ואגב, הם לחשו לי, כי אתה חייב להם משכורת שלושה חודשים לאחור, אך אתה מתנצל בוכה כי עקב המלחמה אין לך כסף לשלם משכורות, והנה, אני, באתי ביום ראשון בבוקר, ואנו עומדים בסך הכל בשני בערב, מה גם ששברתי לך יותר משלושים מחטים ואתה מעונין לשלם לי מיד ועל שבועיים מראש, כיצד קורה פלא כזה?!" הוא ענה לי בזה הלשון: "וכי אין לך דעת, הם, הפועלים, אני זקוק להם, לכן אני מעכב להם משכורת של חודש חודשיים, כי אם אשלם להם, אני מכיר אותם הם מסוגלים לעזוב ולברוח. אוחז אני בהם ואשלם להם בסוף הכל. אל דאגה הם יבואו על שכרם, אבל </w:t>
      </w:r>
      <w:r w:rsidRPr="00346B05">
        <w:rPr>
          <w:rFonts w:asciiTheme="majorBidi" w:eastAsia="Times New Roman" w:hAnsiTheme="majorBidi" w:cstheme="majorBidi"/>
          <w:kern w:val="0"/>
          <w:sz w:val="32"/>
          <w:szCs w:val="32"/>
          <w:rtl/>
          <w14:ligatures w14:val="none"/>
        </w:rPr>
        <w:lastRenderedPageBreak/>
        <w:t xml:space="preserve">אתה באת אתמול ושברת עוד ועוד, קח כמה כסף שאתה רוצה, העיקר לך מכאן"!... בצאתי מבית החרושת נזכרתי וחשבתי כי הסיפור שהתרחש עמי ותשובתו של המנהל, הינם רק משל למה שנראה בעולם, לימוד השכל: לפעמים אני רואה בני אדם שמחים ושלווים, לכאורה, ושואל אני את עצמי, רבונו של עולם! יהודים בעולם מתרוצצים לפרנסתם ובריאותם, והנה מעבר לכביש צועד לו גוי או אדם אחר שפל לכאורה, אדם המזיק לעולם, ואתה, כביכול, משלם לו משכורת – הוא הולך רגוע ללא טרדות של בריאות ופרנסה?.. </w:t>
      </w:r>
      <w:r w:rsidRPr="00346B05">
        <w:rPr>
          <w:rFonts w:asciiTheme="majorBidi" w:eastAsia="Times New Roman" w:hAnsiTheme="majorBidi" w:cstheme="majorBidi"/>
          <w:kern w:val="0"/>
          <w:sz w:val="32"/>
          <w:szCs w:val="32"/>
          <w:rtl/>
          <w14:ligatures w14:val="none"/>
        </w:rPr>
        <w:t>התירוץ הוא: איני רוצה להכירך, איני זקוק לך, כאילו הקב"ה אומר לו קח משכורת על הפירורים הטובים שעשית בעולם, על יומיים עבודה במפעל שלי ותלך לך בשמחה ואושר, אינני צריך אותך!... אבל האחרים, לא יקופחו, יקבלו משכורות מלאות, ודאי עוד יזכו למשכורת גדולה "ונאמן הוא בעל מלאכתך שישלם לך שכר פעולתך".... – וזהו גם היה העונש של הנחש – קח כמה פרוטות, ותסתלק מכאן!... אין לך זכות להישאר עמנו!...</w:t>
      </w:r>
    </w:p>
    <w:p w14:paraId="502E2BB4"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22"/>
          <w:szCs w:val="22"/>
          <w:rtl/>
          <w14:ligatures w14:val="none"/>
        </w:rPr>
      </w:pPr>
    </w:p>
    <w:p w14:paraId="79B5C341" w14:textId="77777777" w:rsid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sectPr w:rsidR="00346B05" w:rsidSect="00346B05">
          <w:type w:val="continuous"/>
          <w:pgSz w:w="11906" w:h="16838"/>
          <w:pgMar w:top="1843" w:right="1416" w:bottom="1135" w:left="1800" w:header="708" w:footer="708" w:gutter="0"/>
          <w:cols w:num="2" w:sep="1" w:space="2650"/>
          <w:bidi/>
          <w:rtlGutter/>
          <w:docGrid w:linePitch="360"/>
        </w:sectPr>
      </w:pPr>
    </w:p>
    <w:p w14:paraId="003FFA39" w14:textId="5C793869" w:rsidR="00346B05" w:rsidRPr="00346B05" w:rsidRDefault="00346B05" w:rsidP="00346B05">
      <w:pPr>
        <w:shd w:val="clear" w:color="auto" w:fill="D9D9D9" w:themeFill="background1" w:themeFillShade="D9"/>
        <w:spacing w:after="0" w:line="360" w:lineRule="auto"/>
        <w:ind w:left="-949" w:right="-851"/>
        <w:jc w:val="center"/>
        <w:rPr>
          <w:rFonts w:asciiTheme="majorBidi" w:eastAsia="Times New Roman" w:hAnsiTheme="majorBidi" w:cstheme="majorBidi"/>
          <w:b/>
          <w:bCs/>
          <w:kern w:val="0"/>
          <w:sz w:val="32"/>
          <w:szCs w:val="32"/>
          <w:rtl/>
          <w14:ligatures w14:val="none"/>
        </w:rPr>
      </w:pPr>
      <w:r w:rsidRPr="00346B05">
        <w:rPr>
          <w:rFonts w:asciiTheme="majorBidi" w:eastAsia="Times New Roman" w:hAnsiTheme="majorBidi" w:cstheme="majorBidi"/>
          <w:b/>
          <w:bCs/>
          <w:kern w:val="0"/>
          <w:sz w:val="32"/>
          <w:szCs w:val="32"/>
          <w:rtl/>
          <w14:ligatures w14:val="none"/>
        </w:rPr>
        <w:t>ויתהלך חנוך את האלקים ואיננו כי לקח אתו אלקים (ה כד)</w:t>
      </w:r>
    </w:p>
    <w:p w14:paraId="4D1095DD" w14:textId="77777777" w:rsid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sectPr w:rsidR="00346B05" w:rsidSect="00346B05">
          <w:type w:val="continuous"/>
          <w:pgSz w:w="11906" w:h="16838"/>
          <w:pgMar w:top="1843" w:right="1416" w:bottom="1135" w:left="1800" w:header="708" w:footer="708" w:gutter="0"/>
          <w:cols w:sep="1" w:space="2650"/>
          <w:bidi/>
          <w:rtlGutter/>
          <w:docGrid w:linePitch="360"/>
        </w:sectPr>
      </w:pPr>
    </w:p>
    <w:p w14:paraId="316F0C36"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22"/>
          <w:szCs w:val="26"/>
          <w:rtl/>
          <w14:ligatures w14:val="none"/>
        </w:rPr>
      </w:pPr>
      <w:r w:rsidRPr="00346B05">
        <w:rPr>
          <w:rFonts w:asciiTheme="majorBidi" w:eastAsia="Times New Roman" w:hAnsiTheme="majorBidi" w:cstheme="majorBidi"/>
          <w:kern w:val="0"/>
          <w:sz w:val="32"/>
          <w:szCs w:val="32"/>
          <w:rtl/>
          <w14:ligatures w14:val="none"/>
        </w:rPr>
        <w:t xml:space="preserve">אומר החתם סופר זצ"ל צדיק היה וקל בדעתו לשוב ולהרשיע לכן נלקח קודם זמנו </w:t>
      </w:r>
      <w:r w:rsidRPr="00346B05">
        <w:rPr>
          <w:rFonts w:asciiTheme="majorBidi" w:eastAsia="Times New Roman" w:hAnsiTheme="majorBidi" w:cstheme="majorBidi"/>
          <w:kern w:val="0"/>
          <w:sz w:val="22"/>
          <w:szCs w:val="26"/>
          <w:rtl/>
          <w14:ligatures w14:val="none"/>
        </w:rPr>
        <w:t>(רש"י)</w:t>
      </w:r>
    </w:p>
    <w:p w14:paraId="0C34539B"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חנוך היה מתבודד, מרחיק עצמו מן הבריות, ולא השפיע מצדקותו על הדור, לפיכך היה חשש שיושפע מבני דורו ויסור מדרך הטוב, שהרי "כל המזכה את הרבים אין חטא בא על ידו</w:t>
      </w:r>
      <w:r w:rsidRPr="00346B05">
        <w:rPr>
          <w:rFonts w:asciiTheme="majorBidi" w:eastAsia="Times New Roman" w:hAnsiTheme="majorBidi" w:cstheme="majorBidi"/>
          <w:kern w:val="0"/>
          <w:sz w:val="22"/>
          <w:szCs w:val="26"/>
          <w:rtl/>
          <w14:ligatures w14:val="none"/>
        </w:rPr>
        <w:t>"(אבות ה')</w:t>
      </w:r>
      <w:r w:rsidRPr="00346B05">
        <w:rPr>
          <w:rFonts w:asciiTheme="majorBidi" w:eastAsia="Times New Roman" w:hAnsiTheme="majorBidi" w:cstheme="majorBidi"/>
          <w:kern w:val="0"/>
          <w:sz w:val="32"/>
          <w:szCs w:val="32"/>
          <w:rtl/>
          <w14:ligatures w14:val="none"/>
        </w:rPr>
        <w:t xml:space="preserve"> ואילו זה שאינו מזכה את הרבים אלא נותן דעתו רק על עצמו עלול להיות מושפע מן הדור הרע ולבוא לידי חטא.</w:t>
      </w:r>
    </w:p>
    <w:p w14:paraId="4E7816F5" w14:textId="77777777" w:rsidR="00346B05" w:rsidRPr="00346B05" w:rsidRDefault="00346B05" w:rsidP="00346B05">
      <w:pPr>
        <w:spacing w:after="0" w:line="360" w:lineRule="auto"/>
        <w:ind w:left="-949" w:right="-851"/>
        <w:jc w:val="both"/>
        <w:rPr>
          <w:rFonts w:asciiTheme="majorBidi" w:eastAsia="Times New Roman" w:hAnsiTheme="majorBidi" w:cstheme="majorBidi"/>
          <w:kern w:val="0"/>
          <w:sz w:val="32"/>
          <w:szCs w:val="32"/>
          <w:rtl/>
          <w14:ligatures w14:val="none"/>
        </w:rPr>
      </w:pPr>
      <w:r w:rsidRPr="00346B05">
        <w:rPr>
          <w:rFonts w:asciiTheme="majorBidi" w:eastAsia="Times New Roman" w:hAnsiTheme="majorBidi" w:cstheme="majorBidi"/>
          <w:kern w:val="0"/>
          <w:sz w:val="32"/>
          <w:szCs w:val="32"/>
          <w:rtl/>
          <w14:ligatures w14:val="none"/>
        </w:rPr>
        <w:t xml:space="preserve">מכיון ש"ויתהלך חנוך את האלקים", כלומר, שהיה מתבודד ומתרחק מן הבריות כדי לעבוד את האלקים לבדו, לפיכך "ואיננו כי לקח אותו </w:t>
      </w:r>
      <w:r w:rsidRPr="00346B05">
        <w:rPr>
          <w:rFonts w:asciiTheme="majorBidi" w:eastAsia="Times New Roman" w:hAnsiTheme="majorBidi" w:cstheme="majorBidi"/>
          <w:kern w:val="0"/>
          <w:sz w:val="32"/>
          <w:szCs w:val="32"/>
          <w:rtl/>
          <w14:ligatures w14:val="none"/>
        </w:rPr>
        <w:t>אלקים" קודם זמנו, מתוך חשש פן תשיג אות רעת הדור.</w:t>
      </w:r>
    </w:p>
    <w:sectPr w:rsidR="00346B05" w:rsidRPr="00346B05" w:rsidSect="00346B05">
      <w:type w:val="continuous"/>
      <w:pgSz w:w="11906" w:h="16838"/>
      <w:pgMar w:top="1843" w:right="1416" w:bottom="1135" w:left="1800" w:header="708" w:footer="708" w:gutter="0"/>
      <w:cols w:num="2" w:sep="1" w:space="265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CAC78C" w14:textId="77777777" w:rsidR="002A2062" w:rsidRDefault="002A2062" w:rsidP="00EB0207">
      <w:pPr>
        <w:spacing w:after="0" w:line="240" w:lineRule="auto"/>
      </w:pPr>
      <w:r>
        <w:separator/>
      </w:r>
    </w:p>
  </w:endnote>
  <w:endnote w:type="continuationSeparator" w:id="0">
    <w:p w14:paraId="1A75F0F5" w14:textId="77777777" w:rsidR="002A2062" w:rsidRDefault="002A2062"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EB0DD5" w14:textId="77777777" w:rsidR="00346B05" w:rsidRDefault="00346B0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2354C773"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06743922">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FACAFD"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77385" w14:textId="77777777" w:rsidR="00346B05" w:rsidRDefault="00346B0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30EC4A" w14:textId="77777777" w:rsidR="002A2062" w:rsidRDefault="002A2062" w:rsidP="00EB0207">
      <w:pPr>
        <w:spacing w:after="0" w:line="240" w:lineRule="auto"/>
      </w:pPr>
      <w:r>
        <w:separator/>
      </w:r>
    </w:p>
  </w:footnote>
  <w:footnote w:type="continuationSeparator" w:id="0">
    <w:p w14:paraId="1B29AB8E" w14:textId="77777777" w:rsidR="002A2062" w:rsidRDefault="002A2062"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453B9" w14:textId="77777777" w:rsidR="00346B05" w:rsidRDefault="00346B05">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002D5717"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6B05">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 פשטים</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DBB40"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002D5717"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6B05">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9 </w:t>
                    </w:r>
                    <w:r w:rsidR="00346B05">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eH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B9148" w14:textId="77777777" w:rsidR="00346B05" w:rsidRDefault="00346B05">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34A59"/>
    <w:rsid w:val="0018657C"/>
    <w:rsid w:val="001C4BD3"/>
    <w:rsid w:val="001E0F80"/>
    <w:rsid w:val="00224A43"/>
    <w:rsid w:val="002A2062"/>
    <w:rsid w:val="002C2128"/>
    <w:rsid w:val="002D28D7"/>
    <w:rsid w:val="002D6BD7"/>
    <w:rsid w:val="002F08F4"/>
    <w:rsid w:val="00342559"/>
    <w:rsid w:val="00346B05"/>
    <w:rsid w:val="00361CCD"/>
    <w:rsid w:val="003620E8"/>
    <w:rsid w:val="00366054"/>
    <w:rsid w:val="003A192B"/>
    <w:rsid w:val="003D7F6E"/>
    <w:rsid w:val="00466679"/>
    <w:rsid w:val="004855A1"/>
    <w:rsid w:val="004B7AAE"/>
    <w:rsid w:val="004D0231"/>
    <w:rsid w:val="004F71AF"/>
    <w:rsid w:val="00581F5C"/>
    <w:rsid w:val="005C6D77"/>
    <w:rsid w:val="005F7078"/>
    <w:rsid w:val="00627666"/>
    <w:rsid w:val="0063375C"/>
    <w:rsid w:val="00685EEC"/>
    <w:rsid w:val="006B6B05"/>
    <w:rsid w:val="00716982"/>
    <w:rsid w:val="007A2C7C"/>
    <w:rsid w:val="007B08EA"/>
    <w:rsid w:val="00807BB6"/>
    <w:rsid w:val="00826EDF"/>
    <w:rsid w:val="00835CBB"/>
    <w:rsid w:val="00865172"/>
    <w:rsid w:val="00984DF1"/>
    <w:rsid w:val="009E21B1"/>
    <w:rsid w:val="00A204C2"/>
    <w:rsid w:val="00A256FD"/>
    <w:rsid w:val="00A30C5F"/>
    <w:rsid w:val="00AE4190"/>
    <w:rsid w:val="00B27F17"/>
    <w:rsid w:val="00B51B39"/>
    <w:rsid w:val="00BB21FA"/>
    <w:rsid w:val="00BC0879"/>
    <w:rsid w:val="00C310DA"/>
    <w:rsid w:val="00C324A4"/>
    <w:rsid w:val="00C902F7"/>
    <w:rsid w:val="00CA34EC"/>
    <w:rsid w:val="00D109D4"/>
    <w:rsid w:val="00D2440B"/>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rsid w:val="00A30C5F"/>
    <w:rPr>
      <w:rFonts w:ascii="Tahoma" w:eastAsia="Times New Roman" w:hAnsi="Tahoma" w:cs="Tahoma"/>
      <w:kern w:val="0"/>
      <w:sz w:val="16"/>
      <w:szCs w:val="16"/>
      <w14:ligatures w14:val="none"/>
    </w:rPr>
  </w:style>
  <w:style w:type="character" w:styleId="afa">
    <w:name w:val="page number"/>
    <w:basedOn w:val="a0"/>
    <w:rsid w:val="00A30C5F"/>
  </w:style>
  <w:style w:type="numbering" w:customStyle="1" w:styleId="41">
    <w:name w:val="ללא רשימה4"/>
    <w:next w:val="a2"/>
    <w:semiHidden/>
    <w:unhideWhenUsed/>
    <w:rsid w:val="00346B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1446</TotalTime>
  <Pages>7</Pages>
  <Words>703</Words>
  <Characters>9405</Characters>
  <Application>Microsoft Office Word</Application>
  <DocSecurity>0</DocSecurity>
  <Lines>335</Lines>
  <Paragraphs>121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23</cp:revision>
  <dcterms:created xsi:type="dcterms:W3CDTF">2025-08-24T19:18:00Z</dcterms:created>
  <dcterms:modified xsi:type="dcterms:W3CDTF">2025-10-05T02:10:00Z</dcterms:modified>
</cp:coreProperties>
</file>