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67917" w14:textId="64FD94E0" w:rsidR="000E1711" w:rsidRPr="000E1711" w:rsidRDefault="00B67968" w:rsidP="000E1711">
      <w:pPr>
        <w:spacing w:after="20" w:line="288" w:lineRule="auto"/>
        <w:rPr>
          <w:rFonts w:ascii="Tunga" w:eastAsia="Calibri" w:hAnsi="Tunga" w:cs="Tehila"/>
          <w:kern w:val="0"/>
          <w:sz w:val="6"/>
          <w:szCs w:val="6"/>
          <w:rtl/>
          <w14:ligatures w14:val="none"/>
        </w:rPr>
      </w:pPr>
      <w:r w:rsidRPr="000E1711">
        <w:rPr>
          <w:rFonts w:ascii="Calibri" w:eastAsia="Calibri" w:hAnsi="Calibri" w:cs="Arial"/>
          <w:noProof/>
          <w:kern w:val="0"/>
          <w14:ligatures w14:val="none"/>
        </w:rPr>
        <w:drawing>
          <wp:anchor distT="0" distB="0" distL="114300" distR="114300" simplePos="0" relativeHeight="251662848" behindDoc="1" locked="0" layoutInCell="1" allowOverlap="1" wp14:anchorId="75EC11A1" wp14:editId="236E619D">
            <wp:simplePos x="0" y="0"/>
            <wp:positionH relativeFrom="column">
              <wp:posOffset>-360045</wp:posOffset>
            </wp:positionH>
            <wp:positionV relativeFrom="paragraph">
              <wp:posOffset>-423545</wp:posOffset>
            </wp:positionV>
            <wp:extent cx="8216265" cy="1767607"/>
            <wp:effectExtent l="0" t="0" r="0" b="0"/>
            <wp:wrapNone/>
            <wp:docPr id="90300142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01421" name=""/>
                    <pic:cNvPicPr/>
                  </pic:nvPicPr>
                  <pic:blipFill>
                    <a:blip r:embed="rId5">
                      <a:extLst>
                        <a:ext uri="{28A0092B-C50C-407E-A947-70E740481C1C}">
                          <a14:useLocalDpi xmlns:a14="http://schemas.microsoft.com/office/drawing/2010/main" val="0"/>
                        </a:ext>
                      </a:extLst>
                    </a:blip>
                    <a:stretch>
                      <a:fillRect/>
                    </a:stretch>
                  </pic:blipFill>
                  <pic:spPr>
                    <a:xfrm>
                      <a:off x="0" y="0"/>
                      <a:ext cx="8216265" cy="1767607"/>
                    </a:xfrm>
                    <a:prstGeom prst="rect">
                      <a:avLst/>
                    </a:prstGeom>
                  </pic:spPr>
                </pic:pic>
              </a:graphicData>
            </a:graphic>
            <wp14:sizeRelH relativeFrom="page">
              <wp14:pctWidth>0</wp14:pctWidth>
            </wp14:sizeRelH>
            <wp14:sizeRelV relativeFrom="page">
              <wp14:pctHeight>0</wp14:pctHeight>
            </wp14:sizeRelV>
          </wp:anchor>
        </w:drawing>
      </w:r>
      <w:r>
        <w:rPr>
          <w:noProof/>
          <w:rtl/>
        </w:rPr>
        <w:pict w14:anchorId="0D74F2B2">
          <v:line id="מחבר ישר 5" o:spid="_x0000_s1028" style="position:absolute;left:0;text-align:left;z-index:251664384;visibility:visible;mso-wrap-style:square;mso-wrap-distance-left:9pt;mso-wrap-distance-top:0;mso-wrap-distance-right:9pt;mso-wrap-distance-bottom:0;mso-position-horizontal-relative:text;mso-position-vertical-relative:text;mso-height-relative:margin" from="136pt,-30.85pt" to="136.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" strokecolor="windowText" strokeweight="2.25pt">
            <v:stroke joinstyle="miter"/>
          </v:line>
        </w:pict>
      </w:r>
      <w:r>
        <w:rPr>
          <w:noProof/>
          <w:rtl/>
        </w:rPr>
        <w:pict w14:anchorId="161600F7">
          <v:rect id="מלבן 6" o:spid="_x0000_s1027" style="position:absolute;left:0;text-align:left;margin-left:-28.4pt;margin-top:-28.45pt;width:165.05pt;height:131.7pt;z-index:251662336;visibility:visible;mso-wrap-style:square;mso-width-percent:0;mso-wrap-distance-left:9pt;mso-wrap-distance-top:0;mso-wrap-distance-right:9pt;mso-wrap-distance-bottom:0;mso-position-horizontal-relative:text;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" fillcolor="#f2f2f2" stroked="f" strokeweight="1pt"/>
        </w:pict>
      </w:r>
      <w:r w:rsidRPr="000E1711">
        <w:rPr>
          <w:rFonts w:ascii="Calibri" w:eastAsia="Calibri" w:hAnsi="Calibri" w:cs="Arial"/>
          <w:noProof/>
          <w:kern w:val="0"/>
          <w:sz w:val="54"/>
          <w:szCs w:val="54"/>
          <w:rtl/>
          <w14:ligatures w14:val="none"/>
        </w:rPr>
        <w:drawing>
          <wp:anchor distT="0" distB="0" distL="114300" distR="114300" simplePos="0" relativeHeight="251656704" behindDoc="0" locked="0" layoutInCell="1" allowOverlap="1" wp14:anchorId="04A6FAF4" wp14:editId="58F7BDA4">
            <wp:simplePos x="0" y="0"/>
            <wp:positionH relativeFrom="margin">
              <wp:posOffset>2352675</wp:posOffset>
            </wp:positionH>
            <wp:positionV relativeFrom="paragraph">
              <wp:posOffset>-71120</wp:posOffset>
            </wp:positionV>
            <wp:extent cx="4732655" cy="1158875"/>
            <wp:effectExtent l="0" t="0" r="0" b="0"/>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צית השס.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32655" cy="1158875"/>
                    </a:xfrm>
                    <a:prstGeom prst="rect">
                      <a:avLst/>
                    </a:prstGeom>
                  </pic:spPr>
                </pic:pic>
              </a:graphicData>
            </a:graphic>
            <wp14:sizeRelH relativeFrom="page">
              <wp14:pctWidth>0</wp14:pctWidth>
            </wp14:sizeRelH>
            <wp14:sizeRelV relativeFrom="page">
              <wp14:pctHeight>0</wp14:pctHeight>
            </wp14:sizeRelV>
          </wp:anchor>
        </w:drawing>
      </w:r>
      <w:bookmarkStart w:id="0" w:name="_Hlk161127893"/>
      <w:bookmarkEnd w:id="0"/>
    </w:p>
    <w:p w14:paraId="47A02C24" w14:textId="07D8A9E8" w:rsidR="000E1711" w:rsidRPr="000E1711" w:rsidRDefault="000E1711" w:rsidP="000E1711">
      <w:pPr>
        <w:spacing w:after="20" w:line="288" w:lineRule="auto"/>
        <w:rPr>
          <w:rFonts w:ascii="Tunga" w:eastAsia="Calibri" w:hAnsi="Tunga" w:cs="Tehila"/>
          <w:kern w:val="0"/>
          <w:sz w:val="2"/>
          <w:szCs w:val="2"/>
          <w:rtl/>
          <w14:ligatures w14:val="none"/>
        </w:rPr>
      </w:pPr>
    </w:p>
    <w:p w14:paraId="66CA312D" w14:textId="77777777" w:rsidR="000E1711" w:rsidRPr="000E1711" w:rsidRDefault="000E1711" w:rsidP="000E1711">
      <w:pPr>
        <w:spacing w:after="20" w:line="288" w:lineRule="auto"/>
        <w:rPr>
          <w:rFonts w:ascii="Tunga" w:eastAsia="Calibri" w:hAnsi="Tunga" w:cs="Tehila"/>
          <w:kern w:val="0"/>
          <w:rtl/>
          <w14:ligatures w14:val="none"/>
        </w:rPr>
      </w:pPr>
    </w:p>
    <w:p w14:paraId="75CD6BDA" w14:textId="77777777" w:rsidR="000E1711" w:rsidRPr="000E1711" w:rsidRDefault="000E1711" w:rsidP="000E1711">
      <w:pPr>
        <w:spacing w:after="20" w:line="288" w:lineRule="auto"/>
        <w:rPr>
          <w:rFonts w:ascii="Tunga" w:eastAsia="Calibri" w:hAnsi="Tunga" w:cs="Tehila"/>
          <w:kern w:val="0"/>
          <w:rtl/>
          <w14:ligatures w14:val="none"/>
        </w:rPr>
      </w:pPr>
      <w:r w:rsidRPr="000E1711">
        <w:rPr>
          <w:rFonts w:ascii="Calibri" w:eastAsia="Calibri" w:hAnsi="Calibri" w:cs="Arial"/>
          <w:noProof/>
          <w:kern w:val="0"/>
          <w14:ligatures w14:val="none"/>
        </w:rPr>
        <w:drawing>
          <wp:anchor distT="0" distB="0" distL="114300" distR="114300" simplePos="0" relativeHeight="251663360" behindDoc="0" locked="0" layoutInCell="1" allowOverlap="1" wp14:anchorId="3F98D01F" wp14:editId="75E62684">
            <wp:simplePos x="0" y="0"/>
            <wp:positionH relativeFrom="column">
              <wp:posOffset>45085</wp:posOffset>
            </wp:positionH>
            <wp:positionV relativeFrom="paragraph">
              <wp:posOffset>74295</wp:posOffset>
            </wp:positionV>
            <wp:extent cx="1300480" cy="526439"/>
            <wp:effectExtent l="0" t="0" r="0" b="0"/>
            <wp:wrapNone/>
            <wp:docPr id="1341761878"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0480" cy="5264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AF8899" w14:textId="77777777" w:rsidR="000E1711" w:rsidRPr="000E1711" w:rsidRDefault="000E1711" w:rsidP="000E1711">
      <w:pPr>
        <w:spacing w:after="20" w:line="288" w:lineRule="auto"/>
        <w:rPr>
          <w:rFonts w:ascii="Tunga" w:eastAsia="Calibri" w:hAnsi="Tunga" w:cs="Tehila"/>
          <w:kern w:val="0"/>
          <w14:ligatures w14:val="none"/>
        </w:rPr>
      </w:pPr>
    </w:p>
    <w:p w14:paraId="3D183FE8" w14:textId="7E7D44FE" w:rsidR="000E1711" w:rsidRPr="000E1711" w:rsidRDefault="00B67968" w:rsidP="000E1711">
      <w:pPr>
        <w:spacing w:after="20" w:line="288" w:lineRule="auto"/>
        <w:rPr>
          <w:rFonts w:ascii="Tunga" w:eastAsia="Calibri" w:hAnsi="Tunga" w:cs="Tehila"/>
          <w:kern w:val="0"/>
          <w:rtl/>
          <w14:ligatures w14:val="none"/>
        </w:rPr>
      </w:pPr>
      <w:r>
        <w:rPr>
          <w:noProof/>
          <w:rtl/>
        </w:rPr>
        <w:pict w14:anchorId="075552D0">
          <v:shapetype id="_x0000_t202" coordsize="21600,21600" o:spt="202" path="m,l,21600r21600,l21600,xe">
            <v:stroke joinstyle="miter"/>
            <v:path gradientshapeok="t" o:connecttype="rect"/>
          </v:shapetype>
          <v:shape id="תיבת טקסט 23" o:spid="_x0000_s1026" type="#_x0000_t202" style="position:absolute;left:0;text-align:left;margin-left:233.4pt;margin-top:11.8pt;width:282.5pt;height:31.25pt;flip:x;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" filled="f" stroked="f">
            <v:textbox>
              <w:txbxContent>
                <w:p w14:paraId="7D9530FB" w14:textId="08F2A89A" w:rsidR="000E1711" w:rsidRPr="00B67968" w:rsidRDefault="00B67968" w:rsidP="000E1711">
                  <w:pPr>
                    <w:jc w:val="center"/>
                    <w:rPr>
                      <w:rFonts w:cs="TehilaMedium"/>
                      <w:sz w:val="26"/>
                      <w:szCs w:val="26"/>
                      <w:rtl/>
                      <w:cs/>
                    </w:rPr>
                  </w:pPr>
                  <w:r w:rsidRPr="00B67968">
                    <w:rPr>
                      <w:rFonts w:cs="TehilaMedium" w:hint="cs"/>
                      <w:sz w:val="24"/>
                      <w:szCs w:val="24"/>
                      <w:rtl/>
                    </w:rPr>
                    <w:t xml:space="preserve">סיכום פרק </w:t>
                  </w:r>
                  <w:r w:rsidRPr="00B67968">
                    <w:rPr>
                      <w:rFonts w:cs="TehilaMedium" w:hint="cs"/>
                      <w:sz w:val="24"/>
                      <w:szCs w:val="24"/>
                      <w:rtl/>
                    </w:rPr>
                    <w:t>שנים אוחזים</w:t>
                  </w:r>
                  <w:r w:rsidRPr="00B67968">
                    <w:rPr>
                      <w:rFonts w:cs="TehilaMedium" w:hint="cs"/>
                      <w:sz w:val="24"/>
                      <w:szCs w:val="24"/>
                      <w:rtl/>
                    </w:rPr>
                    <w:t xml:space="preserve"> | בבא </w:t>
                  </w:r>
                  <w:r w:rsidRPr="00B67968">
                    <w:rPr>
                      <w:rFonts w:cs="TehilaMedium" w:hint="cs"/>
                      <w:sz w:val="24"/>
                      <w:szCs w:val="24"/>
                      <w:rtl/>
                    </w:rPr>
                    <w:t>מציעא</w:t>
                  </w:r>
                  <w:r w:rsidRPr="00B67968">
                    <w:rPr>
                      <w:rFonts w:cs="TehilaMedium" w:hint="cs"/>
                      <w:sz w:val="24"/>
                      <w:szCs w:val="24"/>
                      <w:rtl/>
                    </w:rPr>
                    <w:t xml:space="preserve"> ב. </w:t>
                  </w:r>
                  <w:r w:rsidRPr="00B67968">
                    <w:rPr>
                      <w:rFonts w:cs="TehilaMedium"/>
                      <w:sz w:val="24"/>
                      <w:szCs w:val="24"/>
                      <w:rtl/>
                    </w:rPr>
                    <w:t>–</w:t>
                  </w:r>
                  <w:r w:rsidRPr="00B67968">
                    <w:rPr>
                      <w:rFonts w:cs="TehilaMedium" w:hint="cs"/>
                      <w:sz w:val="24"/>
                      <w:szCs w:val="24"/>
                      <w:rtl/>
                    </w:rPr>
                    <w:t xml:space="preserve"> </w:t>
                  </w:r>
                  <w:r w:rsidRPr="00B67968">
                    <w:rPr>
                      <w:rFonts w:cs="TehilaMedium" w:hint="cs"/>
                      <w:sz w:val="24"/>
                      <w:szCs w:val="24"/>
                      <w:rtl/>
                    </w:rPr>
                    <w:t>כ"א.</w:t>
                  </w:r>
                </w:p>
                <w:p w14:paraId="5F84FED9" w14:textId="77777777" w:rsidR="000E1711" w:rsidRPr="00F27778" w:rsidRDefault="000E1711" w:rsidP="000E1711">
                  <w:pPr>
                    <w:spacing w:after="240"/>
                    <w:jc w:val="center"/>
                    <w:rPr>
                      <w:rFonts w:cs="TehilaMedium"/>
                      <w:sz w:val="24"/>
                      <w:szCs w:val="24"/>
                      <w:rtl/>
                      <w:cs/>
                    </w:rPr>
                  </w:pPr>
                </w:p>
                <w:p w14:paraId="0C31B9CE" w14:textId="77777777" w:rsidR="000E1711" w:rsidRPr="00CB6E59" w:rsidRDefault="000E1711" w:rsidP="000E1711">
                  <w:pPr>
                    <w:jc w:val="center"/>
                    <w:rPr>
                      <w:rFonts w:cs="TehilaMedium"/>
                      <w:sz w:val="21"/>
                      <w:szCs w:val="21"/>
                      <w:rtl/>
                      <w:cs/>
                    </w:rPr>
                  </w:pPr>
                </w:p>
              </w:txbxContent>
            </v:textbox>
          </v:shape>
        </w:pict>
      </w:r>
    </w:p>
    <w:p w14:paraId="66587774" w14:textId="3B7123F5" w:rsidR="000E1711" w:rsidRPr="000E1711" w:rsidRDefault="000E1711" w:rsidP="000E1711">
      <w:pPr>
        <w:spacing w:after="20" w:line="288" w:lineRule="auto"/>
        <w:rPr>
          <w:rFonts w:ascii="Tunga" w:eastAsia="Calibri" w:hAnsi="Tunga" w:cs="Tehila"/>
          <w:kern w:val="0"/>
          <w:rtl/>
          <w14:ligatures w14:val="none"/>
        </w:rPr>
      </w:pPr>
    </w:p>
    <w:p w14:paraId="6AEB849D" w14:textId="77777777" w:rsidR="000E1711" w:rsidRPr="000E1711" w:rsidRDefault="000E1711" w:rsidP="000E1711">
      <w:pPr>
        <w:spacing w:after="20" w:line="288" w:lineRule="auto"/>
        <w:rPr>
          <w:rFonts w:ascii="Tunga" w:eastAsia="Calibri" w:hAnsi="Tunga" w:cs="Tehila"/>
          <w:kern w:val="0"/>
          <w:rtl/>
          <w14:ligatures w14:val="none"/>
        </w:rPr>
      </w:pPr>
      <w:bookmarkStart w:id="1" w:name="נקודה_זמנית"/>
      <w:bookmarkEnd w:id="1"/>
    </w:p>
    <w:p w14:paraId="684B7551" w14:textId="77777777" w:rsidR="000E1711" w:rsidRPr="000E1711" w:rsidRDefault="000E1711" w:rsidP="000E1711">
      <w:pPr>
        <w:tabs>
          <w:tab w:val="left" w:pos="3133"/>
        </w:tabs>
        <w:spacing w:after="20" w:line="288" w:lineRule="auto"/>
        <w:rPr>
          <w:rFonts w:ascii="Calibri" w:eastAsia="Calibri" w:hAnsi="Calibri" w:cs="Arial"/>
          <w:kern w:val="0"/>
          <w:sz w:val="18"/>
          <w:szCs w:val="18"/>
          <w:rtl/>
          <w14:ligatures w14:val="none"/>
        </w:rPr>
      </w:pPr>
      <w:r w:rsidRPr="000E1711">
        <w:rPr>
          <w:rFonts w:ascii="Calibri" w:eastAsia="Calibri" w:hAnsi="Calibri" w:cs="Arial"/>
          <w:kern w:val="0"/>
          <w:sz w:val="18"/>
          <w:szCs w:val="18"/>
          <w:rtl/>
          <w14:ligatures w14:val="none"/>
        </w:rPr>
        <w:tab/>
      </w:r>
    </w:p>
    <w:p w14:paraId="31E08F0D" w14:textId="77777777" w:rsidR="000E1711" w:rsidRPr="000E1711" w:rsidRDefault="000E1711" w:rsidP="000E1711">
      <w:pPr>
        <w:spacing w:after="80" w:line="288" w:lineRule="auto"/>
        <w:rPr>
          <w:rFonts w:ascii="Calibri" w:eastAsia="Calibri" w:hAnsi="Calibri" w:cs="Arial"/>
          <w:noProof/>
          <w:kern w:val="0"/>
          <w:rtl/>
          <w14:ligatures w14:val="none"/>
        </w:rPr>
      </w:pPr>
    </w:p>
    <w:p w14:paraId="0EDCAB69" w14:textId="77777777" w:rsidR="000E1711" w:rsidRPr="000E1711" w:rsidRDefault="000E1711" w:rsidP="000E1711">
      <w:pPr>
        <w:spacing w:after="80" w:line="288" w:lineRule="auto"/>
        <w:rPr>
          <w:rFonts w:ascii="Calibri" w:eastAsia="Calibri" w:hAnsi="Calibri" w:cs="Arial"/>
          <w:kern w:val="0"/>
          <w:sz w:val="18"/>
          <w:szCs w:val="18"/>
          <w14:ligatures w14:val="none"/>
        </w:rPr>
        <w:sectPr w:rsidR="000E1711" w:rsidRPr="000E1711" w:rsidSect="00B67968">
          <w:pgSz w:w="12474" w:h="17974" w:code="9"/>
          <w:pgMar w:top="567" w:right="567" w:bottom="851" w:left="567" w:header="709" w:footer="709" w:gutter="0"/>
          <w:cols w:space="170"/>
          <w:bidi/>
          <w:rtlGutter/>
          <w:docGrid w:linePitch="360"/>
        </w:sectPr>
      </w:pPr>
    </w:p>
    <w:p w14:paraId="42A88BC6" w14:textId="77777777" w:rsidR="000E1711" w:rsidRPr="000E1711" w:rsidRDefault="000E1711" w:rsidP="000E1711">
      <w:pPr>
        <w:spacing w:after="0" w:line="288" w:lineRule="auto"/>
        <w:jc w:val="both"/>
        <w:rPr>
          <w:rFonts w:ascii="Tunga" w:eastAsia="Calibri" w:hAnsi="Tunga" w:cs="Tehila"/>
          <w:kern w:val="0"/>
          <w:sz w:val="2"/>
          <w:szCs w:val="2"/>
          <w:rtl/>
          <w14:ligatures w14:val="none"/>
        </w:rPr>
      </w:pPr>
      <w:bookmarkStart w:id="2" w:name="_Hlk65582422"/>
    </w:p>
    <w:p w14:paraId="57070059" w14:textId="77777777" w:rsidR="000E1711" w:rsidRPr="000E1711" w:rsidRDefault="000E1711" w:rsidP="000E1711">
      <w:pPr>
        <w:spacing w:after="40" w:line="288" w:lineRule="auto"/>
        <w:rPr>
          <w:rFonts w:ascii="Calibri" w:eastAsia="Calibri" w:hAnsi="Calibri" w:cs="Tehila"/>
          <w:b/>
          <w:bCs/>
          <w:kern w:val="0"/>
          <w:sz w:val="40"/>
          <w:szCs w:val="40"/>
          <w:u w:val="single"/>
          <w:rtl/>
          <w14:ligatures w14:val="none"/>
        </w:rPr>
        <w:sectPr w:rsidR="000E1711" w:rsidRPr="000E1711" w:rsidSect="00B67968">
          <w:type w:val="continuous"/>
          <w:pgSz w:w="12474" w:h="17974" w:code="9"/>
          <w:pgMar w:top="567" w:right="567" w:bottom="851" w:left="567" w:header="709" w:footer="709" w:gutter="0"/>
          <w:cols w:space="170"/>
          <w:bidi/>
          <w:rtlGutter/>
          <w:docGrid w:linePitch="360"/>
        </w:sectPr>
      </w:pPr>
    </w:p>
    <w:p w14:paraId="42A532DE" w14:textId="77777777" w:rsidR="000E1711" w:rsidRPr="000E1711" w:rsidRDefault="000E1711" w:rsidP="000E1711">
      <w:pPr>
        <w:widowControl w:val="0"/>
        <w:spacing w:after="80" w:line="288" w:lineRule="auto"/>
        <w:jc w:val="both"/>
        <w:rPr>
          <w:rFonts w:ascii="David" w:eastAsia="David" w:hAnsi="David" w:cs="Tehila"/>
          <w:kern w:val="0"/>
          <w:sz w:val="18"/>
          <w:szCs w:val="18"/>
          <w:rtl/>
          <w:lang w:val="he-IL" w:eastAsia="he-IL"/>
          <w14:ligatures w14:val="none"/>
        </w:rPr>
      </w:pPr>
      <w:bookmarkStart w:id="3" w:name="_Hlk151025199"/>
      <w:bookmarkStart w:id="4" w:name="_Hlk153270666"/>
      <w:bookmarkStart w:id="5" w:name="_Hlk134477433"/>
      <w:bookmarkStart w:id="6" w:name="_Hlk130747197"/>
      <w:bookmarkStart w:id="7" w:name="_Hlk130238310"/>
      <w:bookmarkStart w:id="8" w:name="_Hlk126069237"/>
      <w:bookmarkStart w:id="9" w:name="_Hlk117681144"/>
      <w:bookmarkStart w:id="10" w:name="_Hlk103295233"/>
      <w:bookmarkStart w:id="11" w:name="_Hlk103779546"/>
      <w:bookmarkStart w:id="12" w:name="_Hlk152271043"/>
    </w:p>
    <w:p w14:paraId="569D5500" w14:textId="62F2DCC1" w:rsidR="000E1711" w:rsidRPr="000E1711" w:rsidRDefault="00B67968" w:rsidP="000E1711">
      <w:pPr>
        <w:keepNext/>
        <w:keepLines/>
        <w:widowControl w:val="0"/>
        <w:spacing w:after="240" w:line="288" w:lineRule="auto"/>
        <w:jc w:val="center"/>
        <w:outlineLvl w:val="0"/>
        <w:rPr>
          <w:rFonts w:ascii="Arial" w:eastAsia="Arial" w:hAnsi="Arial" w:cs="Tehila"/>
          <w:b/>
          <w:bCs/>
          <w:kern w:val="0"/>
          <w:sz w:val="44"/>
          <w:szCs w:val="44"/>
          <w:u w:val="single"/>
          <w:rtl/>
          <w:lang w:val="he-IL" w:eastAsia="he-IL"/>
          <w14:ligatures w14:val="none"/>
        </w:rPr>
      </w:pPr>
      <w:r>
        <w:rPr>
          <w:rFonts w:ascii="Arial" w:eastAsia="Arial" w:hAnsi="Arial" w:cs="Tehila" w:hint="cs"/>
          <w:b/>
          <w:bCs/>
          <w:kern w:val="0"/>
          <w:sz w:val="44"/>
          <w:szCs w:val="44"/>
          <w:u w:val="single"/>
          <w:rtl/>
          <w:lang w:val="he-IL" w:eastAsia="he-IL"/>
          <w14:ligatures w14:val="none"/>
        </w:rPr>
        <w:t>שנים אוחזים</w:t>
      </w:r>
    </w:p>
    <w:p w14:paraId="20F24DCF" w14:textId="77777777" w:rsidR="00B67968" w:rsidRPr="001D39DD" w:rsidRDefault="00B67968" w:rsidP="00B67968">
      <w:pPr>
        <w:pStyle w:val="ae"/>
        <w:spacing w:after="240" w:line="300" w:lineRule="auto"/>
        <w:jc w:val="both"/>
        <w:rPr>
          <w:rFonts w:cs="Tehila"/>
          <w:sz w:val="20"/>
          <w:szCs w:val="20"/>
          <w:rtl/>
        </w:rPr>
      </w:pPr>
      <w:bookmarkStart w:id="13" w:name="bookmark3"/>
      <w:bookmarkStart w:id="14" w:name="bookmark4"/>
      <w:bookmarkStart w:id="15" w:name="bookmark5"/>
      <w:r w:rsidRPr="00EC05B4">
        <w:rPr>
          <w:rFonts w:cs="TehilaMedium"/>
          <w:sz w:val="22"/>
          <w:szCs w:val="22"/>
          <w:rtl/>
        </w:rPr>
        <w:t>למה סידר רבי שנים אוחזין אחרי סוף ב</w:t>
      </w:r>
      <w:r>
        <w:rPr>
          <w:rFonts w:cs="TehilaMedium" w:hint="cs"/>
          <w:sz w:val="22"/>
          <w:szCs w:val="22"/>
          <w:rtl/>
        </w:rPr>
        <w:t>"</w:t>
      </w:r>
      <w:r w:rsidRPr="00EC05B4">
        <w:rPr>
          <w:rFonts w:cs="TehilaMedium"/>
          <w:sz w:val="22"/>
          <w:szCs w:val="22"/>
          <w:rtl/>
        </w:rPr>
        <w:t xml:space="preserve">ק- </w:t>
      </w:r>
      <w:r w:rsidRPr="001D39DD">
        <w:rPr>
          <w:rFonts w:cs="Tehila"/>
          <w:sz w:val="20"/>
          <w:szCs w:val="20"/>
          <w:rtl/>
        </w:rPr>
        <w:t>גם למ״ד שב״ק ב״מ וב״ב אינם מסכת אחת, ובשני מסכתות אין סדר למשנה, היינו לענין מחלוקת ואח״כ סתם, לפי שרבי לימד כפי שהיו חפצים התלמידים, ומ״מ סידר רבי את המסכתות לפי סדר, והטעם שסמך דין זה לסוף ב״ק, שאחרי שמלמד שם מתי הרי אלו שלו ומתי של בעה״ב, מלמד כאן מתי חולקין. תוד״ה שנים.</w:t>
      </w:r>
    </w:p>
    <w:p w14:paraId="0A9FD3FF" w14:textId="77777777" w:rsidR="00B67968" w:rsidRPr="00C725BB" w:rsidRDefault="00B67968" w:rsidP="00B67968">
      <w:pPr>
        <w:pStyle w:val="Bodytext30"/>
        <w:spacing w:after="40" w:line="300" w:lineRule="auto"/>
        <w:rPr>
          <w:rFonts w:ascii="Calibri" w:eastAsia="Calibri" w:hAnsi="Calibri" w:cs="TehilaMedium"/>
          <w:sz w:val="30"/>
          <w:szCs w:val="30"/>
          <w:rtl/>
        </w:rPr>
      </w:pPr>
      <w:r w:rsidRPr="00C725BB">
        <w:rPr>
          <w:rFonts w:ascii="Calibri" w:eastAsia="Calibri" w:hAnsi="Calibri" w:cs="TehilaMedium"/>
          <w:sz w:val="30"/>
          <w:szCs w:val="30"/>
          <w:rtl/>
        </w:rPr>
        <w:t>כללי ההכרעה בממון המוטל בספק</w:t>
      </w:r>
    </w:p>
    <w:p w14:paraId="3094904A" w14:textId="77777777" w:rsidR="00B67968" w:rsidRPr="0052553C" w:rsidRDefault="00B67968" w:rsidP="00B67968">
      <w:pPr>
        <w:pStyle w:val="ae"/>
        <w:spacing w:after="80" w:line="300" w:lineRule="auto"/>
        <w:ind w:left="170" w:right="170"/>
        <w:jc w:val="both"/>
        <w:rPr>
          <w:rFonts w:cs="Tehila"/>
          <w:sz w:val="20"/>
          <w:szCs w:val="20"/>
          <w:rtl/>
        </w:rPr>
      </w:pPr>
      <w:r w:rsidRPr="0052553C">
        <w:rPr>
          <w:rFonts w:cs="Tehila"/>
          <w:sz w:val="20"/>
          <w:szCs w:val="20"/>
          <w:rtl/>
        </w:rPr>
        <w:t>ישנם כמה סוגי מקרים שיש שני אנשים הטוענים לבעלות על אותו ממון, ויש כמה סוגי הכרעות במקרים כאלו, יחלוקו (עם שבועה או בלי שבועה), המוציא מחבירו עליו הראיה, כל דאלים גבר, יהא מונח עד שיבוא אליהו. ובסוגין יבואר מתי אומרים כך ומתי אומרים כך, ומדוע.</w:t>
      </w:r>
      <w:bookmarkStart w:id="16" w:name="bookmark35"/>
      <w:bookmarkEnd w:id="16"/>
    </w:p>
    <w:p w14:paraId="4E7038A1" w14:textId="77777777" w:rsidR="00B67968" w:rsidRPr="00CB2D8A" w:rsidRDefault="00B67968" w:rsidP="00B67968">
      <w:pPr>
        <w:pStyle w:val="ae"/>
        <w:spacing w:after="120" w:line="300" w:lineRule="auto"/>
        <w:jc w:val="both"/>
        <w:rPr>
          <w:rStyle w:val="ad"/>
          <w:rFonts w:cs="Tehila"/>
          <w:rtl/>
        </w:rPr>
      </w:pPr>
      <w:r w:rsidRPr="00A574F0">
        <w:rPr>
          <w:rStyle w:val="af1"/>
          <w:rFonts w:hint="cs"/>
          <w:rtl/>
        </w:rPr>
        <w:t>ב.</w:t>
      </w:r>
      <w:r>
        <w:rPr>
          <w:rFonts w:ascii="Calibri" w:eastAsia="Calibri" w:hAnsi="Calibri" w:cs="TehilaMedium" w:hint="cs"/>
          <w:sz w:val="26"/>
          <w:szCs w:val="26"/>
          <w:rtl/>
        </w:rPr>
        <w:t xml:space="preserve"> </w:t>
      </w:r>
      <w:r w:rsidRPr="00EC05B4">
        <w:rPr>
          <w:rFonts w:ascii="Calibri" w:eastAsia="Calibri" w:hAnsi="Calibri" w:cs="TehilaMedium"/>
          <w:sz w:val="26"/>
          <w:szCs w:val="26"/>
          <w:rtl/>
        </w:rPr>
        <w:t>דין שניים החלוקים מי הבעלים על הממון שהם מחזיקים בו-</w:t>
      </w:r>
      <w:r w:rsidRPr="001D39DD">
        <w:rPr>
          <w:rFonts w:ascii="Courier New" w:eastAsia="Courier New" w:hAnsi="Courier New" w:cs="Tehila"/>
          <w:b/>
          <w:bCs/>
          <w:sz w:val="22"/>
          <w:szCs w:val="22"/>
          <w:rtl/>
        </w:rPr>
        <w:t xml:space="preserve"> </w:t>
      </w:r>
      <w:r w:rsidRPr="001D39DD">
        <w:rPr>
          <w:rFonts w:ascii="Calibri" w:eastAsia="Calibri" w:hAnsi="Calibri" w:cs="Tehila"/>
          <w:sz w:val="24"/>
          <w:szCs w:val="24"/>
          <w:rtl/>
        </w:rPr>
        <w:t>שני בני אדם האוחזים בטלית אחת, וכל אחד אומר שהטלית שלו, כל אחד ישבע שאין לו בה פחות מחצי, ויחלוקו,</w:t>
      </w:r>
      <w:r w:rsidRPr="001D39DD">
        <w:rPr>
          <w:rFonts w:cs="Tehila"/>
          <w:rtl/>
        </w:rPr>
        <w:t xml:space="preserve"> </w:t>
      </w:r>
      <w:r w:rsidRPr="001D39DD">
        <w:rPr>
          <w:rFonts w:ascii="Calibri" w:eastAsia="Calibri" w:hAnsi="Calibri" w:cs="Tehila"/>
          <w:sz w:val="20"/>
          <w:szCs w:val="20"/>
          <w:rtl/>
        </w:rPr>
        <w:t>דשניהם מוחזקים בה</w:t>
      </w:r>
      <w:hyperlink w:anchor="bookmark40" w:tooltip="Current Document">
        <w:r w:rsidRPr="001D39DD">
          <w:rPr>
            <w:rFonts w:ascii="Calibri" w:eastAsia="Calibri" w:hAnsi="Calibri" w:cs="Tehila"/>
            <w:sz w:val="20"/>
            <w:szCs w:val="20"/>
            <w:rtl/>
          </w:rPr>
          <w:t xml:space="preserve"> </w:t>
        </w:r>
      </w:hyperlink>
      <w:r w:rsidRPr="001D39DD">
        <w:rPr>
          <w:rFonts w:ascii="Calibri" w:eastAsia="Calibri" w:hAnsi="Calibri" w:cs="Tehila"/>
          <w:sz w:val="20"/>
          <w:szCs w:val="20"/>
          <w:rtl/>
        </w:rPr>
        <w:t>ואין לאחד כח יותר מהשני, אבל אם הטלית ביד אחד מהם, המוציא מחבירו עליו</w:t>
      </w:r>
      <w:r>
        <w:rPr>
          <w:rFonts w:ascii="Calibri" w:eastAsia="Calibri" w:hAnsi="Calibri" w:cs="Tehila" w:hint="cs"/>
          <w:sz w:val="20"/>
          <w:szCs w:val="20"/>
          <w:rtl/>
        </w:rPr>
        <w:t xml:space="preserve"> להביא</w:t>
      </w:r>
      <w:r w:rsidRPr="001D39DD">
        <w:rPr>
          <w:rFonts w:ascii="Calibri" w:eastAsia="Calibri" w:hAnsi="Calibri" w:cs="Tehila"/>
          <w:sz w:val="20"/>
          <w:szCs w:val="20"/>
          <w:rtl/>
        </w:rPr>
        <w:t xml:space="preserve"> ראיה</w:t>
      </w:r>
      <w:r>
        <w:rPr>
          <w:rFonts w:ascii="Calibri" w:eastAsia="Calibri" w:hAnsi="Calibri" w:cs="Tehila" w:hint="cs"/>
          <w:sz w:val="20"/>
          <w:szCs w:val="20"/>
          <w:rtl/>
        </w:rPr>
        <w:t xml:space="preserve"> בעדים</w:t>
      </w:r>
      <w:r w:rsidRPr="001D39DD">
        <w:rPr>
          <w:rFonts w:ascii="Calibri" w:eastAsia="Calibri" w:hAnsi="Calibri" w:cs="Tehila"/>
          <w:sz w:val="20"/>
          <w:szCs w:val="20"/>
          <w:rtl/>
        </w:rPr>
        <w:t>.</w:t>
      </w:r>
      <w:r w:rsidRPr="001D39DD">
        <w:rPr>
          <w:rFonts w:cs="Tehila"/>
          <w:rtl/>
        </w:rPr>
        <w:t xml:space="preserve"> </w:t>
      </w:r>
      <w:r w:rsidRPr="001D39DD">
        <w:rPr>
          <w:rFonts w:ascii="Calibri" w:eastAsia="Calibri" w:hAnsi="Calibri" w:cs="Tehila"/>
          <w:sz w:val="24"/>
          <w:szCs w:val="24"/>
          <w:rtl/>
        </w:rPr>
        <w:t>וכן אם היו שניים רוכבין ע״ג בהמה, או כשאחד רוכב ואחד מנהיג</w:t>
      </w:r>
      <w:r w:rsidRPr="001D39DD">
        <w:rPr>
          <w:rFonts w:cs="Tehila"/>
          <w:rtl/>
        </w:rPr>
        <w:t xml:space="preserve"> </w:t>
      </w:r>
      <w:r>
        <w:rPr>
          <w:rFonts w:cs="Tehila" w:hint="cs"/>
          <w:rtl/>
        </w:rPr>
        <w:t>(</w:t>
      </w:r>
      <w:r w:rsidRPr="00EC05B4">
        <w:rPr>
          <w:rFonts w:cs="Tehila"/>
          <w:sz w:val="20"/>
          <w:szCs w:val="20"/>
          <w:rtl/>
        </w:rPr>
        <w:t xml:space="preserve">אשמועינן בזה דרכוב ומנהיג שווים לקנות בהמה מן ההפקר), </w:t>
      </w:r>
      <w:r w:rsidRPr="001D39DD">
        <w:rPr>
          <w:rFonts w:ascii="Calibri" w:eastAsia="Calibri" w:hAnsi="Calibri" w:cs="Tehila"/>
          <w:sz w:val="24"/>
          <w:szCs w:val="24"/>
          <w:rtl/>
        </w:rPr>
        <w:t>וטוענים כולה שלי, הדין כנ״ל. ואם אחד טוען כולה שלי והשני טוען חציה שלי,</w:t>
      </w:r>
      <w:r w:rsidRPr="001D39DD">
        <w:rPr>
          <w:rStyle w:val="ad"/>
          <w:rFonts w:cs="Tehila"/>
          <w:sz w:val="20"/>
          <w:szCs w:val="20"/>
          <w:rtl/>
        </w:rPr>
        <w:t xml:space="preserve"> </w:t>
      </w:r>
      <w:r w:rsidRPr="00EC05B4">
        <w:rPr>
          <w:rStyle w:val="ad"/>
          <w:rFonts w:cs="Tehila"/>
          <w:sz w:val="20"/>
          <w:szCs w:val="20"/>
          <w:rtl/>
        </w:rPr>
        <w:t>א״כ אין הנדון אלא על חצי טלית, וממילא</w:t>
      </w:r>
      <w:r w:rsidRPr="00EC05B4">
        <w:rPr>
          <w:rStyle w:val="ad"/>
          <w:rFonts w:cs="Tehila"/>
          <w:sz w:val="21"/>
          <w:szCs w:val="21"/>
          <w:rtl/>
        </w:rPr>
        <w:t xml:space="preserve"> </w:t>
      </w:r>
      <w:r w:rsidRPr="001D39DD">
        <w:rPr>
          <w:rFonts w:ascii="Calibri" w:eastAsia="Calibri" w:hAnsi="Calibri" w:cs="Tehila"/>
          <w:sz w:val="24"/>
          <w:szCs w:val="24"/>
          <w:rtl/>
        </w:rPr>
        <w:t>זה נשבע שאין לו בה פחות מג' חלקים, וזה שנשבע שאין לו פחות מרבע, זה נוטל ג׳ חלקים וזה נוטל רביע.</w:t>
      </w:r>
      <w:r w:rsidRPr="001D39DD">
        <w:rPr>
          <w:rStyle w:val="ad"/>
          <w:rFonts w:cs="Tehila"/>
          <w:sz w:val="20"/>
          <w:szCs w:val="20"/>
          <w:rtl/>
        </w:rPr>
        <w:t xml:space="preserve"> </w:t>
      </w:r>
      <w:r w:rsidRPr="00EC05B4">
        <w:rPr>
          <w:rStyle w:val="ad"/>
          <w:rFonts w:cs="Tehila"/>
          <w:color w:val="000000"/>
          <w:sz w:val="20"/>
          <w:szCs w:val="20"/>
          <w:rtl/>
          <w:lang w:val="he-IL" w:eastAsia="he-IL"/>
        </w:rPr>
        <w:t>וכתבו התוס׳ (ד״ה וזה) דאינו נאמן במיגו שהיה טוען כולה שלי, דמיגו להוציא לא אמרינן, (</w:t>
      </w:r>
      <w:proofErr w:type="spellStart"/>
      <w:r w:rsidRPr="00EC05B4">
        <w:rPr>
          <w:rStyle w:val="ad"/>
          <w:rFonts w:cs="Tehila"/>
          <w:color w:val="000000"/>
          <w:sz w:val="20"/>
          <w:szCs w:val="20"/>
          <w:rtl/>
          <w:lang w:val="he-IL" w:eastAsia="he-IL"/>
        </w:rPr>
        <w:t>ובשטרא</w:t>
      </w:r>
      <w:proofErr w:type="spellEnd"/>
      <w:r w:rsidRPr="00EC05B4">
        <w:rPr>
          <w:rStyle w:val="ad"/>
          <w:rFonts w:cs="Tehila"/>
          <w:color w:val="000000"/>
          <w:sz w:val="20"/>
          <w:szCs w:val="20"/>
          <w:rtl/>
          <w:lang w:val="he-IL" w:eastAsia="he-IL"/>
        </w:rPr>
        <w:t xml:space="preserve"> זייפא לרבא נאמן במיגו משום שהיה די שישתוק, ולרב יוסף אינו נאמן כיון שטענתו הראשונה היתה שקר). ולא אמרינן אין ספק</w:t>
      </w:r>
      <w:r w:rsidRPr="00EC05B4">
        <w:rPr>
          <w:rFonts w:ascii="Calibri" w:eastAsia="Calibri" w:hAnsi="Calibri"/>
          <w:sz w:val="20"/>
          <w:szCs w:val="20"/>
          <w:rtl/>
        </w:rPr>
        <w:t xml:space="preserve"> </w:t>
      </w:r>
      <w:r w:rsidRPr="00EC05B4">
        <w:rPr>
          <w:rStyle w:val="ad"/>
          <w:rFonts w:cs="Tehila"/>
          <w:color w:val="000000"/>
          <w:sz w:val="20"/>
          <w:szCs w:val="20"/>
          <w:rtl/>
          <w:lang w:val="he-IL" w:eastAsia="he-IL"/>
        </w:rPr>
        <w:t>מוציא מידי ודאי כמו בספק</w:t>
      </w:r>
      <w:r>
        <w:rPr>
          <w:rStyle w:val="ad"/>
          <w:rFonts w:cs="Tehila" w:hint="cs"/>
          <w:sz w:val="20"/>
          <w:szCs w:val="20"/>
          <w:rtl/>
        </w:rPr>
        <w:t xml:space="preserve"> </w:t>
      </w:r>
      <w:r w:rsidRPr="00EC05B4">
        <w:rPr>
          <w:rStyle w:val="ad"/>
          <w:rFonts w:cs="Tehila"/>
          <w:color w:val="000000"/>
          <w:sz w:val="20"/>
          <w:szCs w:val="20"/>
          <w:rtl/>
          <w:lang w:val="he-IL" w:eastAsia="he-IL"/>
        </w:rPr>
        <w:t>ויבם שבאו לחלוק בנכסי סבא, דהכא בחצי</w:t>
      </w:r>
      <w:r w:rsidRPr="00EC05B4">
        <w:rPr>
          <w:rStyle w:val="ad"/>
          <w:rFonts w:cs="Tehila"/>
          <w:sz w:val="20"/>
          <w:szCs w:val="20"/>
          <w:rtl/>
        </w:rPr>
        <w:t xml:space="preserve"> השני שניהם מוחזקים בשוה.</w:t>
      </w:r>
    </w:p>
    <w:p w14:paraId="423958D9" w14:textId="77777777" w:rsidR="00B67968" w:rsidRPr="00EC05B4" w:rsidRDefault="00B67968" w:rsidP="00B67968">
      <w:pPr>
        <w:pStyle w:val="ae"/>
        <w:spacing w:after="120" w:line="300" w:lineRule="auto"/>
        <w:jc w:val="both"/>
        <w:rPr>
          <w:rFonts w:cs="Tehila"/>
          <w:sz w:val="20"/>
          <w:szCs w:val="20"/>
          <w:rtl/>
        </w:rPr>
      </w:pPr>
      <w:r w:rsidRPr="00EC05B4">
        <w:rPr>
          <w:rFonts w:ascii="Calibri" w:eastAsia="Calibri" w:hAnsi="Calibri" w:cs="TehilaMedium"/>
          <w:sz w:val="22"/>
          <w:szCs w:val="22"/>
          <w:rtl/>
        </w:rPr>
        <w:t>מתי הדין יחלוקו ומתי יהא מונח ומתי כל דאלים גבר-</w:t>
      </w:r>
      <w:r w:rsidRPr="00EC05B4">
        <w:rPr>
          <w:rFonts w:cs="Tehila"/>
          <w:b/>
          <w:bCs/>
          <w:sz w:val="14"/>
          <w:szCs w:val="14"/>
          <w:rtl/>
        </w:rPr>
        <w:t xml:space="preserve"> </w:t>
      </w:r>
      <w:r w:rsidRPr="00EC05B4">
        <w:rPr>
          <w:rFonts w:cs="Tehila"/>
          <w:sz w:val="20"/>
          <w:szCs w:val="20"/>
          <w:rtl/>
        </w:rPr>
        <w:t xml:space="preserve">בספינה שיש שנים שטוענים שהם הבעלים שלה, הדין כל דאלים גבר, ושאני מטלית (הנ״ל) ומנה שלישי (שנים שהפקידו אצל אחד זה מנה וזה ב׳ מנים, וכל אחד אומר שהוא הפקיד את ב׳ המנים) ששניהם מוחזקים. ועל כן אם החלוקה יכולה להיות אמת (טלית) חולקין, ואם לאו (מנה שלישי) יהא מונח. ובשנים אדוקים בשטר יחלוקו דאפשר שפרע לו חצי (אבל במנה אין דרך להקנות חצי). ולסומכוס אע״פ שאין מוחזקים ואין החלוקה יכולה להיות אמת, היכא דאיכא דררא דממונא, והיינו שבלא טענותיהם יש ספק לבי״ד, יחלוקו. תוד״ה </w:t>
      </w:r>
      <w:r w:rsidRPr="00EC05B4">
        <w:rPr>
          <w:rFonts w:cs="Tehila"/>
          <w:sz w:val="20"/>
          <w:szCs w:val="20"/>
          <w:rtl/>
        </w:rPr>
        <w:t>ויחלוקו. והיכא שאחד מהם ודאי רמאי, כגון אם זה אומר אני ארגתיה וזה אומר אני ארגתיה, לרש״י תהא מונחת עד שיבוא אליהו, ולתוס׳ (ד״ה אי) יחלוקו בשבועה, דחשיד אממונא לא חשיד אשבועתא.</w:t>
      </w:r>
    </w:p>
    <w:p w14:paraId="2D1246F0" w14:textId="77777777" w:rsidR="00B67968" w:rsidRDefault="00B67968" w:rsidP="00B67968">
      <w:pPr>
        <w:pStyle w:val="Bodytext20"/>
        <w:spacing w:after="120" w:line="300" w:lineRule="auto"/>
        <w:jc w:val="both"/>
        <w:rPr>
          <w:rFonts w:cs="Tehila"/>
          <w:rtl/>
        </w:rPr>
      </w:pPr>
      <w:r w:rsidRPr="00EC05B4">
        <w:rPr>
          <w:rFonts w:ascii="Calibri" w:eastAsia="Calibri" w:hAnsi="Calibri" w:cs="TehilaMedium"/>
          <w:sz w:val="26"/>
          <w:szCs w:val="26"/>
          <w:rtl/>
        </w:rPr>
        <w:t xml:space="preserve">ביאור לשון המשנה אני מצאתיה וכולה שלי- </w:t>
      </w:r>
      <w:r w:rsidRPr="001D39DD">
        <w:rPr>
          <w:rFonts w:ascii="Calibri" w:eastAsia="Calibri" w:hAnsi="Calibri" w:cs="Tehila"/>
          <w:sz w:val="24"/>
          <w:szCs w:val="24"/>
          <w:rtl/>
        </w:rPr>
        <w:t>בתחילה מבארת ה</w:t>
      </w:r>
      <w:r>
        <w:rPr>
          <w:rFonts w:ascii="Calibri" w:eastAsia="Calibri" w:hAnsi="Calibri" w:cs="Tehila"/>
          <w:sz w:val="24"/>
          <w:szCs w:val="24"/>
          <w:rtl/>
        </w:rPr>
        <w:t>גמ'</w:t>
      </w:r>
      <w:r w:rsidRPr="001D39DD">
        <w:rPr>
          <w:rFonts w:ascii="Calibri" w:eastAsia="Calibri" w:hAnsi="Calibri" w:cs="Tehila"/>
          <w:sz w:val="24"/>
          <w:szCs w:val="24"/>
          <w:rtl/>
        </w:rPr>
        <w:t xml:space="preserve"> שמדובר במקרה אחד, ואי תני רק אני מצאתיה הו״א מאי מצאתיה ראיתיה, דבראיה בעלמא קנה (שאע״פ שבלשון התורה</w:t>
      </w:r>
      <w:r>
        <w:rPr>
          <w:rFonts w:ascii="Calibri" w:eastAsia="Calibri" w:hAnsi="Calibri" w:cs="Tehila" w:hint="cs"/>
          <w:sz w:val="24"/>
          <w:szCs w:val="24"/>
          <w:rtl/>
        </w:rPr>
        <w:t xml:space="preserve"> אמר רבנאי</w:t>
      </w:r>
      <w:r w:rsidRPr="001D39DD">
        <w:rPr>
          <w:rFonts w:ascii="Calibri" w:eastAsia="Calibri" w:hAnsi="Calibri" w:cs="Tehila"/>
          <w:sz w:val="24"/>
          <w:szCs w:val="24"/>
          <w:rtl/>
        </w:rPr>
        <w:t xml:space="preserve"> "ומצאתה" דאתא לידיה משמע</w:t>
      </w:r>
      <w:r w:rsidRPr="001D39DD">
        <w:rPr>
          <w:rFonts w:cs="Tehila"/>
          <w:rtl/>
        </w:rPr>
        <w:t xml:space="preserve"> </w:t>
      </w:r>
      <w:r w:rsidRPr="00EC05B4">
        <w:rPr>
          <w:rFonts w:cs="Tehila"/>
          <w:rtl/>
        </w:rPr>
        <w:t>ואף אם הגביה מציאת עכו״ם אינו מחויב בהשבתה דכתיב "אחיך",</w:t>
      </w:r>
      <w:r w:rsidRPr="001D39DD">
        <w:rPr>
          <w:rFonts w:cs="Tehila"/>
          <w:sz w:val="17"/>
          <w:szCs w:val="17"/>
          <w:rtl/>
        </w:rPr>
        <w:t xml:space="preserve"> </w:t>
      </w:r>
      <w:r w:rsidRPr="001D39DD">
        <w:rPr>
          <w:rFonts w:ascii="Calibri" w:eastAsia="Calibri" w:hAnsi="Calibri" w:cs="Tehila"/>
          <w:sz w:val="24"/>
          <w:szCs w:val="24"/>
          <w:rtl/>
        </w:rPr>
        <w:t>מ״מ בלשון בני אדם קורין לראיה מציאה), קמ״ל (משנה יתירה) דבראיה בעלמא לא קני</w:t>
      </w:r>
      <w:r w:rsidRPr="001D39DD">
        <w:rPr>
          <w:rFonts w:cs="Tehila"/>
          <w:rtl/>
        </w:rPr>
        <w:t xml:space="preserve"> ואפי׳ היכא שלא גילה דעתו שרוצה לקנותה כשתגיע לידו. תוד״ה בראיה. </w:t>
      </w:r>
      <w:r w:rsidRPr="001D39DD">
        <w:rPr>
          <w:rFonts w:ascii="Calibri" w:eastAsia="Calibri" w:hAnsi="Calibri" w:cs="Tehila"/>
          <w:sz w:val="24"/>
          <w:szCs w:val="24"/>
          <w:rtl/>
        </w:rPr>
        <w:t>הגמ׳ שואלת דמתני׳ משמע שמדובר בב׳ מקרים שונים. ועל כן הגמ׳ מבארת דאני מצאתיה איירי במציאה, וכולה שלי איירי במקח וממכר, וקמ"ל שדין יחלוקו בשבועה הוא בין במקח וממכר בין במציאה, ואין אומרים שדווקא באחד מהם יש הוראת התר</w:t>
      </w:r>
      <w:r w:rsidRPr="001D39DD">
        <w:rPr>
          <w:rFonts w:cs="Tehila"/>
          <w:rtl/>
        </w:rPr>
        <w:t xml:space="preserve"> </w:t>
      </w:r>
      <w:r>
        <w:rPr>
          <w:rFonts w:cs="Tehila" w:hint="cs"/>
          <w:rtl/>
        </w:rPr>
        <w:t>(</w:t>
      </w:r>
      <w:r w:rsidRPr="00CB2D8A">
        <w:rPr>
          <w:rFonts w:cs="Tehila"/>
          <w:rtl/>
        </w:rPr>
        <w:t>ועל כן רמו רבנן שבועה עליה כדי שיפרוש. תוס׳</w:t>
      </w:r>
      <w:r>
        <w:rPr>
          <w:rFonts w:cs="Tehila" w:hint="cs"/>
          <w:rtl/>
        </w:rPr>
        <w:t>).</w:t>
      </w:r>
      <w:r w:rsidRPr="00CB2D8A">
        <w:rPr>
          <w:rFonts w:cs="Tehila"/>
          <w:rtl/>
        </w:rPr>
        <w:t xml:space="preserve"> </w:t>
      </w:r>
      <w:r w:rsidRPr="001D39DD">
        <w:rPr>
          <w:rFonts w:ascii="Calibri" w:eastAsia="Calibri" w:hAnsi="Calibri" w:cs="Tehila"/>
          <w:sz w:val="24"/>
          <w:szCs w:val="24"/>
          <w:rtl/>
        </w:rPr>
        <w:t xml:space="preserve">דבאבידה מורה התר כיון שאין </w:t>
      </w:r>
      <w:r>
        <w:rPr>
          <w:rFonts w:ascii="Calibri" w:eastAsia="Calibri" w:hAnsi="Calibri" w:cs="Tehila" w:hint="cs"/>
          <w:sz w:val="24"/>
          <w:szCs w:val="24"/>
          <w:rtl/>
        </w:rPr>
        <w:t xml:space="preserve">לשני </w:t>
      </w:r>
      <w:r w:rsidRPr="001D39DD">
        <w:rPr>
          <w:rFonts w:ascii="Calibri" w:eastAsia="Calibri" w:hAnsi="Calibri" w:cs="Tehila"/>
          <w:sz w:val="24"/>
          <w:szCs w:val="24"/>
          <w:rtl/>
        </w:rPr>
        <w:t>חסרון ממון</w:t>
      </w:r>
      <w:r w:rsidRPr="001D39DD">
        <w:rPr>
          <w:rFonts w:cs="Tehila"/>
          <w:rtl/>
        </w:rPr>
        <w:t xml:space="preserve"> </w:t>
      </w:r>
      <w:r w:rsidRPr="00CB2D8A">
        <w:rPr>
          <w:rFonts w:cs="Tehila"/>
          <w:rtl/>
        </w:rPr>
        <w:t>אבל במקח אע״פ ששניהם שילמו חשיב חסרון שהרי חיזר אחריה לקנותה</w:t>
      </w:r>
      <w:r>
        <w:rPr>
          <w:rFonts w:cs="Tehila" w:hint="cs"/>
          <w:rtl/>
        </w:rPr>
        <w:t xml:space="preserve"> מפני שהוא צריך לה</w:t>
      </w:r>
      <w:r w:rsidRPr="00CB2D8A">
        <w:rPr>
          <w:rFonts w:cs="Tehila"/>
          <w:rtl/>
        </w:rPr>
        <w:t>,</w:t>
      </w:r>
      <w:r w:rsidRPr="00CB2D8A">
        <w:rPr>
          <w:rFonts w:cs="Tehila" w:hint="cs"/>
          <w:rtl/>
        </w:rPr>
        <w:t xml:space="preserve"> ו</w:t>
      </w:r>
      <w:r w:rsidRPr="001D39DD">
        <w:rPr>
          <w:rFonts w:ascii="Calibri" w:eastAsia="Calibri" w:hAnsi="Calibri" w:cs="Tehila"/>
          <w:sz w:val="24"/>
          <w:szCs w:val="24"/>
          <w:rtl/>
        </w:rPr>
        <w:t>במקח וממכר מורה התר כיון שגם הוא נתן דמים, וחבירו יוכל לקנותה במקום אחר</w:t>
      </w:r>
      <w:r w:rsidRPr="001D39DD">
        <w:rPr>
          <w:rFonts w:cs="Tehila"/>
          <w:rtl/>
        </w:rPr>
        <w:t>.</w:t>
      </w:r>
    </w:p>
    <w:p w14:paraId="31383151" w14:textId="77777777" w:rsidR="00B67968" w:rsidRPr="00AC2A4D" w:rsidRDefault="00B67968" w:rsidP="00B67968">
      <w:pPr>
        <w:pStyle w:val="ae"/>
        <w:spacing w:after="80" w:line="300" w:lineRule="auto"/>
        <w:jc w:val="both"/>
        <w:rPr>
          <w:rFonts w:cs="Tehila"/>
          <w:sz w:val="20"/>
          <w:szCs w:val="20"/>
          <w:rtl/>
        </w:rPr>
      </w:pPr>
      <w:bookmarkStart w:id="17" w:name="bookmark36"/>
      <w:bookmarkEnd w:id="17"/>
      <w:r w:rsidRPr="00A574F0">
        <w:rPr>
          <w:rStyle w:val="af1"/>
          <w:rFonts w:hint="cs"/>
          <w:rtl/>
        </w:rPr>
        <w:t>ב:</w:t>
      </w:r>
      <w:r w:rsidRPr="00585461">
        <w:rPr>
          <w:rFonts w:ascii="Calibri" w:eastAsia="Calibri" w:hAnsi="Calibri" w:cs="TehilaMedium" w:hint="cs"/>
          <w:sz w:val="30"/>
          <w:szCs w:val="30"/>
          <w:rtl/>
        </w:rPr>
        <w:t xml:space="preserve"> </w:t>
      </w:r>
      <w:r w:rsidRPr="00EC05B4">
        <w:rPr>
          <w:rFonts w:ascii="Calibri" w:eastAsia="Calibri" w:hAnsi="Calibri" w:cs="TehilaMedium"/>
          <w:sz w:val="26"/>
          <w:szCs w:val="26"/>
          <w:rtl/>
        </w:rPr>
        <w:t>ביאור דין שניים אוחזים במקח וממכר-</w:t>
      </w:r>
      <w:r w:rsidRPr="001D39DD">
        <w:rPr>
          <w:rFonts w:ascii="Courier New" w:eastAsia="Courier New" w:hAnsi="Courier New" w:cs="Tehila"/>
          <w:b/>
          <w:bCs/>
          <w:sz w:val="22"/>
          <w:szCs w:val="22"/>
          <w:rtl/>
        </w:rPr>
        <w:t xml:space="preserve"> </w:t>
      </w:r>
      <w:r w:rsidRPr="00AC2A4D">
        <w:rPr>
          <w:rFonts w:cs="Tehila"/>
          <w:sz w:val="24"/>
          <w:szCs w:val="24"/>
          <w:rtl/>
        </w:rPr>
        <w:t>שנים האוחזים</w:t>
      </w:r>
      <w:r w:rsidRPr="00AC2A4D">
        <w:rPr>
          <w:rFonts w:cs="Tehila" w:hint="cs"/>
          <w:sz w:val="24"/>
          <w:szCs w:val="24"/>
          <w:rtl/>
        </w:rPr>
        <w:t xml:space="preserve"> </w:t>
      </w:r>
      <w:r w:rsidRPr="00AC2A4D">
        <w:rPr>
          <w:rFonts w:cs="Tehila"/>
          <w:sz w:val="24"/>
          <w:szCs w:val="24"/>
          <w:rtl/>
        </w:rPr>
        <w:t>בטלית</w:t>
      </w:r>
      <w:r>
        <w:rPr>
          <w:rFonts w:cs="Tehila" w:hint="cs"/>
          <w:sz w:val="24"/>
          <w:szCs w:val="24"/>
          <w:rtl/>
        </w:rPr>
        <w:t xml:space="preserve"> דמקח וממכר מיירי</w:t>
      </w:r>
      <w:r w:rsidRPr="00AC2A4D">
        <w:rPr>
          <w:rFonts w:cs="Tehila"/>
          <w:sz w:val="24"/>
          <w:szCs w:val="24"/>
          <w:rtl/>
        </w:rPr>
        <w:t xml:space="preserve"> </w:t>
      </w:r>
      <w:r>
        <w:rPr>
          <w:rFonts w:cs="Tehila" w:hint="cs"/>
          <w:sz w:val="24"/>
          <w:szCs w:val="24"/>
          <w:rtl/>
        </w:rPr>
        <w:t>ש</w:t>
      </w:r>
      <w:r w:rsidRPr="00AC2A4D">
        <w:rPr>
          <w:rFonts w:cs="Tehila"/>
          <w:sz w:val="24"/>
          <w:szCs w:val="24"/>
          <w:rtl/>
        </w:rPr>
        <w:t xml:space="preserve">כל אחד טוען שהמוכר מכרה לו, והמוכר קיבל מעות משניהם, ולא ידוע מי נתן לו מדעתו ומי נתן לו בעל כרחו, </w:t>
      </w:r>
      <w:r w:rsidRPr="00AC2A4D">
        <w:rPr>
          <w:rFonts w:cs="Tehila"/>
          <w:sz w:val="20"/>
          <w:szCs w:val="20"/>
          <w:rtl/>
        </w:rPr>
        <w:t>דבכהאי גוונא המוכר עצמו נאמן רק אם מקחו בידו כדאיתא בקידושין ע״ג.</w:t>
      </w:r>
      <w:r w:rsidRPr="00AC2A4D">
        <w:rPr>
          <w:rFonts w:cs="Tehila"/>
          <w:sz w:val="21"/>
          <w:szCs w:val="21"/>
          <w:rtl/>
        </w:rPr>
        <w:t xml:space="preserve"> </w:t>
      </w:r>
      <w:r w:rsidRPr="00AC2A4D">
        <w:rPr>
          <w:rFonts w:cs="Tehila"/>
          <w:sz w:val="24"/>
          <w:szCs w:val="24"/>
          <w:rtl/>
        </w:rPr>
        <w:t xml:space="preserve">אבל אם המוכר קיבל מעות מאחד מהם, נשאל את המוכר ממי הוא קיבל מעות </w:t>
      </w:r>
      <w:r w:rsidRPr="00AC2A4D">
        <w:rPr>
          <w:rFonts w:cs="Tehila"/>
          <w:sz w:val="20"/>
          <w:szCs w:val="20"/>
          <w:rtl/>
        </w:rPr>
        <w:t>דבזה הוא נאמן אפי' הלכו מלפניו, כיון שהוא זוכר ממי קיבל מעות. רש״י. אבל התוס׳ (ד״ה ולחזי) מבארים שכוונת הגמ׳ שאם המוכר זוכר הרי הוא כעד אחד לפטור את מי שמעיד עבורו, ולחייב את השני שבועה דאורייתא. ולר״י כוונת הגמ' שאם רק אחד נתן מעות נשאל אותם מי נתן מעות, שאינם חשודים לשקר אלא רק למי נתרצה המוכר.</w:t>
      </w:r>
    </w:p>
    <w:p w14:paraId="53C8B8E1" w14:textId="77777777" w:rsidR="00B67968" w:rsidRPr="004B41F0" w:rsidRDefault="00B67968" w:rsidP="00B67968">
      <w:pPr>
        <w:pStyle w:val="ae"/>
        <w:spacing w:after="80" w:line="300" w:lineRule="auto"/>
        <w:jc w:val="both"/>
        <w:rPr>
          <w:rFonts w:cs="Tehila"/>
          <w:sz w:val="24"/>
          <w:szCs w:val="24"/>
          <w:rtl/>
        </w:rPr>
      </w:pPr>
      <w:r w:rsidRPr="00AC2A4D">
        <w:rPr>
          <w:rFonts w:ascii="Calibri" w:eastAsia="Calibri" w:hAnsi="Calibri" w:cs="TehilaMedium"/>
          <w:sz w:val="26"/>
          <w:szCs w:val="26"/>
          <w:rtl/>
        </w:rPr>
        <w:t>חנוני</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על</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פנקסו-</w:t>
      </w:r>
      <w:r w:rsidRPr="009554AD">
        <w:rPr>
          <w:rFonts w:ascii="Courier New" w:eastAsia="Courier New" w:hAnsi="Courier New" w:cs="Tehila"/>
          <w:b/>
          <w:bCs/>
          <w:spacing w:val="-10"/>
          <w:sz w:val="22"/>
          <w:szCs w:val="22"/>
          <w:rtl/>
        </w:rPr>
        <w:t xml:space="preserve"> </w:t>
      </w:r>
      <w:r w:rsidRPr="00AC2A4D">
        <w:rPr>
          <w:rFonts w:cs="Tehila"/>
          <w:sz w:val="20"/>
          <w:szCs w:val="20"/>
          <w:rtl/>
        </w:rPr>
        <w:t>בעה״ב</w:t>
      </w:r>
      <w:r w:rsidRPr="009554AD">
        <w:rPr>
          <w:rFonts w:cs="Tehila"/>
          <w:spacing w:val="-10"/>
          <w:sz w:val="20"/>
          <w:szCs w:val="20"/>
          <w:rtl/>
        </w:rPr>
        <w:t xml:space="preserve"> </w:t>
      </w:r>
      <w:r w:rsidRPr="00AC2A4D">
        <w:rPr>
          <w:rFonts w:cs="Tehila"/>
          <w:sz w:val="20"/>
          <w:szCs w:val="20"/>
          <w:rtl/>
        </w:rPr>
        <w:t>שאמר</w:t>
      </w:r>
      <w:r w:rsidRPr="009554AD">
        <w:rPr>
          <w:rFonts w:cs="Tehila"/>
          <w:spacing w:val="-10"/>
          <w:sz w:val="20"/>
          <w:szCs w:val="20"/>
          <w:rtl/>
        </w:rPr>
        <w:t xml:space="preserve"> </w:t>
      </w:r>
      <w:r w:rsidRPr="00AC2A4D">
        <w:rPr>
          <w:rFonts w:cs="Tehila"/>
          <w:sz w:val="20"/>
          <w:szCs w:val="20"/>
          <w:rtl/>
        </w:rPr>
        <w:t>לחנוני</w:t>
      </w:r>
      <w:r w:rsidRPr="009554AD">
        <w:rPr>
          <w:rFonts w:cs="Tehila"/>
          <w:spacing w:val="-10"/>
          <w:sz w:val="20"/>
          <w:szCs w:val="20"/>
          <w:rtl/>
        </w:rPr>
        <w:t xml:space="preserve"> </w:t>
      </w:r>
      <w:r w:rsidRPr="00AC2A4D">
        <w:rPr>
          <w:rFonts w:cs="Tehila"/>
          <w:sz w:val="20"/>
          <w:szCs w:val="20"/>
          <w:rtl/>
        </w:rPr>
        <w:t>שיתן</w:t>
      </w:r>
      <w:r w:rsidRPr="009554AD">
        <w:rPr>
          <w:rFonts w:cs="Tehila"/>
          <w:spacing w:val="-10"/>
          <w:sz w:val="20"/>
          <w:szCs w:val="20"/>
          <w:rtl/>
        </w:rPr>
        <w:t xml:space="preserve"> </w:t>
      </w:r>
      <w:r w:rsidRPr="00AC2A4D">
        <w:rPr>
          <w:rFonts w:cs="Tehila"/>
          <w:sz w:val="20"/>
          <w:szCs w:val="20"/>
          <w:rtl/>
        </w:rPr>
        <w:t>לבניו</w:t>
      </w:r>
      <w:r w:rsidRPr="009554AD">
        <w:rPr>
          <w:rFonts w:cs="Tehila"/>
          <w:spacing w:val="-10"/>
          <w:sz w:val="20"/>
          <w:szCs w:val="20"/>
          <w:rtl/>
        </w:rPr>
        <w:t xml:space="preserve"> </w:t>
      </w:r>
      <w:r w:rsidRPr="00AC2A4D">
        <w:rPr>
          <w:rFonts w:cs="Tehila"/>
          <w:sz w:val="20"/>
          <w:szCs w:val="20"/>
          <w:rtl/>
        </w:rPr>
        <w:t>או</w:t>
      </w:r>
      <w:r w:rsidRPr="009554AD">
        <w:rPr>
          <w:rFonts w:cs="Tehila"/>
          <w:spacing w:val="-10"/>
          <w:sz w:val="20"/>
          <w:szCs w:val="20"/>
          <w:rtl/>
        </w:rPr>
        <w:t xml:space="preserve"> </w:t>
      </w:r>
      <w:r w:rsidRPr="00AC2A4D">
        <w:rPr>
          <w:rFonts w:cs="Tehila"/>
          <w:sz w:val="20"/>
          <w:szCs w:val="20"/>
          <w:rtl/>
        </w:rPr>
        <w:t>לפועליו</w:t>
      </w:r>
      <w:r w:rsidRPr="009554AD">
        <w:rPr>
          <w:rFonts w:cs="Tehila"/>
          <w:spacing w:val="-10"/>
          <w:sz w:val="20"/>
          <w:szCs w:val="20"/>
          <w:rtl/>
        </w:rPr>
        <w:t xml:space="preserve"> </w:t>
      </w:r>
      <w:r w:rsidRPr="00AC2A4D">
        <w:rPr>
          <w:rFonts w:cs="Tehila"/>
          <w:sz w:val="20"/>
          <w:szCs w:val="20"/>
          <w:rtl/>
        </w:rPr>
        <w:t>דברים</w:t>
      </w:r>
      <w:r w:rsidRPr="009554AD">
        <w:rPr>
          <w:rFonts w:cs="Tehila"/>
          <w:spacing w:val="-10"/>
          <w:sz w:val="20"/>
          <w:szCs w:val="20"/>
          <w:rtl/>
        </w:rPr>
        <w:t xml:space="preserve"> </w:t>
      </w:r>
      <w:r w:rsidRPr="00AC2A4D">
        <w:rPr>
          <w:rFonts w:cs="Tehila"/>
          <w:sz w:val="20"/>
          <w:szCs w:val="20"/>
          <w:rtl/>
        </w:rPr>
        <w:t>בשווי</w:t>
      </w:r>
      <w:r w:rsidRPr="009554AD">
        <w:rPr>
          <w:rFonts w:cs="Tehila"/>
          <w:spacing w:val="-10"/>
          <w:sz w:val="20"/>
          <w:szCs w:val="20"/>
          <w:rtl/>
        </w:rPr>
        <w:t xml:space="preserve"> </w:t>
      </w:r>
      <w:r w:rsidRPr="00AC2A4D">
        <w:rPr>
          <w:rFonts w:cs="Tehila"/>
          <w:sz w:val="20"/>
          <w:szCs w:val="20"/>
          <w:rtl/>
        </w:rPr>
        <w:t>מסוים,</w:t>
      </w:r>
      <w:r w:rsidRPr="009554AD">
        <w:rPr>
          <w:rFonts w:cs="Tehila"/>
          <w:spacing w:val="-10"/>
          <w:sz w:val="20"/>
          <w:szCs w:val="20"/>
          <w:rtl/>
        </w:rPr>
        <w:t xml:space="preserve"> </w:t>
      </w:r>
      <w:r w:rsidRPr="00AC2A4D">
        <w:rPr>
          <w:rFonts w:cs="Tehila"/>
          <w:sz w:val="20"/>
          <w:szCs w:val="20"/>
          <w:rtl/>
        </w:rPr>
        <w:t>והחנוני</w:t>
      </w:r>
      <w:r w:rsidRPr="009554AD">
        <w:rPr>
          <w:rFonts w:cs="Tehila"/>
          <w:spacing w:val="-10"/>
          <w:sz w:val="20"/>
          <w:szCs w:val="20"/>
          <w:rtl/>
        </w:rPr>
        <w:t xml:space="preserve"> </w:t>
      </w:r>
      <w:r w:rsidRPr="00AC2A4D">
        <w:rPr>
          <w:rFonts w:cs="Tehila"/>
          <w:sz w:val="20"/>
          <w:szCs w:val="20"/>
          <w:rtl/>
        </w:rPr>
        <w:t>אומר</w:t>
      </w:r>
      <w:r w:rsidRPr="009554AD">
        <w:rPr>
          <w:rFonts w:cs="Tehila"/>
          <w:spacing w:val="-10"/>
          <w:sz w:val="20"/>
          <w:szCs w:val="20"/>
          <w:rtl/>
        </w:rPr>
        <w:t xml:space="preserve"> </w:t>
      </w:r>
      <w:r w:rsidRPr="00AC2A4D">
        <w:rPr>
          <w:rFonts w:cs="Tehila"/>
          <w:sz w:val="20"/>
          <w:szCs w:val="20"/>
          <w:rtl/>
        </w:rPr>
        <w:t>שהוא</w:t>
      </w:r>
      <w:r w:rsidRPr="009554AD">
        <w:rPr>
          <w:rFonts w:cs="Tehila"/>
          <w:spacing w:val="-10"/>
          <w:sz w:val="20"/>
          <w:szCs w:val="20"/>
          <w:rtl/>
        </w:rPr>
        <w:t xml:space="preserve"> </w:t>
      </w:r>
      <w:r w:rsidRPr="00AC2A4D">
        <w:rPr>
          <w:rFonts w:cs="Tehila"/>
          <w:sz w:val="20"/>
          <w:szCs w:val="20"/>
          <w:rtl/>
        </w:rPr>
        <w:t>נתן</w:t>
      </w:r>
      <w:r w:rsidRPr="009554AD">
        <w:rPr>
          <w:rFonts w:cs="Tehila"/>
          <w:spacing w:val="-10"/>
          <w:sz w:val="20"/>
          <w:szCs w:val="20"/>
          <w:rtl/>
        </w:rPr>
        <w:t xml:space="preserve"> </w:t>
      </w:r>
      <w:r w:rsidRPr="00AC2A4D">
        <w:rPr>
          <w:rFonts w:cs="Tehila"/>
          <w:sz w:val="20"/>
          <w:szCs w:val="20"/>
          <w:rtl/>
        </w:rPr>
        <w:t>והם</w:t>
      </w:r>
      <w:r w:rsidRPr="009554AD">
        <w:rPr>
          <w:rFonts w:cs="Tehila"/>
          <w:spacing w:val="-10"/>
          <w:sz w:val="20"/>
          <w:szCs w:val="20"/>
          <w:rtl/>
        </w:rPr>
        <w:t xml:space="preserve"> </w:t>
      </w:r>
      <w:r w:rsidRPr="00AC2A4D">
        <w:rPr>
          <w:rFonts w:cs="Tehila"/>
          <w:sz w:val="20"/>
          <w:szCs w:val="20"/>
          <w:rtl/>
        </w:rPr>
        <w:t>אומרים</w:t>
      </w:r>
      <w:r w:rsidRPr="009554AD">
        <w:rPr>
          <w:rFonts w:cs="Tehila"/>
          <w:spacing w:val="-10"/>
          <w:sz w:val="20"/>
          <w:szCs w:val="20"/>
          <w:rtl/>
        </w:rPr>
        <w:t xml:space="preserve"> </w:t>
      </w:r>
      <w:r w:rsidRPr="00AC2A4D">
        <w:rPr>
          <w:rFonts w:cs="Tehila"/>
          <w:sz w:val="20"/>
          <w:szCs w:val="20"/>
          <w:rtl/>
        </w:rPr>
        <w:t>שהם</w:t>
      </w:r>
      <w:r w:rsidRPr="009554AD">
        <w:rPr>
          <w:rFonts w:cs="Tehila"/>
          <w:spacing w:val="-10"/>
          <w:sz w:val="20"/>
          <w:szCs w:val="20"/>
          <w:rtl/>
        </w:rPr>
        <w:t xml:space="preserve"> </w:t>
      </w:r>
      <w:r w:rsidRPr="00AC2A4D">
        <w:rPr>
          <w:rFonts w:cs="Tehila"/>
          <w:sz w:val="20"/>
          <w:szCs w:val="20"/>
          <w:rtl/>
        </w:rPr>
        <w:t>לא</w:t>
      </w:r>
      <w:r w:rsidRPr="009554AD">
        <w:rPr>
          <w:rFonts w:cs="Tehila"/>
          <w:spacing w:val="-10"/>
          <w:sz w:val="20"/>
          <w:szCs w:val="20"/>
          <w:rtl/>
        </w:rPr>
        <w:t xml:space="preserve"> </w:t>
      </w:r>
      <w:r w:rsidRPr="00AC2A4D">
        <w:rPr>
          <w:rFonts w:cs="Tehila"/>
          <w:sz w:val="20"/>
          <w:szCs w:val="20"/>
          <w:rtl/>
        </w:rPr>
        <w:t>קיבלו,</w:t>
      </w:r>
      <w:r w:rsidRPr="009554AD">
        <w:rPr>
          <w:rFonts w:cs="Tehila"/>
          <w:spacing w:val="-10"/>
          <w:sz w:val="20"/>
          <w:szCs w:val="20"/>
          <w:rtl/>
        </w:rPr>
        <w:t xml:space="preserve"> </w:t>
      </w:r>
      <w:r w:rsidRPr="00AC2A4D">
        <w:rPr>
          <w:rFonts w:cs="Tehila"/>
          <w:sz w:val="20"/>
          <w:szCs w:val="20"/>
          <w:rtl/>
        </w:rPr>
        <w:t>לרבנן</w:t>
      </w:r>
      <w:r w:rsidRPr="009554AD">
        <w:rPr>
          <w:rFonts w:cs="Tehila"/>
          <w:spacing w:val="-10"/>
          <w:sz w:val="20"/>
          <w:szCs w:val="20"/>
          <w:rtl/>
        </w:rPr>
        <w:t xml:space="preserve"> </w:t>
      </w:r>
      <w:r w:rsidRPr="00AC2A4D">
        <w:rPr>
          <w:rFonts w:cs="Tehila"/>
          <w:sz w:val="20"/>
          <w:szCs w:val="20"/>
          <w:rtl/>
        </w:rPr>
        <w:t>שניהם</w:t>
      </w:r>
      <w:r w:rsidRPr="009554AD">
        <w:rPr>
          <w:rFonts w:cs="Tehila"/>
          <w:spacing w:val="-10"/>
          <w:sz w:val="20"/>
          <w:szCs w:val="20"/>
          <w:rtl/>
        </w:rPr>
        <w:t xml:space="preserve"> </w:t>
      </w:r>
      <w:r w:rsidRPr="00AC2A4D">
        <w:rPr>
          <w:rFonts w:cs="Tehila"/>
          <w:sz w:val="20"/>
          <w:szCs w:val="20"/>
          <w:rtl/>
        </w:rPr>
        <w:t>נשבעים</w:t>
      </w:r>
      <w:r w:rsidRPr="009554AD">
        <w:rPr>
          <w:rFonts w:cs="Tehila"/>
          <w:spacing w:val="-10"/>
          <w:sz w:val="20"/>
          <w:szCs w:val="20"/>
          <w:rtl/>
        </w:rPr>
        <w:t xml:space="preserve"> </w:t>
      </w:r>
      <w:r w:rsidRPr="00AC2A4D">
        <w:rPr>
          <w:rFonts w:cs="Tehila"/>
          <w:sz w:val="20"/>
          <w:szCs w:val="20"/>
          <w:rtl/>
        </w:rPr>
        <w:t>ונוטלים</w:t>
      </w:r>
      <w:r w:rsidRPr="009554AD">
        <w:rPr>
          <w:rFonts w:cs="Tehila"/>
          <w:spacing w:val="-10"/>
          <w:sz w:val="20"/>
          <w:szCs w:val="20"/>
          <w:rtl/>
        </w:rPr>
        <w:t xml:space="preserve"> </w:t>
      </w:r>
      <w:r w:rsidRPr="00AC2A4D">
        <w:rPr>
          <w:rFonts w:cs="Tehila"/>
          <w:sz w:val="20"/>
          <w:szCs w:val="20"/>
          <w:rtl/>
        </w:rPr>
        <w:t>מבעל</w:t>
      </w:r>
      <w:r w:rsidRPr="009554AD">
        <w:rPr>
          <w:rFonts w:cs="Tehila"/>
          <w:spacing w:val="-10"/>
          <w:sz w:val="20"/>
          <w:szCs w:val="20"/>
          <w:rtl/>
        </w:rPr>
        <w:t xml:space="preserve"> </w:t>
      </w:r>
      <w:r w:rsidRPr="00AC2A4D">
        <w:rPr>
          <w:rFonts w:cs="Tehila"/>
          <w:sz w:val="20"/>
          <w:szCs w:val="20"/>
          <w:rtl/>
        </w:rPr>
        <w:t>הבית,</w:t>
      </w:r>
      <w:r w:rsidRPr="009554AD">
        <w:rPr>
          <w:rFonts w:cs="Tehila" w:hint="cs"/>
          <w:spacing w:val="-10"/>
          <w:sz w:val="20"/>
          <w:szCs w:val="20"/>
          <w:rtl/>
        </w:rPr>
        <w:t xml:space="preserve"> </w:t>
      </w:r>
      <w:r>
        <w:rPr>
          <w:rFonts w:cs="Tehila" w:hint="cs"/>
          <w:sz w:val="20"/>
          <w:szCs w:val="20"/>
          <w:rtl/>
        </w:rPr>
        <w:t>ו</w:t>
      </w:r>
      <w:r w:rsidRPr="00AC2A4D">
        <w:rPr>
          <w:rFonts w:cs="Tehila"/>
          <w:sz w:val="24"/>
          <w:szCs w:val="24"/>
          <w:rtl/>
        </w:rPr>
        <w:t>לבן</w:t>
      </w:r>
      <w:r w:rsidRPr="009554AD">
        <w:rPr>
          <w:rFonts w:cs="Tehila"/>
          <w:spacing w:val="-10"/>
          <w:sz w:val="24"/>
          <w:szCs w:val="24"/>
          <w:rtl/>
        </w:rPr>
        <w:t xml:space="preserve"> </w:t>
      </w:r>
      <w:r w:rsidRPr="00AC2A4D">
        <w:rPr>
          <w:rFonts w:cs="Tehila"/>
          <w:sz w:val="24"/>
          <w:szCs w:val="24"/>
          <w:rtl/>
        </w:rPr>
        <w:t>ננס</w:t>
      </w:r>
      <w:r w:rsidRPr="009554AD">
        <w:rPr>
          <w:rFonts w:cs="Tehila"/>
          <w:spacing w:val="-10"/>
          <w:sz w:val="24"/>
          <w:szCs w:val="24"/>
          <w:rtl/>
        </w:rPr>
        <w:t xml:space="preserve"> </w:t>
      </w:r>
      <w:r w:rsidRPr="00AC2A4D">
        <w:rPr>
          <w:rFonts w:cs="Tehila"/>
          <w:sz w:val="24"/>
          <w:szCs w:val="24"/>
          <w:rtl/>
        </w:rPr>
        <w:t>שניהם</w:t>
      </w:r>
      <w:r w:rsidRPr="009554AD">
        <w:rPr>
          <w:rFonts w:cs="Tehila"/>
          <w:spacing w:val="-10"/>
          <w:sz w:val="24"/>
          <w:szCs w:val="24"/>
          <w:rtl/>
        </w:rPr>
        <w:t xml:space="preserve"> </w:t>
      </w:r>
      <w:r w:rsidRPr="00AC2A4D">
        <w:rPr>
          <w:rFonts w:cs="Tehila"/>
          <w:sz w:val="24"/>
          <w:szCs w:val="24"/>
          <w:rtl/>
        </w:rPr>
        <w:t>נוטלים</w:t>
      </w:r>
      <w:r w:rsidRPr="009554AD">
        <w:rPr>
          <w:rFonts w:cs="Tehila"/>
          <w:spacing w:val="-10"/>
          <w:sz w:val="24"/>
          <w:szCs w:val="24"/>
          <w:rtl/>
        </w:rPr>
        <w:t xml:space="preserve"> </w:t>
      </w:r>
      <w:r w:rsidRPr="00AC2A4D">
        <w:rPr>
          <w:rFonts w:cs="Tehila"/>
          <w:sz w:val="24"/>
          <w:szCs w:val="24"/>
          <w:rtl/>
        </w:rPr>
        <w:t>בלא</w:t>
      </w:r>
      <w:r w:rsidRPr="009554AD">
        <w:rPr>
          <w:rFonts w:cs="Tehila"/>
          <w:spacing w:val="-10"/>
          <w:sz w:val="24"/>
          <w:szCs w:val="24"/>
          <w:rtl/>
        </w:rPr>
        <w:t xml:space="preserve"> </w:t>
      </w:r>
      <w:r w:rsidRPr="00AC2A4D">
        <w:rPr>
          <w:rFonts w:cs="Tehila"/>
          <w:sz w:val="24"/>
          <w:szCs w:val="24"/>
          <w:rtl/>
        </w:rPr>
        <w:t>שבועה,</w:t>
      </w:r>
      <w:r w:rsidRPr="009554AD">
        <w:rPr>
          <w:rFonts w:cs="Tehila"/>
          <w:spacing w:val="-10"/>
          <w:sz w:val="24"/>
          <w:szCs w:val="24"/>
          <w:rtl/>
        </w:rPr>
        <w:t xml:space="preserve"> </w:t>
      </w:r>
      <w:r w:rsidRPr="00AC2A4D">
        <w:rPr>
          <w:rFonts w:cs="Tehila"/>
          <w:sz w:val="24"/>
          <w:szCs w:val="24"/>
          <w:rtl/>
        </w:rPr>
        <w:t>כדי</w:t>
      </w:r>
      <w:r w:rsidRPr="009554AD">
        <w:rPr>
          <w:rFonts w:cs="Tehila"/>
          <w:spacing w:val="-10"/>
          <w:sz w:val="24"/>
          <w:szCs w:val="24"/>
          <w:rtl/>
        </w:rPr>
        <w:t xml:space="preserve"> </w:t>
      </w:r>
      <w:r w:rsidRPr="00AC2A4D">
        <w:rPr>
          <w:rFonts w:cs="Tehila"/>
          <w:sz w:val="24"/>
          <w:szCs w:val="24"/>
          <w:rtl/>
        </w:rPr>
        <w:t>שלא</w:t>
      </w:r>
      <w:r w:rsidRPr="009554AD">
        <w:rPr>
          <w:rFonts w:cs="Tehila"/>
          <w:spacing w:val="-10"/>
          <w:sz w:val="24"/>
          <w:szCs w:val="24"/>
          <w:rtl/>
        </w:rPr>
        <w:t xml:space="preserve"> </w:t>
      </w:r>
      <w:r w:rsidRPr="00AC2A4D">
        <w:rPr>
          <w:rFonts w:cs="Tehila"/>
          <w:sz w:val="24"/>
          <w:szCs w:val="24"/>
          <w:rtl/>
        </w:rPr>
        <w:t>יבואו</w:t>
      </w:r>
      <w:r w:rsidRPr="009554AD">
        <w:rPr>
          <w:rFonts w:cs="Tehila"/>
          <w:spacing w:val="-10"/>
          <w:sz w:val="24"/>
          <w:szCs w:val="24"/>
          <w:rtl/>
        </w:rPr>
        <w:t xml:space="preserve"> </w:t>
      </w:r>
      <w:r w:rsidRPr="00AC2A4D">
        <w:rPr>
          <w:rFonts w:cs="Tehila"/>
          <w:sz w:val="24"/>
          <w:szCs w:val="24"/>
          <w:rtl/>
        </w:rPr>
        <w:t>לידי</w:t>
      </w:r>
      <w:r w:rsidRPr="009554AD">
        <w:rPr>
          <w:rFonts w:cs="Tehila"/>
          <w:spacing w:val="-10"/>
          <w:sz w:val="24"/>
          <w:szCs w:val="24"/>
          <w:rtl/>
        </w:rPr>
        <w:t xml:space="preserve"> </w:t>
      </w:r>
      <w:r w:rsidRPr="00AC2A4D">
        <w:rPr>
          <w:rFonts w:cs="Tehila"/>
          <w:sz w:val="24"/>
          <w:szCs w:val="24"/>
          <w:rtl/>
        </w:rPr>
        <w:t>שבועת</w:t>
      </w:r>
      <w:r w:rsidRPr="009554AD">
        <w:rPr>
          <w:rFonts w:cs="Tehila"/>
          <w:spacing w:val="-10"/>
          <w:sz w:val="24"/>
          <w:szCs w:val="24"/>
          <w:rtl/>
        </w:rPr>
        <w:t xml:space="preserve"> </w:t>
      </w:r>
      <w:r w:rsidRPr="00AC2A4D">
        <w:rPr>
          <w:rFonts w:cs="Tehila"/>
          <w:sz w:val="24"/>
          <w:szCs w:val="24"/>
          <w:rtl/>
        </w:rPr>
        <w:t>שוא.</w:t>
      </w:r>
      <w:r w:rsidRPr="009554AD">
        <w:rPr>
          <w:rFonts w:cs="Tehila"/>
          <w:spacing w:val="-10"/>
          <w:sz w:val="24"/>
          <w:szCs w:val="24"/>
          <w:rtl/>
        </w:rPr>
        <w:t xml:space="preserve"> </w:t>
      </w:r>
      <w:r w:rsidRPr="00AC2A4D">
        <w:rPr>
          <w:rFonts w:cs="Tehila"/>
          <w:sz w:val="24"/>
          <w:szCs w:val="24"/>
          <w:rtl/>
        </w:rPr>
        <w:t>הגמ׳</w:t>
      </w:r>
      <w:r w:rsidRPr="009554AD">
        <w:rPr>
          <w:rFonts w:cs="Tehila"/>
          <w:spacing w:val="-10"/>
          <w:sz w:val="24"/>
          <w:szCs w:val="24"/>
          <w:rtl/>
        </w:rPr>
        <w:t xml:space="preserve"> </w:t>
      </w:r>
      <w:r w:rsidRPr="00AC2A4D">
        <w:rPr>
          <w:rFonts w:cs="Tehila"/>
          <w:sz w:val="24"/>
          <w:szCs w:val="24"/>
          <w:rtl/>
        </w:rPr>
        <w:t>מבארת</w:t>
      </w:r>
      <w:r w:rsidRPr="009554AD">
        <w:rPr>
          <w:rFonts w:cs="Tehila"/>
          <w:spacing w:val="-10"/>
          <w:sz w:val="24"/>
          <w:szCs w:val="24"/>
          <w:rtl/>
        </w:rPr>
        <w:t xml:space="preserve"> </w:t>
      </w:r>
      <w:r w:rsidRPr="00AC2A4D">
        <w:rPr>
          <w:rFonts w:cs="Tehila"/>
          <w:sz w:val="24"/>
          <w:szCs w:val="24"/>
          <w:rtl/>
        </w:rPr>
        <w:t>שגם</w:t>
      </w:r>
      <w:r w:rsidRPr="009554AD">
        <w:rPr>
          <w:rFonts w:cs="Tehila"/>
          <w:spacing w:val="-10"/>
          <w:sz w:val="24"/>
          <w:szCs w:val="24"/>
          <w:rtl/>
        </w:rPr>
        <w:t xml:space="preserve"> </w:t>
      </w:r>
      <w:r w:rsidRPr="00AC2A4D">
        <w:rPr>
          <w:rFonts w:cs="Tehila"/>
          <w:sz w:val="24"/>
          <w:szCs w:val="24"/>
          <w:rtl/>
        </w:rPr>
        <w:t>לבן</w:t>
      </w:r>
      <w:r w:rsidRPr="009554AD">
        <w:rPr>
          <w:rFonts w:cs="Tehila"/>
          <w:spacing w:val="-10"/>
          <w:sz w:val="24"/>
          <w:szCs w:val="24"/>
          <w:rtl/>
        </w:rPr>
        <w:t xml:space="preserve"> </w:t>
      </w:r>
      <w:r w:rsidRPr="00AC2A4D">
        <w:rPr>
          <w:rFonts w:cs="Tehila"/>
          <w:sz w:val="24"/>
          <w:szCs w:val="24"/>
          <w:rtl/>
        </w:rPr>
        <w:t>ננס</w:t>
      </w:r>
      <w:r w:rsidRPr="009554AD">
        <w:rPr>
          <w:rFonts w:cs="Tehila"/>
          <w:spacing w:val="-10"/>
          <w:sz w:val="24"/>
          <w:szCs w:val="24"/>
          <w:rtl/>
        </w:rPr>
        <w:t xml:space="preserve"> </w:t>
      </w:r>
      <w:r w:rsidRPr="00AC2A4D">
        <w:rPr>
          <w:rFonts w:cs="Tehila"/>
          <w:sz w:val="24"/>
          <w:szCs w:val="24"/>
          <w:rtl/>
        </w:rPr>
        <w:t>י״ל</w:t>
      </w:r>
      <w:r w:rsidRPr="009554AD">
        <w:rPr>
          <w:rFonts w:cs="Tehila"/>
          <w:spacing w:val="-10"/>
          <w:sz w:val="24"/>
          <w:szCs w:val="24"/>
          <w:rtl/>
        </w:rPr>
        <w:t xml:space="preserve"> </w:t>
      </w:r>
      <w:r w:rsidRPr="00AC2A4D">
        <w:rPr>
          <w:rFonts w:cs="Tehila"/>
          <w:sz w:val="24"/>
          <w:szCs w:val="24"/>
          <w:rtl/>
        </w:rPr>
        <w:t>דבשנים</w:t>
      </w:r>
      <w:r w:rsidRPr="009554AD">
        <w:rPr>
          <w:rFonts w:cs="Tehila"/>
          <w:spacing w:val="-10"/>
          <w:sz w:val="24"/>
          <w:szCs w:val="24"/>
          <w:rtl/>
        </w:rPr>
        <w:t xml:space="preserve"> </w:t>
      </w:r>
      <w:r w:rsidRPr="00AC2A4D">
        <w:rPr>
          <w:rFonts w:cs="Tehila"/>
          <w:sz w:val="24"/>
          <w:szCs w:val="24"/>
          <w:rtl/>
        </w:rPr>
        <w:t>אוחזים</w:t>
      </w:r>
      <w:r w:rsidRPr="009554AD">
        <w:rPr>
          <w:rFonts w:cs="Tehila"/>
          <w:spacing w:val="-10"/>
          <w:sz w:val="24"/>
          <w:szCs w:val="24"/>
          <w:rtl/>
        </w:rPr>
        <w:t xml:space="preserve"> </w:t>
      </w:r>
      <w:r w:rsidRPr="00AC2A4D">
        <w:rPr>
          <w:rFonts w:cs="Tehila"/>
          <w:sz w:val="24"/>
          <w:szCs w:val="24"/>
          <w:rtl/>
        </w:rPr>
        <w:t>בטלית</w:t>
      </w:r>
      <w:r w:rsidRPr="009554AD">
        <w:rPr>
          <w:rFonts w:cs="Tehila"/>
          <w:spacing w:val="-10"/>
          <w:sz w:val="24"/>
          <w:szCs w:val="24"/>
          <w:rtl/>
        </w:rPr>
        <w:t xml:space="preserve"> </w:t>
      </w:r>
      <w:r w:rsidRPr="00AC2A4D">
        <w:rPr>
          <w:rFonts w:cs="Tehila"/>
          <w:sz w:val="24"/>
          <w:szCs w:val="24"/>
          <w:rtl/>
        </w:rPr>
        <w:t>חולקים</w:t>
      </w:r>
      <w:r w:rsidRPr="009554AD">
        <w:rPr>
          <w:rFonts w:cs="Tehila"/>
          <w:spacing w:val="-10"/>
          <w:sz w:val="24"/>
          <w:szCs w:val="24"/>
          <w:rtl/>
        </w:rPr>
        <w:t xml:space="preserve"> </w:t>
      </w:r>
      <w:r w:rsidRPr="00AC2A4D">
        <w:rPr>
          <w:rFonts w:cs="Tehila"/>
          <w:sz w:val="24"/>
          <w:szCs w:val="24"/>
          <w:rtl/>
        </w:rPr>
        <w:t>בשבועה,</w:t>
      </w:r>
      <w:r w:rsidRPr="009554AD">
        <w:rPr>
          <w:rFonts w:cs="Tehila"/>
          <w:spacing w:val="-10"/>
          <w:sz w:val="24"/>
          <w:szCs w:val="24"/>
          <w:rtl/>
        </w:rPr>
        <w:t xml:space="preserve"> </w:t>
      </w:r>
      <w:r w:rsidRPr="00AC2A4D">
        <w:rPr>
          <w:rFonts w:cs="Tehila"/>
          <w:sz w:val="24"/>
          <w:szCs w:val="24"/>
          <w:rtl/>
        </w:rPr>
        <w:t>מפני</w:t>
      </w:r>
      <w:r w:rsidRPr="009554AD">
        <w:rPr>
          <w:rFonts w:cs="Tehila"/>
          <w:spacing w:val="-10"/>
          <w:sz w:val="24"/>
          <w:szCs w:val="24"/>
          <w:rtl/>
        </w:rPr>
        <w:t xml:space="preserve"> </w:t>
      </w:r>
      <w:r w:rsidRPr="00AC2A4D">
        <w:rPr>
          <w:rFonts w:cs="Tehila"/>
          <w:sz w:val="24"/>
          <w:szCs w:val="24"/>
          <w:rtl/>
        </w:rPr>
        <w:t>שיתכן</w:t>
      </w:r>
      <w:r w:rsidRPr="009554AD">
        <w:rPr>
          <w:rFonts w:cs="Tehila"/>
          <w:spacing w:val="-10"/>
          <w:sz w:val="24"/>
          <w:szCs w:val="24"/>
          <w:rtl/>
        </w:rPr>
        <w:t xml:space="preserve"> </w:t>
      </w:r>
      <w:r w:rsidRPr="00AC2A4D">
        <w:rPr>
          <w:rFonts w:cs="Tehila"/>
          <w:sz w:val="24"/>
          <w:szCs w:val="24"/>
          <w:rtl/>
        </w:rPr>
        <w:t>ששני</w:t>
      </w:r>
      <w:r w:rsidRPr="009554AD">
        <w:rPr>
          <w:rFonts w:cs="Tehila"/>
          <w:spacing w:val="-10"/>
          <w:sz w:val="24"/>
          <w:szCs w:val="24"/>
          <w:rtl/>
        </w:rPr>
        <w:t xml:space="preserve"> </w:t>
      </w:r>
      <w:r w:rsidRPr="00AC2A4D">
        <w:rPr>
          <w:rFonts w:cs="Tehila"/>
          <w:sz w:val="24"/>
          <w:szCs w:val="24"/>
          <w:rtl/>
        </w:rPr>
        <w:t>השבועות</w:t>
      </w:r>
      <w:r w:rsidRPr="009554AD">
        <w:rPr>
          <w:rFonts w:cs="Tehila"/>
          <w:spacing w:val="-10"/>
          <w:sz w:val="24"/>
          <w:szCs w:val="24"/>
          <w:rtl/>
        </w:rPr>
        <w:t xml:space="preserve"> </w:t>
      </w:r>
      <w:r w:rsidRPr="00AC2A4D">
        <w:rPr>
          <w:rFonts w:cs="Tehila"/>
          <w:sz w:val="24"/>
          <w:szCs w:val="24"/>
          <w:rtl/>
        </w:rPr>
        <w:t>נכונות</w:t>
      </w:r>
      <w:r w:rsidRPr="009554AD">
        <w:rPr>
          <w:rFonts w:cs="Tehila"/>
          <w:spacing w:val="-10"/>
          <w:sz w:val="24"/>
          <w:szCs w:val="24"/>
          <w:rtl/>
        </w:rPr>
        <w:t xml:space="preserve"> </w:t>
      </w:r>
      <w:r w:rsidRPr="00AC2A4D">
        <w:rPr>
          <w:rFonts w:cs="Tehila"/>
          <w:sz w:val="24"/>
          <w:szCs w:val="24"/>
          <w:rtl/>
        </w:rPr>
        <w:t>והגביהו</w:t>
      </w:r>
      <w:r w:rsidRPr="009554AD">
        <w:rPr>
          <w:rFonts w:cs="Tehila"/>
          <w:spacing w:val="-10"/>
          <w:sz w:val="24"/>
          <w:szCs w:val="24"/>
          <w:rtl/>
        </w:rPr>
        <w:t xml:space="preserve"> </w:t>
      </w:r>
      <w:r w:rsidRPr="00AC2A4D">
        <w:rPr>
          <w:rFonts w:cs="Tehila"/>
          <w:sz w:val="24"/>
          <w:szCs w:val="24"/>
          <w:rtl/>
        </w:rPr>
        <w:t>את</w:t>
      </w:r>
      <w:r w:rsidRPr="009554AD">
        <w:rPr>
          <w:rFonts w:cs="Tehila"/>
          <w:spacing w:val="-10"/>
          <w:sz w:val="24"/>
          <w:szCs w:val="24"/>
          <w:rtl/>
        </w:rPr>
        <w:t xml:space="preserve"> </w:t>
      </w:r>
      <w:r w:rsidRPr="00AC2A4D">
        <w:rPr>
          <w:rFonts w:cs="Tehila"/>
          <w:sz w:val="24"/>
          <w:szCs w:val="24"/>
          <w:rtl/>
        </w:rPr>
        <w:t>המציאה</w:t>
      </w:r>
      <w:r w:rsidRPr="009554AD">
        <w:rPr>
          <w:rFonts w:cs="Tehila"/>
          <w:spacing w:val="-10"/>
          <w:sz w:val="24"/>
          <w:szCs w:val="24"/>
          <w:rtl/>
        </w:rPr>
        <w:t xml:space="preserve"> </w:t>
      </w:r>
      <w:r w:rsidRPr="00AC2A4D">
        <w:rPr>
          <w:rFonts w:cs="Tehila"/>
          <w:sz w:val="24"/>
          <w:szCs w:val="24"/>
          <w:rtl/>
        </w:rPr>
        <w:t>יחד</w:t>
      </w:r>
      <w:r w:rsidRPr="009554AD">
        <w:rPr>
          <w:rFonts w:cs="Tehila"/>
          <w:spacing w:val="-10"/>
          <w:sz w:val="24"/>
          <w:szCs w:val="24"/>
          <w:rtl/>
        </w:rPr>
        <w:t xml:space="preserve"> </w:t>
      </w:r>
      <w:r w:rsidRPr="00AC2A4D">
        <w:rPr>
          <w:rFonts w:cs="Tehila"/>
          <w:sz w:val="20"/>
          <w:szCs w:val="20"/>
          <w:rtl/>
        </w:rPr>
        <w:t>וכל</w:t>
      </w:r>
      <w:r w:rsidRPr="009554AD">
        <w:rPr>
          <w:rFonts w:cs="Tehila"/>
          <w:spacing w:val="-10"/>
          <w:sz w:val="20"/>
          <w:szCs w:val="20"/>
          <w:rtl/>
        </w:rPr>
        <w:t xml:space="preserve"> </w:t>
      </w:r>
      <w:r w:rsidRPr="00AC2A4D">
        <w:rPr>
          <w:rFonts w:cs="Tehila"/>
          <w:sz w:val="20"/>
          <w:szCs w:val="20"/>
          <w:rtl/>
        </w:rPr>
        <w:t>אחד</w:t>
      </w:r>
      <w:r w:rsidRPr="009554AD">
        <w:rPr>
          <w:rFonts w:cs="Tehila"/>
          <w:spacing w:val="-10"/>
          <w:sz w:val="20"/>
          <w:szCs w:val="20"/>
          <w:rtl/>
        </w:rPr>
        <w:t xml:space="preserve"> </w:t>
      </w:r>
      <w:r w:rsidRPr="00AC2A4D">
        <w:rPr>
          <w:rFonts w:cs="Tehila"/>
          <w:sz w:val="20"/>
          <w:szCs w:val="20"/>
          <w:rtl/>
        </w:rPr>
        <w:t>זכה</w:t>
      </w:r>
      <w:r w:rsidRPr="009554AD">
        <w:rPr>
          <w:rFonts w:cs="Tehila"/>
          <w:spacing w:val="-10"/>
          <w:sz w:val="20"/>
          <w:szCs w:val="20"/>
          <w:rtl/>
        </w:rPr>
        <w:t xml:space="preserve"> </w:t>
      </w:r>
      <w:r w:rsidRPr="00AC2A4D">
        <w:rPr>
          <w:rFonts w:cs="Tehila"/>
          <w:sz w:val="20"/>
          <w:szCs w:val="20"/>
          <w:rtl/>
        </w:rPr>
        <w:t>בחצי,</w:t>
      </w:r>
      <w:r w:rsidRPr="009554AD">
        <w:rPr>
          <w:rFonts w:cs="Tehila"/>
          <w:spacing w:val="-10"/>
          <w:sz w:val="20"/>
          <w:szCs w:val="20"/>
          <w:rtl/>
        </w:rPr>
        <w:t xml:space="preserve"> </w:t>
      </w:r>
      <w:r w:rsidRPr="00AC2A4D">
        <w:rPr>
          <w:rFonts w:cs="Tehila"/>
          <w:sz w:val="20"/>
          <w:szCs w:val="20"/>
          <w:rtl/>
        </w:rPr>
        <w:t>אלא</w:t>
      </w:r>
      <w:r w:rsidRPr="009554AD">
        <w:rPr>
          <w:rFonts w:cs="Tehila"/>
          <w:spacing w:val="-10"/>
          <w:sz w:val="20"/>
          <w:szCs w:val="20"/>
          <w:rtl/>
        </w:rPr>
        <w:t xml:space="preserve"> </w:t>
      </w:r>
      <w:r w:rsidRPr="00AC2A4D">
        <w:rPr>
          <w:rFonts w:cs="Tehila"/>
          <w:sz w:val="20"/>
          <w:szCs w:val="20"/>
          <w:rtl/>
        </w:rPr>
        <w:t>שכל</w:t>
      </w:r>
      <w:r w:rsidRPr="009554AD">
        <w:rPr>
          <w:rFonts w:cs="Tehila"/>
          <w:spacing w:val="-10"/>
          <w:sz w:val="20"/>
          <w:szCs w:val="20"/>
          <w:rtl/>
        </w:rPr>
        <w:t xml:space="preserve"> </w:t>
      </w:r>
      <w:r w:rsidRPr="00AC2A4D">
        <w:rPr>
          <w:rFonts w:cs="Tehila"/>
          <w:sz w:val="20"/>
          <w:szCs w:val="20"/>
          <w:rtl/>
        </w:rPr>
        <w:t>אחד</w:t>
      </w:r>
      <w:r w:rsidRPr="009554AD">
        <w:rPr>
          <w:rFonts w:cs="Tehila"/>
          <w:spacing w:val="-10"/>
          <w:sz w:val="20"/>
          <w:szCs w:val="20"/>
          <w:rtl/>
        </w:rPr>
        <w:t xml:space="preserve"> </w:t>
      </w:r>
      <w:r w:rsidRPr="00AC2A4D">
        <w:rPr>
          <w:rFonts w:cs="Tehila"/>
          <w:sz w:val="20"/>
          <w:szCs w:val="20"/>
          <w:rtl/>
        </w:rPr>
        <w:t>סבור</w:t>
      </w:r>
      <w:r w:rsidRPr="009554AD">
        <w:rPr>
          <w:rFonts w:cs="Tehila"/>
          <w:spacing w:val="-10"/>
          <w:sz w:val="20"/>
          <w:szCs w:val="20"/>
          <w:rtl/>
        </w:rPr>
        <w:t xml:space="preserve"> </w:t>
      </w:r>
      <w:r w:rsidRPr="00AC2A4D">
        <w:rPr>
          <w:rFonts w:cs="Tehila"/>
          <w:sz w:val="20"/>
          <w:szCs w:val="20"/>
          <w:rtl/>
        </w:rPr>
        <w:t>שהוא</w:t>
      </w:r>
      <w:r w:rsidRPr="009554AD">
        <w:rPr>
          <w:rFonts w:cs="Tehila"/>
          <w:spacing w:val="-10"/>
          <w:sz w:val="20"/>
          <w:szCs w:val="20"/>
          <w:rtl/>
        </w:rPr>
        <w:t xml:space="preserve"> </w:t>
      </w:r>
      <w:r w:rsidRPr="00AC2A4D">
        <w:rPr>
          <w:rFonts w:cs="Tehila"/>
          <w:sz w:val="20"/>
          <w:szCs w:val="20"/>
          <w:rtl/>
        </w:rPr>
        <w:t>הגביה</w:t>
      </w:r>
      <w:r w:rsidRPr="009554AD">
        <w:rPr>
          <w:rFonts w:cs="Tehila"/>
          <w:spacing w:val="-10"/>
          <w:sz w:val="20"/>
          <w:szCs w:val="20"/>
          <w:rtl/>
        </w:rPr>
        <w:t xml:space="preserve"> </w:t>
      </w:r>
      <w:r w:rsidRPr="00AC2A4D">
        <w:rPr>
          <w:rFonts w:cs="Tehila"/>
          <w:sz w:val="20"/>
          <w:szCs w:val="20"/>
          <w:rtl/>
        </w:rPr>
        <w:t>הראשון,</w:t>
      </w:r>
      <w:r w:rsidRPr="009554AD">
        <w:rPr>
          <w:rFonts w:cs="Tehila"/>
          <w:spacing w:val="-10"/>
          <w:sz w:val="20"/>
          <w:szCs w:val="20"/>
          <w:rtl/>
        </w:rPr>
        <w:t xml:space="preserve"> </w:t>
      </w:r>
      <w:r w:rsidRPr="00AC2A4D">
        <w:rPr>
          <w:rFonts w:cs="Tehila"/>
          <w:sz w:val="20"/>
          <w:szCs w:val="20"/>
          <w:rtl/>
        </w:rPr>
        <w:t>וכן</w:t>
      </w:r>
      <w:r w:rsidRPr="009554AD">
        <w:rPr>
          <w:rFonts w:cs="Tehila"/>
          <w:spacing w:val="-10"/>
          <w:sz w:val="20"/>
          <w:szCs w:val="20"/>
          <w:rtl/>
        </w:rPr>
        <w:t xml:space="preserve"> </w:t>
      </w:r>
      <w:r w:rsidRPr="00AC2A4D">
        <w:rPr>
          <w:rFonts w:cs="Tehila"/>
          <w:sz w:val="20"/>
          <w:szCs w:val="20"/>
          <w:rtl/>
        </w:rPr>
        <w:t>במקח</w:t>
      </w:r>
      <w:r w:rsidRPr="009554AD">
        <w:rPr>
          <w:rFonts w:cs="Tehila"/>
          <w:spacing w:val="-10"/>
          <w:sz w:val="20"/>
          <w:szCs w:val="20"/>
          <w:rtl/>
        </w:rPr>
        <w:t xml:space="preserve"> </w:t>
      </w:r>
      <w:r w:rsidRPr="00AC2A4D">
        <w:rPr>
          <w:rFonts w:cs="Tehila"/>
          <w:sz w:val="20"/>
          <w:szCs w:val="20"/>
          <w:rtl/>
        </w:rPr>
        <w:t>שמא</w:t>
      </w:r>
      <w:r w:rsidRPr="009554AD">
        <w:rPr>
          <w:rFonts w:cs="Tehila"/>
          <w:spacing w:val="-10"/>
          <w:sz w:val="20"/>
          <w:szCs w:val="20"/>
          <w:rtl/>
        </w:rPr>
        <w:t xml:space="preserve"> </w:t>
      </w:r>
      <w:r w:rsidRPr="00AC2A4D">
        <w:rPr>
          <w:rFonts w:cs="Tehila"/>
          <w:sz w:val="20"/>
          <w:szCs w:val="20"/>
          <w:rtl/>
        </w:rPr>
        <w:t>נתרצה</w:t>
      </w:r>
      <w:r w:rsidRPr="009554AD">
        <w:rPr>
          <w:rFonts w:cs="Tehila"/>
          <w:spacing w:val="-10"/>
          <w:sz w:val="20"/>
          <w:szCs w:val="20"/>
          <w:rtl/>
        </w:rPr>
        <w:t xml:space="preserve"> </w:t>
      </w:r>
      <w:r w:rsidRPr="00AC2A4D">
        <w:rPr>
          <w:rFonts w:cs="Tehila"/>
          <w:sz w:val="20"/>
          <w:szCs w:val="20"/>
          <w:rtl/>
        </w:rPr>
        <w:t>לשניהם</w:t>
      </w:r>
      <w:r>
        <w:rPr>
          <w:rFonts w:cs="Tehila" w:hint="cs"/>
          <w:sz w:val="20"/>
          <w:szCs w:val="20"/>
          <w:rtl/>
        </w:rPr>
        <w:t>,</w:t>
      </w:r>
      <w:r w:rsidRPr="009554AD">
        <w:rPr>
          <w:rFonts w:cs="Tehila" w:hint="cs"/>
          <w:spacing w:val="-10"/>
          <w:sz w:val="20"/>
          <w:szCs w:val="20"/>
          <w:rtl/>
        </w:rPr>
        <w:t xml:space="preserve"> </w:t>
      </w:r>
      <w:r>
        <w:rPr>
          <w:rFonts w:cs="Tehila" w:hint="cs"/>
          <w:sz w:val="24"/>
          <w:szCs w:val="24"/>
          <w:rtl/>
        </w:rPr>
        <w:t>משא"כ</w:t>
      </w:r>
      <w:r w:rsidRPr="009554AD">
        <w:rPr>
          <w:rFonts w:cs="Tehila" w:hint="cs"/>
          <w:spacing w:val="-10"/>
          <w:sz w:val="24"/>
          <w:szCs w:val="24"/>
          <w:rtl/>
        </w:rPr>
        <w:t xml:space="preserve"> </w:t>
      </w:r>
      <w:r>
        <w:rPr>
          <w:rFonts w:cs="Tehila" w:hint="cs"/>
          <w:sz w:val="24"/>
          <w:szCs w:val="24"/>
          <w:rtl/>
        </w:rPr>
        <w:t>בחנווני</w:t>
      </w:r>
      <w:r w:rsidRPr="009554AD">
        <w:rPr>
          <w:rFonts w:cs="Tehila" w:hint="cs"/>
          <w:spacing w:val="-10"/>
          <w:sz w:val="24"/>
          <w:szCs w:val="24"/>
          <w:rtl/>
        </w:rPr>
        <w:t xml:space="preserve"> </w:t>
      </w:r>
      <w:r>
        <w:rPr>
          <w:rFonts w:cs="Tehila" w:hint="cs"/>
          <w:sz w:val="24"/>
          <w:szCs w:val="24"/>
          <w:rtl/>
        </w:rPr>
        <w:t>ודאי</w:t>
      </w:r>
      <w:r w:rsidRPr="009554AD">
        <w:rPr>
          <w:rFonts w:cs="Tehila" w:hint="cs"/>
          <w:spacing w:val="-10"/>
          <w:sz w:val="24"/>
          <w:szCs w:val="24"/>
          <w:rtl/>
        </w:rPr>
        <w:t xml:space="preserve"> </w:t>
      </w:r>
      <w:r>
        <w:rPr>
          <w:rFonts w:cs="Tehila" w:hint="cs"/>
          <w:sz w:val="24"/>
          <w:szCs w:val="24"/>
          <w:rtl/>
        </w:rPr>
        <w:t>איכא</w:t>
      </w:r>
      <w:r w:rsidRPr="009554AD">
        <w:rPr>
          <w:rFonts w:cs="Tehila" w:hint="cs"/>
          <w:spacing w:val="-10"/>
          <w:sz w:val="24"/>
          <w:szCs w:val="24"/>
          <w:rtl/>
        </w:rPr>
        <w:t xml:space="preserve"> </w:t>
      </w:r>
      <w:r>
        <w:rPr>
          <w:rFonts w:cs="Tehila" w:hint="cs"/>
          <w:sz w:val="24"/>
          <w:szCs w:val="24"/>
          <w:rtl/>
        </w:rPr>
        <w:t>שבועת</w:t>
      </w:r>
      <w:r w:rsidRPr="009554AD">
        <w:rPr>
          <w:rFonts w:cs="Tehila" w:hint="cs"/>
          <w:spacing w:val="-10"/>
          <w:sz w:val="24"/>
          <w:szCs w:val="24"/>
          <w:rtl/>
        </w:rPr>
        <w:t xml:space="preserve"> </w:t>
      </w:r>
      <w:r>
        <w:rPr>
          <w:rFonts w:cs="Tehila" w:hint="cs"/>
          <w:sz w:val="24"/>
          <w:szCs w:val="24"/>
          <w:rtl/>
        </w:rPr>
        <w:t>שוא.</w:t>
      </w:r>
    </w:p>
    <w:p w14:paraId="56698261" w14:textId="77777777" w:rsidR="00B67968" w:rsidRPr="00CB2D8A" w:rsidRDefault="00B67968" w:rsidP="00B67968">
      <w:pPr>
        <w:pStyle w:val="Bodytext20"/>
        <w:spacing w:line="300" w:lineRule="auto"/>
        <w:jc w:val="both"/>
        <w:rPr>
          <w:rFonts w:cs="Tehila"/>
          <w:rtl/>
        </w:rPr>
      </w:pPr>
      <w:r w:rsidRPr="00AC2A4D">
        <w:rPr>
          <w:rFonts w:ascii="Calibri" w:eastAsia="Calibri" w:hAnsi="Calibri" w:cs="TehilaMedium"/>
          <w:sz w:val="26"/>
          <w:szCs w:val="26"/>
          <w:rtl/>
        </w:rPr>
        <w:t>מחלוקת</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סומכוס</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ורבנן</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בדין</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ממון</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המוטל</w:t>
      </w:r>
      <w:r w:rsidRPr="009554AD">
        <w:rPr>
          <w:rFonts w:ascii="Calibri" w:eastAsia="Calibri" w:hAnsi="Calibri" w:cs="TehilaMedium"/>
          <w:spacing w:val="-10"/>
          <w:sz w:val="26"/>
          <w:szCs w:val="26"/>
          <w:rtl/>
        </w:rPr>
        <w:t xml:space="preserve"> </w:t>
      </w:r>
      <w:r w:rsidRPr="00AC2A4D">
        <w:rPr>
          <w:rFonts w:ascii="Calibri" w:eastAsia="Calibri" w:hAnsi="Calibri" w:cs="TehilaMedium"/>
          <w:sz w:val="26"/>
          <w:szCs w:val="26"/>
          <w:rtl/>
        </w:rPr>
        <w:t>בספק-</w:t>
      </w:r>
      <w:r w:rsidRPr="009554AD">
        <w:rPr>
          <w:rFonts w:ascii="Courier New" w:eastAsia="Courier New" w:hAnsi="Courier New" w:cs="Tehila"/>
          <w:b/>
          <w:bCs/>
          <w:spacing w:val="-10"/>
          <w:sz w:val="22"/>
          <w:szCs w:val="22"/>
          <w:rtl/>
        </w:rPr>
        <w:t xml:space="preserve"> </w:t>
      </w:r>
      <w:r w:rsidRPr="00CB2D8A">
        <w:rPr>
          <w:rFonts w:cs="Tehila"/>
          <w:rtl/>
        </w:rPr>
        <w:t>שור</w:t>
      </w:r>
      <w:r w:rsidRPr="009554AD">
        <w:rPr>
          <w:rFonts w:cs="Tehila"/>
          <w:spacing w:val="-10"/>
          <w:rtl/>
        </w:rPr>
        <w:t xml:space="preserve"> </w:t>
      </w:r>
      <w:r w:rsidRPr="00CB2D8A">
        <w:rPr>
          <w:rFonts w:cs="Tehila"/>
          <w:rtl/>
        </w:rPr>
        <w:t>שנגח</w:t>
      </w:r>
      <w:r w:rsidRPr="009554AD">
        <w:rPr>
          <w:rFonts w:cs="Tehila"/>
          <w:spacing w:val="-10"/>
          <w:rtl/>
        </w:rPr>
        <w:t xml:space="preserve"> </w:t>
      </w:r>
      <w:r w:rsidRPr="00CB2D8A">
        <w:rPr>
          <w:rFonts w:cs="Tehila"/>
          <w:rtl/>
        </w:rPr>
        <w:t>את</w:t>
      </w:r>
      <w:r w:rsidRPr="009554AD">
        <w:rPr>
          <w:rFonts w:cs="Tehila"/>
          <w:spacing w:val="-10"/>
          <w:rtl/>
        </w:rPr>
        <w:t xml:space="preserve"> </w:t>
      </w:r>
      <w:r w:rsidRPr="00CB2D8A">
        <w:rPr>
          <w:rFonts w:cs="Tehila"/>
          <w:rtl/>
        </w:rPr>
        <w:t>הפרה</w:t>
      </w:r>
      <w:r w:rsidRPr="009554AD">
        <w:rPr>
          <w:rFonts w:cs="Tehila"/>
          <w:spacing w:val="-10"/>
          <w:rtl/>
        </w:rPr>
        <w:t xml:space="preserve"> </w:t>
      </w:r>
      <w:r w:rsidRPr="00CB2D8A">
        <w:rPr>
          <w:rFonts w:cs="Tehila"/>
          <w:rtl/>
        </w:rPr>
        <w:t>ונמצא</w:t>
      </w:r>
      <w:r w:rsidRPr="009554AD">
        <w:rPr>
          <w:rFonts w:cs="Tehila"/>
          <w:spacing w:val="-10"/>
          <w:rtl/>
        </w:rPr>
        <w:t xml:space="preserve"> </w:t>
      </w:r>
      <w:r w:rsidRPr="00CB2D8A">
        <w:rPr>
          <w:rFonts w:cs="Tehila"/>
          <w:rtl/>
        </w:rPr>
        <w:t>עוברה</w:t>
      </w:r>
      <w:r w:rsidRPr="009554AD">
        <w:rPr>
          <w:rFonts w:cs="Tehila"/>
          <w:spacing w:val="-10"/>
          <w:rtl/>
        </w:rPr>
        <w:t xml:space="preserve"> </w:t>
      </w:r>
      <w:r w:rsidRPr="00CB2D8A">
        <w:rPr>
          <w:rFonts w:cs="Tehila"/>
          <w:rtl/>
        </w:rPr>
        <w:t>בצידה</w:t>
      </w:r>
      <w:r w:rsidRPr="009554AD">
        <w:rPr>
          <w:rFonts w:cs="Tehila"/>
          <w:spacing w:val="-10"/>
          <w:rtl/>
        </w:rPr>
        <w:t xml:space="preserve"> </w:t>
      </w:r>
      <w:r w:rsidRPr="00CB2D8A">
        <w:rPr>
          <w:rFonts w:cs="Tehila"/>
          <w:rtl/>
        </w:rPr>
        <w:t>וכו׳</w:t>
      </w:r>
      <w:r w:rsidRPr="009554AD">
        <w:rPr>
          <w:rFonts w:cs="Tehila"/>
          <w:spacing w:val="-10"/>
          <w:rtl/>
        </w:rPr>
        <w:t xml:space="preserve"> </w:t>
      </w:r>
      <w:r w:rsidRPr="00CB2D8A">
        <w:rPr>
          <w:rFonts w:cs="Tehila"/>
          <w:sz w:val="24"/>
          <w:szCs w:val="24"/>
          <w:rtl/>
        </w:rPr>
        <w:t>לסומכוס</w:t>
      </w:r>
      <w:r w:rsidRPr="009554AD">
        <w:rPr>
          <w:rFonts w:cs="Tehila"/>
          <w:spacing w:val="-10"/>
          <w:sz w:val="24"/>
          <w:szCs w:val="24"/>
          <w:rtl/>
        </w:rPr>
        <w:t xml:space="preserve"> </w:t>
      </w:r>
      <w:r w:rsidRPr="00CB2D8A">
        <w:rPr>
          <w:rFonts w:cs="Tehila"/>
          <w:sz w:val="24"/>
          <w:szCs w:val="24"/>
          <w:rtl/>
        </w:rPr>
        <w:t>חולקין</w:t>
      </w:r>
      <w:r w:rsidRPr="009554AD">
        <w:rPr>
          <w:rFonts w:cs="Tehila"/>
          <w:spacing w:val="-10"/>
          <w:sz w:val="24"/>
          <w:szCs w:val="24"/>
          <w:rtl/>
        </w:rPr>
        <w:t xml:space="preserve"> </w:t>
      </w:r>
      <w:r w:rsidRPr="00CB2D8A">
        <w:rPr>
          <w:rFonts w:cs="Tehila"/>
          <w:sz w:val="24"/>
          <w:szCs w:val="24"/>
          <w:rtl/>
        </w:rPr>
        <w:t>בלא</w:t>
      </w:r>
      <w:r w:rsidRPr="009554AD">
        <w:rPr>
          <w:rFonts w:cs="Tehila"/>
          <w:spacing w:val="-10"/>
          <w:sz w:val="24"/>
          <w:szCs w:val="24"/>
          <w:rtl/>
        </w:rPr>
        <w:t xml:space="preserve"> </w:t>
      </w:r>
      <w:r w:rsidRPr="00CB2D8A">
        <w:rPr>
          <w:rFonts w:cs="Tehila"/>
          <w:sz w:val="24"/>
          <w:szCs w:val="24"/>
          <w:rtl/>
        </w:rPr>
        <w:t>שבועה,</w:t>
      </w:r>
      <w:r w:rsidRPr="009554AD">
        <w:rPr>
          <w:rFonts w:cs="Tehila"/>
          <w:spacing w:val="-10"/>
          <w:sz w:val="24"/>
          <w:szCs w:val="24"/>
          <w:rtl/>
        </w:rPr>
        <w:t xml:space="preserve"> </w:t>
      </w:r>
      <w:r w:rsidRPr="00CB2D8A">
        <w:rPr>
          <w:rFonts w:cs="Tehila"/>
          <w:sz w:val="24"/>
          <w:szCs w:val="24"/>
          <w:rtl/>
        </w:rPr>
        <w:t>ולחכמים</w:t>
      </w:r>
      <w:r w:rsidRPr="009554AD">
        <w:rPr>
          <w:rFonts w:cs="Tehila"/>
          <w:spacing w:val="-10"/>
          <w:sz w:val="24"/>
          <w:szCs w:val="24"/>
          <w:rtl/>
        </w:rPr>
        <w:t xml:space="preserve"> </w:t>
      </w:r>
      <w:r w:rsidRPr="00CB2D8A">
        <w:rPr>
          <w:rFonts w:cs="Tehila"/>
          <w:sz w:val="24"/>
          <w:szCs w:val="24"/>
          <w:rtl/>
        </w:rPr>
        <w:t>המוציא</w:t>
      </w:r>
      <w:r w:rsidRPr="009554AD">
        <w:rPr>
          <w:rFonts w:cs="Tehila"/>
          <w:spacing w:val="-10"/>
          <w:sz w:val="24"/>
          <w:szCs w:val="24"/>
          <w:rtl/>
        </w:rPr>
        <w:t xml:space="preserve"> </w:t>
      </w:r>
      <w:r w:rsidRPr="00CB2D8A">
        <w:rPr>
          <w:rFonts w:cs="Tehila"/>
          <w:sz w:val="24"/>
          <w:szCs w:val="24"/>
          <w:rtl/>
        </w:rPr>
        <w:t>מחבירו</w:t>
      </w:r>
      <w:r w:rsidRPr="009554AD">
        <w:rPr>
          <w:rFonts w:cs="Tehila"/>
          <w:spacing w:val="-10"/>
          <w:sz w:val="24"/>
          <w:szCs w:val="24"/>
          <w:rtl/>
        </w:rPr>
        <w:t xml:space="preserve"> </w:t>
      </w:r>
      <w:r w:rsidRPr="00CB2D8A">
        <w:rPr>
          <w:rFonts w:cs="Tehila"/>
          <w:sz w:val="24"/>
          <w:szCs w:val="24"/>
          <w:rtl/>
        </w:rPr>
        <w:t>עליו</w:t>
      </w:r>
      <w:r w:rsidRPr="009554AD">
        <w:rPr>
          <w:rFonts w:cs="Tehila"/>
          <w:spacing w:val="-10"/>
          <w:sz w:val="24"/>
          <w:szCs w:val="24"/>
          <w:rtl/>
        </w:rPr>
        <w:t xml:space="preserve"> </w:t>
      </w:r>
      <w:r w:rsidRPr="00CB2D8A">
        <w:rPr>
          <w:rFonts w:cs="Tehila"/>
          <w:sz w:val="24"/>
          <w:szCs w:val="24"/>
          <w:rtl/>
        </w:rPr>
        <w:t>הראיה</w:t>
      </w:r>
      <w:r w:rsidRPr="009554AD">
        <w:rPr>
          <w:rFonts w:cs="Tehila"/>
          <w:spacing w:val="-10"/>
          <w:sz w:val="24"/>
          <w:szCs w:val="24"/>
          <w:rtl/>
        </w:rPr>
        <w:t xml:space="preserve"> </w:t>
      </w:r>
      <w:r w:rsidRPr="00CB2D8A">
        <w:rPr>
          <w:rFonts w:cs="Tehila"/>
          <w:rtl/>
        </w:rPr>
        <w:t>ובעומדת</w:t>
      </w:r>
      <w:r w:rsidRPr="009554AD">
        <w:rPr>
          <w:rFonts w:cs="Tehila"/>
          <w:spacing w:val="-10"/>
          <w:rtl/>
        </w:rPr>
        <w:t xml:space="preserve"> </w:t>
      </w:r>
      <w:r w:rsidRPr="00CB2D8A">
        <w:rPr>
          <w:rFonts w:cs="Tehila"/>
          <w:rtl/>
        </w:rPr>
        <w:t>באגם</w:t>
      </w:r>
      <w:r w:rsidRPr="009554AD">
        <w:rPr>
          <w:rFonts w:cs="Tehila"/>
          <w:spacing w:val="-10"/>
          <w:rtl/>
        </w:rPr>
        <w:t xml:space="preserve"> </w:t>
      </w:r>
      <w:r w:rsidRPr="00CB2D8A">
        <w:rPr>
          <w:rFonts w:cs="Tehila"/>
          <w:rtl/>
        </w:rPr>
        <w:t>המרא</w:t>
      </w:r>
      <w:r w:rsidRPr="009554AD">
        <w:rPr>
          <w:rFonts w:cs="Tehila"/>
          <w:spacing w:val="-10"/>
          <w:rtl/>
        </w:rPr>
        <w:t xml:space="preserve"> </w:t>
      </w:r>
      <w:r w:rsidRPr="00CB2D8A">
        <w:rPr>
          <w:rFonts w:cs="Tehila"/>
          <w:rtl/>
        </w:rPr>
        <w:t>קמא</w:t>
      </w:r>
      <w:r w:rsidRPr="009554AD">
        <w:rPr>
          <w:rFonts w:cs="Tehila"/>
          <w:spacing w:val="-10"/>
          <w:rtl/>
        </w:rPr>
        <w:t xml:space="preserve"> </w:t>
      </w:r>
      <w:r w:rsidRPr="00CB2D8A">
        <w:rPr>
          <w:rFonts w:cs="Tehila"/>
          <w:rtl/>
        </w:rPr>
        <w:t>חשיב</w:t>
      </w:r>
      <w:r w:rsidRPr="009554AD">
        <w:rPr>
          <w:rFonts w:cs="Tehila"/>
          <w:spacing w:val="-10"/>
          <w:rtl/>
        </w:rPr>
        <w:t xml:space="preserve"> </w:t>
      </w:r>
      <w:r w:rsidRPr="00CB2D8A">
        <w:rPr>
          <w:rFonts w:cs="Tehila"/>
          <w:rtl/>
        </w:rPr>
        <w:t>מוחזק.</w:t>
      </w:r>
      <w:r w:rsidRPr="009554AD">
        <w:rPr>
          <w:rFonts w:cs="Tehila"/>
          <w:spacing w:val="-10"/>
          <w:rtl/>
        </w:rPr>
        <w:t xml:space="preserve"> </w:t>
      </w:r>
      <w:r w:rsidRPr="00CB2D8A">
        <w:rPr>
          <w:rFonts w:cs="Tehila"/>
          <w:rtl/>
        </w:rPr>
        <w:t>(תוד״ה</w:t>
      </w:r>
      <w:r w:rsidRPr="009554AD">
        <w:rPr>
          <w:rFonts w:cs="Tehila"/>
          <w:spacing w:val="-10"/>
          <w:rtl/>
        </w:rPr>
        <w:t xml:space="preserve"> </w:t>
      </w:r>
      <w:r w:rsidRPr="00CB2D8A">
        <w:rPr>
          <w:rFonts w:cs="Tehila"/>
          <w:rtl/>
        </w:rPr>
        <w:t>התם).</w:t>
      </w:r>
      <w:r w:rsidRPr="009554AD">
        <w:rPr>
          <w:rFonts w:cs="Tehila"/>
          <w:spacing w:val="-10"/>
          <w:rtl/>
        </w:rPr>
        <w:t xml:space="preserve"> </w:t>
      </w:r>
      <w:r w:rsidRPr="00CB2D8A">
        <w:rPr>
          <w:rFonts w:cs="Tehila"/>
          <w:sz w:val="24"/>
          <w:szCs w:val="24"/>
          <w:rtl/>
        </w:rPr>
        <w:t>אי</w:t>
      </w:r>
      <w:r w:rsidRPr="009554AD">
        <w:rPr>
          <w:rFonts w:cs="Tehila"/>
          <w:spacing w:val="-10"/>
          <w:sz w:val="24"/>
          <w:szCs w:val="24"/>
          <w:rtl/>
        </w:rPr>
        <w:t xml:space="preserve"> </w:t>
      </w:r>
      <w:r w:rsidRPr="00CB2D8A">
        <w:rPr>
          <w:rFonts w:cs="Tehila"/>
          <w:sz w:val="24"/>
          <w:szCs w:val="24"/>
          <w:rtl/>
        </w:rPr>
        <w:t>מתני׳</w:t>
      </w:r>
      <w:r w:rsidRPr="009554AD">
        <w:rPr>
          <w:rFonts w:cs="Tehila"/>
          <w:spacing w:val="-10"/>
          <w:sz w:val="24"/>
          <w:szCs w:val="24"/>
          <w:rtl/>
        </w:rPr>
        <w:t xml:space="preserve"> </w:t>
      </w:r>
      <w:r w:rsidRPr="00CB2D8A">
        <w:rPr>
          <w:rFonts w:cs="Tehila"/>
          <w:sz w:val="24"/>
          <w:szCs w:val="24"/>
          <w:rtl/>
        </w:rPr>
        <w:t>דשנים</w:t>
      </w:r>
      <w:r w:rsidRPr="009554AD">
        <w:rPr>
          <w:rFonts w:cs="Tehila"/>
          <w:spacing w:val="-10"/>
          <w:sz w:val="24"/>
          <w:szCs w:val="24"/>
          <w:rtl/>
        </w:rPr>
        <w:t xml:space="preserve"> </w:t>
      </w:r>
      <w:r w:rsidRPr="00CB2D8A">
        <w:rPr>
          <w:rFonts w:cs="Tehila"/>
          <w:sz w:val="24"/>
          <w:szCs w:val="24"/>
          <w:rtl/>
        </w:rPr>
        <w:t>אוחזים</w:t>
      </w:r>
      <w:r w:rsidRPr="009554AD">
        <w:rPr>
          <w:rFonts w:cs="Tehila"/>
          <w:spacing w:val="-10"/>
          <w:sz w:val="24"/>
          <w:szCs w:val="24"/>
          <w:rtl/>
        </w:rPr>
        <w:t xml:space="preserve"> </w:t>
      </w:r>
      <w:r w:rsidRPr="00CB2D8A">
        <w:rPr>
          <w:rFonts w:cs="Tehila"/>
          <w:sz w:val="24"/>
          <w:szCs w:val="24"/>
          <w:rtl/>
        </w:rPr>
        <w:t>בטלית</w:t>
      </w:r>
      <w:r w:rsidRPr="009554AD">
        <w:rPr>
          <w:rFonts w:cs="Tehila"/>
          <w:spacing w:val="-10"/>
          <w:sz w:val="24"/>
          <w:szCs w:val="24"/>
          <w:rtl/>
        </w:rPr>
        <w:t xml:space="preserve"> </w:t>
      </w:r>
      <w:r w:rsidRPr="00CB2D8A">
        <w:rPr>
          <w:rFonts w:cs="Tehila"/>
          <w:sz w:val="24"/>
          <w:szCs w:val="24"/>
          <w:rtl/>
        </w:rPr>
        <w:t>כרבנן,</w:t>
      </w:r>
      <w:r w:rsidRPr="009554AD">
        <w:rPr>
          <w:rFonts w:cs="Tehila"/>
          <w:spacing w:val="-10"/>
          <w:sz w:val="24"/>
          <w:szCs w:val="24"/>
          <w:rtl/>
        </w:rPr>
        <w:t xml:space="preserve"> </w:t>
      </w:r>
      <w:r w:rsidRPr="00CB2D8A">
        <w:rPr>
          <w:rFonts w:cs="Tehila"/>
          <w:sz w:val="24"/>
          <w:szCs w:val="24"/>
          <w:rtl/>
        </w:rPr>
        <w:t>י״ל</w:t>
      </w:r>
      <w:r w:rsidRPr="009554AD">
        <w:rPr>
          <w:rFonts w:cs="Tehila"/>
          <w:spacing w:val="-10"/>
          <w:sz w:val="24"/>
          <w:szCs w:val="24"/>
          <w:rtl/>
        </w:rPr>
        <w:t xml:space="preserve"> </w:t>
      </w:r>
      <w:r w:rsidRPr="00CB2D8A">
        <w:rPr>
          <w:rFonts w:cs="Tehila"/>
          <w:sz w:val="24"/>
          <w:szCs w:val="24"/>
          <w:rtl/>
        </w:rPr>
        <w:t>דיחלוקו</w:t>
      </w:r>
      <w:r w:rsidRPr="009554AD">
        <w:rPr>
          <w:rFonts w:cs="Tehila"/>
          <w:spacing w:val="-10"/>
          <w:sz w:val="24"/>
          <w:szCs w:val="24"/>
          <w:rtl/>
        </w:rPr>
        <w:t xml:space="preserve"> </w:t>
      </w:r>
      <w:r w:rsidRPr="00CB2D8A">
        <w:rPr>
          <w:rFonts w:cs="Tehila"/>
          <w:sz w:val="24"/>
          <w:szCs w:val="24"/>
          <w:rtl/>
        </w:rPr>
        <w:t>משום</w:t>
      </w:r>
      <w:r w:rsidRPr="009554AD">
        <w:rPr>
          <w:rFonts w:cs="Tehila"/>
          <w:spacing w:val="-10"/>
          <w:sz w:val="24"/>
          <w:szCs w:val="24"/>
          <w:rtl/>
        </w:rPr>
        <w:t xml:space="preserve"> </w:t>
      </w:r>
      <w:r w:rsidRPr="00CB2D8A">
        <w:rPr>
          <w:rFonts w:cs="Tehila"/>
          <w:sz w:val="24"/>
          <w:szCs w:val="24"/>
          <w:rtl/>
        </w:rPr>
        <w:t>ששניהם</w:t>
      </w:r>
      <w:r w:rsidRPr="009554AD">
        <w:rPr>
          <w:rFonts w:cs="Tehila"/>
          <w:spacing w:val="-10"/>
          <w:sz w:val="24"/>
          <w:szCs w:val="24"/>
          <w:rtl/>
        </w:rPr>
        <w:t xml:space="preserve"> </w:t>
      </w:r>
      <w:r w:rsidRPr="00CB2D8A">
        <w:rPr>
          <w:rFonts w:cs="Tehila"/>
          <w:sz w:val="24"/>
          <w:szCs w:val="24"/>
          <w:rtl/>
        </w:rPr>
        <w:t>מוחזקים</w:t>
      </w:r>
      <w:r w:rsidRPr="009554AD">
        <w:rPr>
          <w:rFonts w:cs="Tehila"/>
          <w:spacing w:val="-10"/>
          <w:sz w:val="24"/>
          <w:szCs w:val="24"/>
          <w:rtl/>
        </w:rPr>
        <w:t xml:space="preserve"> </w:t>
      </w:r>
      <w:r w:rsidRPr="00CB2D8A">
        <w:rPr>
          <w:rFonts w:cs="Tehila"/>
          <w:sz w:val="24"/>
          <w:szCs w:val="24"/>
          <w:rtl/>
        </w:rPr>
        <w:t>בה,</w:t>
      </w:r>
      <w:r w:rsidRPr="009554AD">
        <w:rPr>
          <w:rFonts w:cs="Tehila"/>
          <w:spacing w:val="-10"/>
          <w:sz w:val="24"/>
          <w:szCs w:val="24"/>
          <w:rtl/>
        </w:rPr>
        <w:t xml:space="preserve"> </w:t>
      </w:r>
      <w:r w:rsidRPr="00CB2D8A">
        <w:rPr>
          <w:rFonts w:cs="Tehila"/>
          <w:rtl/>
        </w:rPr>
        <w:t>ובעי</w:t>
      </w:r>
      <w:r w:rsidRPr="009554AD">
        <w:rPr>
          <w:rFonts w:cs="Tehila"/>
          <w:spacing w:val="-10"/>
          <w:rtl/>
        </w:rPr>
        <w:t xml:space="preserve"> </w:t>
      </w:r>
      <w:r w:rsidRPr="00CB2D8A">
        <w:rPr>
          <w:rFonts w:cs="Tehila"/>
          <w:rtl/>
        </w:rPr>
        <w:t>שבועה</w:t>
      </w:r>
      <w:r w:rsidRPr="009554AD">
        <w:rPr>
          <w:rFonts w:cs="Tehila"/>
          <w:spacing w:val="-10"/>
          <w:rtl/>
        </w:rPr>
        <w:t xml:space="preserve"> </w:t>
      </w:r>
      <w:r w:rsidRPr="00CB2D8A">
        <w:rPr>
          <w:rFonts w:cs="Tehila"/>
          <w:rtl/>
        </w:rPr>
        <w:t>כיון</w:t>
      </w:r>
      <w:r w:rsidRPr="009554AD">
        <w:rPr>
          <w:rFonts w:cs="Tehila"/>
          <w:spacing w:val="-10"/>
          <w:rtl/>
        </w:rPr>
        <w:t xml:space="preserve"> </w:t>
      </w:r>
      <w:r w:rsidRPr="00CB2D8A">
        <w:rPr>
          <w:rFonts w:cs="Tehila"/>
          <w:rtl/>
        </w:rPr>
        <w:t>שכל</w:t>
      </w:r>
      <w:r w:rsidRPr="009554AD">
        <w:rPr>
          <w:rFonts w:cs="Tehila"/>
          <w:spacing w:val="-10"/>
          <w:rtl/>
        </w:rPr>
        <w:t xml:space="preserve"> </w:t>
      </w:r>
      <w:r w:rsidRPr="00CB2D8A">
        <w:rPr>
          <w:rFonts w:cs="Tehila"/>
          <w:rtl/>
        </w:rPr>
        <w:t>אחד</w:t>
      </w:r>
      <w:r w:rsidRPr="009554AD">
        <w:rPr>
          <w:rFonts w:cs="Tehila"/>
          <w:spacing w:val="-10"/>
          <w:rtl/>
        </w:rPr>
        <w:t xml:space="preserve"> </w:t>
      </w:r>
      <w:r w:rsidRPr="00CB2D8A">
        <w:rPr>
          <w:rFonts w:cs="Tehila"/>
          <w:rtl/>
        </w:rPr>
        <w:t>מוחזק</w:t>
      </w:r>
      <w:r w:rsidRPr="009554AD">
        <w:rPr>
          <w:rFonts w:cs="Tehila"/>
          <w:spacing w:val="-10"/>
          <w:rtl/>
        </w:rPr>
        <w:t xml:space="preserve"> </w:t>
      </w:r>
      <w:r w:rsidRPr="00CB2D8A">
        <w:rPr>
          <w:rFonts w:cs="Tehila"/>
          <w:rtl/>
        </w:rPr>
        <w:t>בכולה.</w:t>
      </w:r>
      <w:r w:rsidRPr="009554AD">
        <w:rPr>
          <w:rFonts w:cs="Tehila"/>
          <w:spacing w:val="-10"/>
          <w:rtl/>
        </w:rPr>
        <w:t xml:space="preserve"> </w:t>
      </w:r>
      <w:r w:rsidRPr="00CB2D8A">
        <w:rPr>
          <w:rFonts w:cs="Tehila"/>
          <w:sz w:val="24"/>
          <w:szCs w:val="24"/>
          <w:rtl/>
        </w:rPr>
        <w:t>ואי</w:t>
      </w:r>
      <w:r w:rsidRPr="009554AD">
        <w:rPr>
          <w:rFonts w:cs="Tehila"/>
          <w:spacing w:val="-10"/>
          <w:sz w:val="24"/>
          <w:szCs w:val="24"/>
          <w:rtl/>
        </w:rPr>
        <w:t xml:space="preserve"> </w:t>
      </w:r>
      <w:r w:rsidRPr="00CB2D8A">
        <w:rPr>
          <w:rFonts w:cs="Tehila"/>
          <w:sz w:val="24"/>
          <w:szCs w:val="24"/>
          <w:rtl/>
        </w:rPr>
        <w:t>מתני׳</w:t>
      </w:r>
      <w:r w:rsidRPr="009554AD">
        <w:rPr>
          <w:rFonts w:cs="Tehila"/>
          <w:spacing w:val="-10"/>
          <w:sz w:val="24"/>
          <w:szCs w:val="24"/>
          <w:rtl/>
        </w:rPr>
        <w:t xml:space="preserve"> </w:t>
      </w:r>
      <w:r w:rsidRPr="00CB2D8A">
        <w:rPr>
          <w:rFonts w:cs="Tehila"/>
          <w:sz w:val="24"/>
          <w:szCs w:val="24"/>
          <w:rtl/>
        </w:rPr>
        <w:t>כסומכוס</w:t>
      </w:r>
      <w:r w:rsidRPr="009554AD">
        <w:rPr>
          <w:rFonts w:cs="Tehila"/>
          <w:spacing w:val="-10"/>
          <w:sz w:val="24"/>
          <w:szCs w:val="24"/>
          <w:rtl/>
        </w:rPr>
        <w:t xml:space="preserve"> </w:t>
      </w:r>
      <w:r w:rsidRPr="00CB2D8A">
        <w:rPr>
          <w:rFonts w:cs="Tehila"/>
          <w:sz w:val="24"/>
          <w:szCs w:val="24"/>
          <w:rtl/>
        </w:rPr>
        <w:t>הכא</w:t>
      </w:r>
      <w:r w:rsidRPr="009554AD">
        <w:rPr>
          <w:rFonts w:cs="Tehila"/>
          <w:spacing w:val="-10"/>
          <w:sz w:val="24"/>
          <w:szCs w:val="24"/>
          <w:rtl/>
        </w:rPr>
        <w:t xml:space="preserve"> </w:t>
      </w:r>
      <w:r w:rsidRPr="00CB2D8A">
        <w:rPr>
          <w:rFonts w:cs="Tehila"/>
          <w:sz w:val="24"/>
          <w:szCs w:val="24"/>
          <w:rtl/>
        </w:rPr>
        <w:t>יחלוקו</w:t>
      </w:r>
      <w:r w:rsidRPr="009554AD">
        <w:rPr>
          <w:rFonts w:cs="Tehila"/>
          <w:spacing w:val="-10"/>
          <w:sz w:val="24"/>
          <w:szCs w:val="24"/>
          <w:rtl/>
        </w:rPr>
        <w:t xml:space="preserve"> </w:t>
      </w:r>
      <w:r w:rsidRPr="00CB2D8A">
        <w:rPr>
          <w:rFonts w:cs="Tehila"/>
          <w:sz w:val="24"/>
          <w:szCs w:val="24"/>
          <w:rtl/>
        </w:rPr>
        <w:t>בשבועה,</w:t>
      </w:r>
      <w:r w:rsidRPr="009554AD">
        <w:rPr>
          <w:rFonts w:cs="Tehila"/>
          <w:spacing w:val="-10"/>
          <w:sz w:val="24"/>
          <w:szCs w:val="24"/>
          <w:rtl/>
        </w:rPr>
        <w:t xml:space="preserve"> </w:t>
      </w:r>
      <w:r w:rsidRPr="00CB2D8A">
        <w:rPr>
          <w:rFonts w:cs="Tehila"/>
          <w:sz w:val="24"/>
          <w:szCs w:val="24"/>
          <w:rtl/>
        </w:rPr>
        <w:t>וכמ״ד</w:t>
      </w:r>
      <w:r w:rsidRPr="009554AD">
        <w:rPr>
          <w:rFonts w:cs="Tehila"/>
          <w:spacing w:val="-10"/>
          <w:sz w:val="24"/>
          <w:szCs w:val="24"/>
          <w:rtl/>
        </w:rPr>
        <w:t xml:space="preserve"> </w:t>
      </w:r>
      <w:r w:rsidRPr="00CB2D8A">
        <w:rPr>
          <w:rFonts w:cs="Tehila"/>
          <w:sz w:val="24"/>
          <w:szCs w:val="24"/>
          <w:rtl/>
        </w:rPr>
        <w:t>שלא</w:t>
      </w:r>
      <w:r w:rsidRPr="009554AD">
        <w:rPr>
          <w:rFonts w:cs="Tehila"/>
          <w:spacing w:val="-10"/>
          <w:sz w:val="24"/>
          <w:szCs w:val="24"/>
          <w:rtl/>
        </w:rPr>
        <w:t xml:space="preserve"> </w:t>
      </w:r>
      <w:r w:rsidRPr="00CB2D8A">
        <w:rPr>
          <w:rFonts w:cs="Tehila"/>
          <w:sz w:val="24"/>
          <w:szCs w:val="24"/>
          <w:rtl/>
        </w:rPr>
        <w:t>אמר</w:t>
      </w:r>
      <w:r w:rsidRPr="009554AD">
        <w:rPr>
          <w:rFonts w:cs="Tehila"/>
          <w:spacing w:val="-10"/>
          <w:sz w:val="24"/>
          <w:szCs w:val="24"/>
          <w:rtl/>
        </w:rPr>
        <w:t xml:space="preserve"> </w:t>
      </w:r>
      <w:r w:rsidRPr="00CB2D8A">
        <w:rPr>
          <w:rFonts w:cs="Tehila"/>
          <w:sz w:val="24"/>
          <w:szCs w:val="24"/>
          <w:rtl/>
        </w:rPr>
        <w:t>סומכוס</w:t>
      </w:r>
      <w:r w:rsidRPr="009554AD">
        <w:rPr>
          <w:rFonts w:cs="Tehila"/>
          <w:spacing w:val="-10"/>
          <w:sz w:val="24"/>
          <w:szCs w:val="24"/>
          <w:rtl/>
        </w:rPr>
        <w:t xml:space="preserve"> </w:t>
      </w:r>
      <w:r w:rsidRPr="00CB2D8A">
        <w:rPr>
          <w:rFonts w:cs="Tehila"/>
          <w:sz w:val="24"/>
          <w:szCs w:val="24"/>
          <w:rtl/>
        </w:rPr>
        <w:t>שיחלוקו</w:t>
      </w:r>
      <w:r w:rsidRPr="009554AD">
        <w:rPr>
          <w:rFonts w:cs="Tehila"/>
          <w:spacing w:val="-10"/>
          <w:sz w:val="24"/>
          <w:szCs w:val="24"/>
          <w:rtl/>
        </w:rPr>
        <w:t xml:space="preserve"> </w:t>
      </w:r>
      <w:r w:rsidRPr="00CB2D8A">
        <w:rPr>
          <w:rFonts w:cs="Tehila"/>
          <w:sz w:val="24"/>
          <w:szCs w:val="24"/>
          <w:rtl/>
        </w:rPr>
        <w:t>בלא</w:t>
      </w:r>
      <w:r w:rsidRPr="009554AD">
        <w:rPr>
          <w:rFonts w:cs="Tehila"/>
          <w:spacing w:val="-10"/>
          <w:sz w:val="24"/>
          <w:szCs w:val="24"/>
          <w:rtl/>
        </w:rPr>
        <w:t xml:space="preserve"> </w:t>
      </w:r>
      <w:r w:rsidRPr="00CB2D8A">
        <w:rPr>
          <w:rFonts w:cs="Tehila"/>
          <w:sz w:val="24"/>
          <w:szCs w:val="24"/>
          <w:rtl/>
        </w:rPr>
        <w:t>שבועה</w:t>
      </w:r>
      <w:r w:rsidRPr="009554AD">
        <w:rPr>
          <w:rFonts w:cs="Tehila"/>
          <w:spacing w:val="-10"/>
          <w:sz w:val="24"/>
          <w:szCs w:val="24"/>
          <w:rtl/>
        </w:rPr>
        <w:t xml:space="preserve"> </w:t>
      </w:r>
      <w:r w:rsidRPr="00CB2D8A">
        <w:rPr>
          <w:rFonts w:cs="Tehila"/>
          <w:sz w:val="24"/>
          <w:szCs w:val="24"/>
          <w:rtl/>
        </w:rPr>
        <w:t>אלא</w:t>
      </w:r>
      <w:r w:rsidRPr="009554AD">
        <w:rPr>
          <w:rFonts w:cs="Tehila"/>
          <w:spacing w:val="-10"/>
          <w:sz w:val="24"/>
          <w:szCs w:val="24"/>
          <w:rtl/>
        </w:rPr>
        <w:t xml:space="preserve"> </w:t>
      </w:r>
      <w:r w:rsidRPr="00CB2D8A">
        <w:rPr>
          <w:rFonts w:cs="Tehila"/>
          <w:sz w:val="24"/>
          <w:szCs w:val="24"/>
          <w:rtl/>
        </w:rPr>
        <w:t>בשמא</w:t>
      </w:r>
      <w:r w:rsidRPr="009554AD">
        <w:rPr>
          <w:rFonts w:cs="Tehila"/>
          <w:spacing w:val="-10"/>
          <w:sz w:val="24"/>
          <w:szCs w:val="24"/>
          <w:rtl/>
        </w:rPr>
        <w:t xml:space="preserve"> </w:t>
      </w:r>
      <w:r w:rsidRPr="00CB2D8A">
        <w:rPr>
          <w:rFonts w:cs="Tehila"/>
          <w:sz w:val="24"/>
          <w:szCs w:val="24"/>
          <w:rtl/>
        </w:rPr>
        <w:t>ושמא.</w:t>
      </w:r>
      <w:r w:rsidRPr="009554AD">
        <w:rPr>
          <w:rFonts w:cs="Tehila"/>
          <w:spacing w:val="-10"/>
          <w:sz w:val="24"/>
          <w:szCs w:val="24"/>
          <w:rtl/>
        </w:rPr>
        <w:t xml:space="preserve"> </w:t>
      </w:r>
      <w:r w:rsidRPr="00CB2D8A">
        <w:rPr>
          <w:rFonts w:cs="Tehila"/>
          <w:sz w:val="24"/>
          <w:szCs w:val="24"/>
          <w:rtl/>
        </w:rPr>
        <w:t>ולמ״ד</w:t>
      </w:r>
      <w:r w:rsidRPr="009554AD">
        <w:rPr>
          <w:rFonts w:cs="Tehila"/>
          <w:spacing w:val="-10"/>
          <w:sz w:val="24"/>
          <w:szCs w:val="24"/>
          <w:rtl/>
        </w:rPr>
        <w:t xml:space="preserve"> </w:t>
      </w:r>
      <w:r w:rsidRPr="00CB2D8A">
        <w:rPr>
          <w:rFonts w:cs="Tehila"/>
          <w:sz w:val="24"/>
          <w:szCs w:val="24"/>
          <w:rtl/>
        </w:rPr>
        <w:t>דסומכוס</w:t>
      </w:r>
      <w:r w:rsidRPr="009554AD">
        <w:rPr>
          <w:rFonts w:cs="Tehila"/>
          <w:spacing w:val="-10"/>
          <w:sz w:val="24"/>
          <w:szCs w:val="24"/>
          <w:rtl/>
        </w:rPr>
        <w:t xml:space="preserve"> </w:t>
      </w:r>
      <w:r w:rsidRPr="00CB2D8A">
        <w:rPr>
          <w:rFonts w:cs="Tehila"/>
          <w:sz w:val="24"/>
          <w:szCs w:val="24"/>
          <w:rtl/>
        </w:rPr>
        <w:t>איירי</w:t>
      </w:r>
      <w:r w:rsidRPr="009554AD">
        <w:rPr>
          <w:rFonts w:cs="Tehila"/>
          <w:spacing w:val="-10"/>
          <w:sz w:val="24"/>
          <w:szCs w:val="24"/>
          <w:rtl/>
        </w:rPr>
        <w:t xml:space="preserve"> </w:t>
      </w:r>
      <w:r w:rsidRPr="00CB2D8A">
        <w:rPr>
          <w:rFonts w:cs="Tehila"/>
          <w:sz w:val="24"/>
          <w:szCs w:val="24"/>
          <w:rtl/>
        </w:rPr>
        <w:t>גם</w:t>
      </w:r>
      <w:r w:rsidRPr="009554AD">
        <w:rPr>
          <w:rFonts w:cs="Tehila"/>
          <w:spacing w:val="-10"/>
          <w:sz w:val="24"/>
          <w:szCs w:val="24"/>
          <w:rtl/>
        </w:rPr>
        <w:t xml:space="preserve"> </w:t>
      </w:r>
      <w:r w:rsidRPr="00CB2D8A">
        <w:rPr>
          <w:rFonts w:cs="Tehila"/>
          <w:sz w:val="24"/>
          <w:szCs w:val="24"/>
          <w:rtl/>
        </w:rPr>
        <w:t>בברי</w:t>
      </w:r>
      <w:r w:rsidRPr="009554AD">
        <w:rPr>
          <w:rFonts w:cs="Tehila"/>
          <w:spacing w:val="-10"/>
          <w:sz w:val="24"/>
          <w:szCs w:val="24"/>
          <w:rtl/>
        </w:rPr>
        <w:t xml:space="preserve"> </w:t>
      </w:r>
      <w:r w:rsidRPr="00CB2D8A">
        <w:rPr>
          <w:rFonts w:cs="Tehila"/>
          <w:sz w:val="24"/>
          <w:szCs w:val="24"/>
          <w:rtl/>
        </w:rPr>
        <w:t>וברי,</w:t>
      </w:r>
      <w:r w:rsidRPr="009554AD">
        <w:rPr>
          <w:rFonts w:cs="Tehila"/>
          <w:spacing w:val="-10"/>
          <w:sz w:val="24"/>
          <w:szCs w:val="24"/>
          <w:rtl/>
        </w:rPr>
        <w:t xml:space="preserve"> </w:t>
      </w:r>
      <w:r w:rsidRPr="00CB2D8A">
        <w:rPr>
          <w:rFonts w:cs="Tehila"/>
          <w:sz w:val="24"/>
          <w:szCs w:val="24"/>
          <w:rtl/>
        </w:rPr>
        <w:t>הכא</w:t>
      </w:r>
      <w:r w:rsidRPr="009554AD">
        <w:rPr>
          <w:rFonts w:cs="Tehila"/>
          <w:spacing w:val="-10"/>
          <w:sz w:val="24"/>
          <w:szCs w:val="24"/>
          <w:rtl/>
        </w:rPr>
        <w:t xml:space="preserve"> </w:t>
      </w:r>
      <w:r w:rsidRPr="00CB2D8A">
        <w:rPr>
          <w:rFonts w:cs="Tehila"/>
          <w:sz w:val="24"/>
          <w:szCs w:val="24"/>
          <w:rtl/>
        </w:rPr>
        <w:t>נשבעין</w:t>
      </w:r>
      <w:r w:rsidRPr="009554AD">
        <w:rPr>
          <w:rFonts w:cs="Tehila"/>
          <w:spacing w:val="-10"/>
          <w:sz w:val="24"/>
          <w:szCs w:val="24"/>
          <w:rtl/>
        </w:rPr>
        <w:t xml:space="preserve"> </w:t>
      </w:r>
      <w:r w:rsidRPr="00CB2D8A">
        <w:rPr>
          <w:rFonts w:cs="Tehila"/>
          <w:sz w:val="24"/>
          <w:szCs w:val="24"/>
          <w:rtl/>
        </w:rPr>
        <w:t>מתקנת</w:t>
      </w:r>
      <w:r w:rsidRPr="009554AD">
        <w:rPr>
          <w:rFonts w:cs="Tehila"/>
          <w:spacing w:val="-10"/>
          <w:sz w:val="24"/>
          <w:szCs w:val="24"/>
          <w:rtl/>
        </w:rPr>
        <w:t xml:space="preserve"> </w:t>
      </w:r>
      <w:r w:rsidRPr="00CB2D8A">
        <w:rPr>
          <w:rFonts w:cs="Tehila"/>
          <w:sz w:val="24"/>
          <w:szCs w:val="24"/>
          <w:rtl/>
        </w:rPr>
        <w:t>חכמים,</w:t>
      </w:r>
      <w:r w:rsidRPr="009554AD">
        <w:rPr>
          <w:rFonts w:cs="Tehila"/>
          <w:spacing w:val="-10"/>
          <w:sz w:val="24"/>
          <w:szCs w:val="24"/>
          <w:rtl/>
        </w:rPr>
        <w:t xml:space="preserve"> </w:t>
      </w:r>
      <w:r w:rsidRPr="00CB2D8A">
        <w:rPr>
          <w:rFonts w:cs="Tehila"/>
          <w:sz w:val="24"/>
          <w:szCs w:val="24"/>
          <w:rtl/>
        </w:rPr>
        <w:t>שלא</w:t>
      </w:r>
      <w:r w:rsidRPr="009554AD">
        <w:rPr>
          <w:rFonts w:cs="Tehila"/>
          <w:spacing w:val="-10"/>
          <w:sz w:val="24"/>
          <w:szCs w:val="24"/>
          <w:rtl/>
        </w:rPr>
        <w:t xml:space="preserve"> </w:t>
      </w:r>
      <w:r w:rsidRPr="00CB2D8A">
        <w:rPr>
          <w:rFonts w:cs="Tehila"/>
          <w:sz w:val="24"/>
          <w:szCs w:val="24"/>
          <w:rtl/>
        </w:rPr>
        <w:t>יהא</w:t>
      </w:r>
      <w:r w:rsidRPr="009554AD">
        <w:rPr>
          <w:rFonts w:cs="Tehila"/>
          <w:spacing w:val="-10"/>
          <w:sz w:val="24"/>
          <w:szCs w:val="24"/>
          <w:rtl/>
        </w:rPr>
        <w:t xml:space="preserve"> </w:t>
      </w:r>
      <w:r w:rsidRPr="00CB2D8A">
        <w:rPr>
          <w:rFonts w:cs="Tehila"/>
          <w:sz w:val="24"/>
          <w:szCs w:val="24"/>
          <w:rtl/>
        </w:rPr>
        <w:t>כל</w:t>
      </w:r>
      <w:r w:rsidRPr="009554AD">
        <w:rPr>
          <w:rFonts w:cs="Tehila"/>
          <w:spacing w:val="-10"/>
          <w:sz w:val="24"/>
          <w:szCs w:val="24"/>
          <w:rtl/>
        </w:rPr>
        <w:t xml:space="preserve"> </w:t>
      </w:r>
      <w:r w:rsidRPr="00CB2D8A">
        <w:rPr>
          <w:rFonts w:cs="Tehila"/>
          <w:sz w:val="24"/>
          <w:szCs w:val="24"/>
          <w:rtl/>
        </w:rPr>
        <w:t>אחד</w:t>
      </w:r>
      <w:r w:rsidRPr="009554AD">
        <w:rPr>
          <w:rFonts w:cs="Tehila"/>
          <w:spacing w:val="-10"/>
          <w:sz w:val="24"/>
          <w:szCs w:val="24"/>
          <w:rtl/>
        </w:rPr>
        <w:t xml:space="preserve"> </w:t>
      </w:r>
      <w:r w:rsidRPr="00CB2D8A">
        <w:rPr>
          <w:rFonts w:cs="Tehila"/>
          <w:sz w:val="24"/>
          <w:szCs w:val="24"/>
          <w:rtl/>
        </w:rPr>
        <w:t>תוקף</w:t>
      </w:r>
      <w:r w:rsidRPr="009554AD">
        <w:rPr>
          <w:rFonts w:cs="Tehila"/>
          <w:spacing w:val="-10"/>
          <w:sz w:val="24"/>
          <w:szCs w:val="24"/>
          <w:rtl/>
        </w:rPr>
        <w:t xml:space="preserve"> </w:t>
      </w:r>
      <w:r w:rsidRPr="00CB2D8A">
        <w:rPr>
          <w:rFonts w:cs="Tehila"/>
          <w:sz w:val="24"/>
          <w:szCs w:val="24"/>
          <w:rtl/>
        </w:rPr>
        <w:t>טליתו</w:t>
      </w:r>
      <w:r w:rsidRPr="009554AD">
        <w:rPr>
          <w:rFonts w:cs="Tehila"/>
          <w:spacing w:val="-10"/>
          <w:sz w:val="24"/>
          <w:szCs w:val="24"/>
          <w:rtl/>
        </w:rPr>
        <w:t xml:space="preserve"> </w:t>
      </w:r>
      <w:r w:rsidRPr="00CB2D8A">
        <w:rPr>
          <w:rFonts w:cs="Tehila"/>
          <w:sz w:val="24"/>
          <w:szCs w:val="24"/>
          <w:rtl/>
        </w:rPr>
        <w:t>של</w:t>
      </w:r>
      <w:r w:rsidRPr="009554AD">
        <w:rPr>
          <w:rFonts w:cs="Tehila"/>
          <w:spacing w:val="-10"/>
          <w:sz w:val="24"/>
          <w:szCs w:val="24"/>
          <w:rtl/>
        </w:rPr>
        <w:t xml:space="preserve"> </w:t>
      </w:r>
      <w:r w:rsidRPr="00CB2D8A">
        <w:rPr>
          <w:rFonts w:cs="Tehila"/>
          <w:sz w:val="24"/>
          <w:szCs w:val="24"/>
          <w:rtl/>
        </w:rPr>
        <w:t>חבירו</w:t>
      </w:r>
      <w:r w:rsidRPr="009554AD">
        <w:rPr>
          <w:rFonts w:cs="Tehila"/>
          <w:spacing w:val="-10"/>
          <w:sz w:val="24"/>
          <w:szCs w:val="24"/>
          <w:rtl/>
        </w:rPr>
        <w:t xml:space="preserve"> </w:t>
      </w:r>
      <w:r w:rsidRPr="00CB2D8A">
        <w:rPr>
          <w:rFonts w:cs="Tehila"/>
          <w:sz w:val="24"/>
          <w:szCs w:val="24"/>
          <w:rtl/>
        </w:rPr>
        <w:t>ואומר</w:t>
      </w:r>
      <w:r w:rsidRPr="009554AD">
        <w:rPr>
          <w:rFonts w:cs="Tehila"/>
          <w:spacing w:val="-10"/>
          <w:sz w:val="24"/>
          <w:szCs w:val="24"/>
          <w:rtl/>
        </w:rPr>
        <w:t xml:space="preserve"> </w:t>
      </w:r>
      <w:r w:rsidRPr="00CB2D8A">
        <w:rPr>
          <w:rFonts w:cs="Tehila"/>
          <w:sz w:val="24"/>
          <w:szCs w:val="24"/>
          <w:rtl/>
        </w:rPr>
        <w:t>שלי</w:t>
      </w:r>
      <w:r w:rsidRPr="009554AD">
        <w:rPr>
          <w:rFonts w:cs="Tehila"/>
          <w:spacing w:val="-10"/>
          <w:sz w:val="24"/>
          <w:szCs w:val="24"/>
          <w:rtl/>
        </w:rPr>
        <w:t xml:space="preserve"> </w:t>
      </w:r>
      <w:r w:rsidRPr="00CB2D8A">
        <w:rPr>
          <w:rFonts w:cs="Tehila"/>
          <w:sz w:val="24"/>
          <w:szCs w:val="24"/>
          <w:rtl/>
        </w:rPr>
        <w:t>היא.</w:t>
      </w:r>
      <w:r w:rsidRPr="009554AD">
        <w:rPr>
          <w:rFonts w:cs="Tehila"/>
          <w:spacing w:val="-10"/>
          <w:sz w:val="24"/>
          <w:szCs w:val="24"/>
          <w:rtl/>
        </w:rPr>
        <w:t xml:space="preserve"> </w:t>
      </w:r>
      <w:r w:rsidRPr="00CB2D8A">
        <w:rPr>
          <w:rFonts w:cs="Tehila"/>
          <w:sz w:val="24"/>
          <w:szCs w:val="24"/>
          <w:rtl/>
        </w:rPr>
        <w:t>(ואין</w:t>
      </w:r>
      <w:r w:rsidRPr="009554AD">
        <w:rPr>
          <w:rFonts w:cs="Tehila"/>
          <w:spacing w:val="-10"/>
          <w:sz w:val="24"/>
          <w:szCs w:val="24"/>
          <w:rtl/>
        </w:rPr>
        <w:t xml:space="preserve"> </w:t>
      </w:r>
      <w:r w:rsidRPr="00CB2D8A">
        <w:rPr>
          <w:rFonts w:cs="Tehila"/>
          <w:sz w:val="24"/>
          <w:szCs w:val="24"/>
          <w:rtl/>
        </w:rPr>
        <w:t>לומר</w:t>
      </w:r>
      <w:r w:rsidRPr="009554AD">
        <w:rPr>
          <w:rFonts w:cs="Tehila"/>
          <w:spacing w:val="-10"/>
          <w:sz w:val="24"/>
          <w:szCs w:val="24"/>
          <w:rtl/>
        </w:rPr>
        <w:t xml:space="preserve"> </w:t>
      </w:r>
      <w:r w:rsidRPr="00CB2D8A">
        <w:rPr>
          <w:rFonts w:cs="Tehila"/>
          <w:sz w:val="24"/>
          <w:szCs w:val="24"/>
          <w:rtl/>
        </w:rPr>
        <w:t>שרק</w:t>
      </w:r>
      <w:r w:rsidRPr="009554AD">
        <w:rPr>
          <w:rFonts w:cs="Tehila"/>
          <w:spacing w:val="-10"/>
          <w:sz w:val="24"/>
          <w:szCs w:val="24"/>
          <w:rtl/>
        </w:rPr>
        <w:t xml:space="preserve"> </w:t>
      </w:r>
      <w:r w:rsidRPr="00CB2D8A">
        <w:rPr>
          <w:rFonts w:cs="Tehila"/>
          <w:sz w:val="24"/>
          <w:szCs w:val="24"/>
          <w:rtl/>
        </w:rPr>
        <w:t>במקום</w:t>
      </w:r>
      <w:r w:rsidRPr="009554AD">
        <w:rPr>
          <w:rFonts w:cs="Tehila"/>
          <w:spacing w:val="-10"/>
          <w:sz w:val="24"/>
          <w:szCs w:val="24"/>
          <w:rtl/>
        </w:rPr>
        <w:t xml:space="preserve"> </w:t>
      </w:r>
      <w:r w:rsidRPr="00CB2D8A">
        <w:rPr>
          <w:rFonts w:cs="Tehila"/>
          <w:sz w:val="24"/>
          <w:szCs w:val="24"/>
          <w:rtl/>
        </w:rPr>
        <w:t>דררא</w:t>
      </w:r>
      <w:r w:rsidRPr="009554AD">
        <w:rPr>
          <w:rFonts w:cs="Tehila"/>
          <w:spacing w:val="-10"/>
          <w:sz w:val="24"/>
          <w:szCs w:val="24"/>
          <w:rtl/>
        </w:rPr>
        <w:t xml:space="preserve"> </w:t>
      </w:r>
      <w:r w:rsidRPr="00CB2D8A">
        <w:rPr>
          <w:rFonts w:cs="Tehila"/>
          <w:sz w:val="24"/>
          <w:szCs w:val="24"/>
          <w:rtl/>
        </w:rPr>
        <w:t>דממונא</w:t>
      </w:r>
      <w:r w:rsidRPr="009554AD">
        <w:rPr>
          <w:rFonts w:cs="Tehila"/>
          <w:spacing w:val="-10"/>
          <w:sz w:val="24"/>
          <w:szCs w:val="24"/>
          <w:rtl/>
        </w:rPr>
        <w:t xml:space="preserve"> </w:t>
      </w:r>
      <w:r w:rsidRPr="00CB2D8A">
        <w:rPr>
          <w:rFonts w:cs="Tehila"/>
          <w:rtl/>
        </w:rPr>
        <w:t>(לרש״י</w:t>
      </w:r>
      <w:r w:rsidRPr="009554AD">
        <w:rPr>
          <w:rFonts w:cs="Tehila"/>
          <w:spacing w:val="-10"/>
          <w:rtl/>
        </w:rPr>
        <w:t xml:space="preserve"> </w:t>
      </w:r>
      <w:r w:rsidRPr="00CB2D8A">
        <w:rPr>
          <w:rFonts w:cs="Tehila"/>
          <w:rtl/>
        </w:rPr>
        <w:t>היינו</w:t>
      </w:r>
      <w:r w:rsidRPr="009554AD">
        <w:rPr>
          <w:rFonts w:cs="Tehila"/>
          <w:spacing w:val="-10"/>
          <w:rtl/>
        </w:rPr>
        <w:t xml:space="preserve"> </w:t>
      </w:r>
      <w:r w:rsidRPr="00CB2D8A">
        <w:rPr>
          <w:rFonts w:cs="Tehila"/>
          <w:rtl/>
        </w:rPr>
        <w:t>חסרון</w:t>
      </w:r>
      <w:r w:rsidRPr="009554AD">
        <w:rPr>
          <w:rFonts w:cs="Tehila"/>
          <w:spacing w:val="-10"/>
          <w:rtl/>
        </w:rPr>
        <w:t xml:space="preserve"> </w:t>
      </w:r>
      <w:r w:rsidRPr="00CB2D8A">
        <w:rPr>
          <w:rFonts w:cs="Tehila"/>
          <w:rtl/>
        </w:rPr>
        <w:t>ממון</w:t>
      </w:r>
      <w:r w:rsidRPr="009554AD">
        <w:rPr>
          <w:rFonts w:cs="Tehila"/>
          <w:spacing w:val="-10"/>
          <w:rtl/>
        </w:rPr>
        <w:t xml:space="preserve"> </w:t>
      </w:r>
      <w:r w:rsidRPr="00CB2D8A">
        <w:rPr>
          <w:rFonts w:cs="Tehila"/>
          <w:rtl/>
        </w:rPr>
        <w:t>שלא</w:t>
      </w:r>
      <w:r w:rsidRPr="009554AD">
        <w:rPr>
          <w:rFonts w:cs="Tehila"/>
          <w:spacing w:val="-10"/>
          <w:rtl/>
        </w:rPr>
        <w:t xml:space="preserve"> </w:t>
      </w:r>
      <w:r w:rsidRPr="00CB2D8A">
        <w:rPr>
          <w:rFonts w:cs="Tehila"/>
          <w:rtl/>
        </w:rPr>
        <w:t>כדין,</w:t>
      </w:r>
      <w:r w:rsidRPr="009554AD">
        <w:rPr>
          <w:rFonts w:cs="Tehila"/>
          <w:spacing w:val="-10"/>
          <w:rtl/>
        </w:rPr>
        <w:t xml:space="preserve"> </w:t>
      </w:r>
      <w:r w:rsidRPr="00CB2D8A">
        <w:rPr>
          <w:rFonts w:cs="Tehila"/>
          <w:rtl/>
        </w:rPr>
        <w:t>ולתוס׳</w:t>
      </w:r>
      <w:r w:rsidRPr="009554AD">
        <w:rPr>
          <w:rFonts w:cs="Tehila"/>
          <w:spacing w:val="-10"/>
          <w:rtl/>
        </w:rPr>
        <w:t xml:space="preserve"> </w:t>
      </w:r>
      <w:r w:rsidRPr="00CB2D8A">
        <w:rPr>
          <w:rFonts w:cs="Tehila"/>
          <w:rtl/>
        </w:rPr>
        <w:t>(ד״ה</w:t>
      </w:r>
      <w:r w:rsidRPr="009554AD">
        <w:rPr>
          <w:rFonts w:cs="Tehila"/>
          <w:spacing w:val="-10"/>
          <w:rtl/>
        </w:rPr>
        <w:t xml:space="preserve"> </w:t>
      </w:r>
      <w:r w:rsidRPr="00CB2D8A">
        <w:rPr>
          <w:rFonts w:cs="Tehila"/>
          <w:rtl/>
        </w:rPr>
        <w:t>היכא)</w:t>
      </w:r>
      <w:r w:rsidRPr="009554AD">
        <w:rPr>
          <w:rFonts w:cs="Tehila"/>
          <w:spacing w:val="-10"/>
          <w:rtl/>
        </w:rPr>
        <w:t xml:space="preserve"> </w:t>
      </w:r>
      <w:r w:rsidRPr="00CB2D8A">
        <w:rPr>
          <w:rFonts w:cs="Tehila"/>
          <w:rtl/>
        </w:rPr>
        <w:t>היינו</w:t>
      </w:r>
      <w:r w:rsidRPr="009554AD">
        <w:rPr>
          <w:rFonts w:cs="Tehila"/>
          <w:spacing w:val="-10"/>
          <w:rtl/>
        </w:rPr>
        <w:t xml:space="preserve"> </w:t>
      </w:r>
      <w:r w:rsidRPr="00CB2D8A">
        <w:rPr>
          <w:rFonts w:cs="Tehila"/>
          <w:rtl/>
        </w:rPr>
        <w:t>שבלא</w:t>
      </w:r>
      <w:r w:rsidRPr="009554AD">
        <w:rPr>
          <w:rFonts w:cs="Tehila"/>
          <w:spacing w:val="-10"/>
          <w:rtl/>
        </w:rPr>
        <w:t xml:space="preserve"> </w:t>
      </w:r>
      <w:r w:rsidRPr="00CB2D8A">
        <w:rPr>
          <w:rFonts w:cs="Tehila"/>
          <w:rtl/>
        </w:rPr>
        <w:t>טענותיהם</w:t>
      </w:r>
      <w:r w:rsidRPr="009554AD">
        <w:rPr>
          <w:rFonts w:cs="Tehila"/>
          <w:spacing w:val="-10"/>
          <w:rtl/>
        </w:rPr>
        <w:t xml:space="preserve"> </w:t>
      </w:r>
      <w:r w:rsidRPr="00CB2D8A">
        <w:rPr>
          <w:rFonts w:cs="Tehila"/>
          <w:rtl/>
        </w:rPr>
        <w:t>יש</w:t>
      </w:r>
      <w:r w:rsidRPr="009554AD">
        <w:rPr>
          <w:rFonts w:cs="Tehila"/>
          <w:spacing w:val="-10"/>
          <w:rtl/>
        </w:rPr>
        <w:t xml:space="preserve"> </w:t>
      </w:r>
      <w:r w:rsidRPr="00CB2D8A">
        <w:rPr>
          <w:rFonts w:cs="Tehila"/>
          <w:rtl/>
        </w:rPr>
        <w:t>ספק</w:t>
      </w:r>
      <w:r w:rsidRPr="009554AD">
        <w:rPr>
          <w:rFonts w:cs="Tehila"/>
          <w:spacing w:val="-10"/>
          <w:rtl/>
        </w:rPr>
        <w:t xml:space="preserve"> </w:t>
      </w:r>
      <w:r w:rsidRPr="00CB2D8A">
        <w:rPr>
          <w:rFonts w:cs="Tehila"/>
          <w:rtl/>
        </w:rPr>
        <w:t>לבי״ד)</w:t>
      </w:r>
      <w:r w:rsidRPr="009554AD">
        <w:rPr>
          <w:rFonts w:cs="Tehila"/>
          <w:spacing w:val="-10"/>
          <w:sz w:val="21"/>
          <w:szCs w:val="21"/>
          <w:rtl/>
        </w:rPr>
        <w:t xml:space="preserve"> </w:t>
      </w:r>
      <w:r w:rsidRPr="00CB2D8A">
        <w:rPr>
          <w:rFonts w:cs="Tehila"/>
          <w:sz w:val="24"/>
          <w:szCs w:val="24"/>
          <w:rtl/>
        </w:rPr>
        <w:t>חולקין,</w:t>
      </w:r>
      <w:r w:rsidRPr="009554AD">
        <w:rPr>
          <w:rFonts w:cs="Tehila"/>
          <w:spacing w:val="-10"/>
          <w:sz w:val="24"/>
          <w:szCs w:val="24"/>
          <w:rtl/>
        </w:rPr>
        <w:t xml:space="preserve"> </w:t>
      </w:r>
      <w:r w:rsidRPr="00CB2D8A">
        <w:rPr>
          <w:rFonts w:cs="Tehila"/>
          <w:sz w:val="24"/>
          <w:szCs w:val="24"/>
          <w:rtl/>
        </w:rPr>
        <w:t>שאם</w:t>
      </w:r>
      <w:r w:rsidRPr="009554AD">
        <w:rPr>
          <w:rFonts w:cs="Tehila"/>
          <w:spacing w:val="-10"/>
          <w:sz w:val="24"/>
          <w:szCs w:val="24"/>
          <w:rtl/>
        </w:rPr>
        <w:t xml:space="preserve"> </w:t>
      </w:r>
      <w:r w:rsidRPr="00CB2D8A">
        <w:rPr>
          <w:rFonts w:cs="Tehila"/>
          <w:sz w:val="24"/>
          <w:szCs w:val="24"/>
          <w:rtl/>
        </w:rPr>
        <w:t>במקום</w:t>
      </w:r>
      <w:r w:rsidRPr="009554AD">
        <w:rPr>
          <w:rFonts w:cs="Tehila"/>
          <w:spacing w:val="-10"/>
          <w:sz w:val="24"/>
          <w:szCs w:val="24"/>
          <w:rtl/>
        </w:rPr>
        <w:t xml:space="preserve"> </w:t>
      </w:r>
      <w:r w:rsidRPr="00CB2D8A">
        <w:rPr>
          <w:rFonts w:cs="Tehila"/>
          <w:sz w:val="24"/>
          <w:szCs w:val="24"/>
          <w:rtl/>
        </w:rPr>
        <w:t>שיש</w:t>
      </w:r>
      <w:r w:rsidRPr="009554AD">
        <w:rPr>
          <w:rFonts w:cs="Tehila"/>
          <w:spacing w:val="-10"/>
          <w:sz w:val="24"/>
          <w:szCs w:val="24"/>
          <w:rtl/>
        </w:rPr>
        <w:t xml:space="preserve"> </w:t>
      </w:r>
      <w:r w:rsidRPr="00CB2D8A">
        <w:rPr>
          <w:rFonts w:cs="Tehila"/>
          <w:sz w:val="24"/>
          <w:szCs w:val="24"/>
          <w:rtl/>
        </w:rPr>
        <w:t>דררא</w:t>
      </w:r>
      <w:r w:rsidRPr="009554AD">
        <w:rPr>
          <w:rFonts w:cs="Tehila"/>
          <w:spacing w:val="-10"/>
          <w:sz w:val="24"/>
          <w:szCs w:val="24"/>
          <w:rtl/>
        </w:rPr>
        <w:t xml:space="preserve"> </w:t>
      </w:r>
      <w:r w:rsidRPr="00CB2D8A">
        <w:rPr>
          <w:rFonts w:cs="Tehila"/>
          <w:sz w:val="24"/>
          <w:szCs w:val="24"/>
          <w:rtl/>
        </w:rPr>
        <w:t>דממונא</w:t>
      </w:r>
      <w:r w:rsidRPr="009554AD">
        <w:rPr>
          <w:rFonts w:cs="Tehila"/>
          <w:spacing w:val="-10"/>
          <w:sz w:val="24"/>
          <w:szCs w:val="24"/>
          <w:rtl/>
        </w:rPr>
        <w:t xml:space="preserve"> </w:t>
      </w:r>
      <w:r w:rsidRPr="00CB2D8A">
        <w:rPr>
          <w:rFonts w:cs="Tehila"/>
          <w:sz w:val="24"/>
          <w:szCs w:val="24"/>
          <w:rtl/>
        </w:rPr>
        <w:t>לשניהם,</w:t>
      </w:r>
      <w:r w:rsidRPr="009554AD">
        <w:rPr>
          <w:rFonts w:cs="Tehila"/>
          <w:spacing w:val="-10"/>
          <w:sz w:val="24"/>
          <w:szCs w:val="24"/>
          <w:rtl/>
        </w:rPr>
        <w:t xml:space="preserve"> </w:t>
      </w:r>
      <w:r w:rsidRPr="00CB2D8A">
        <w:rPr>
          <w:rFonts w:cs="Tehila"/>
          <w:sz w:val="24"/>
          <w:szCs w:val="24"/>
          <w:rtl/>
        </w:rPr>
        <w:t>וודאי</w:t>
      </w:r>
      <w:r w:rsidRPr="009554AD">
        <w:rPr>
          <w:rFonts w:cs="Tehila"/>
          <w:spacing w:val="-10"/>
          <w:sz w:val="24"/>
          <w:szCs w:val="24"/>
          <w:rtl/>
        </w:rPr>
        <w:t xml:space="preserve"> </w:t>
      </w:r>
      <w:r w:rsidRPr="00CB2D8A">
        <w:rPr>
          <w:rFonts w:cs="Tehila"/>
          <w:sz w:val="24"/>
          <w:szCs w:val="24"/>
          <w:rtl/>
        </w:rPr>
        <w:t>היא</w:t>
      </w:r>
      <w:r w:rsidRPr="009554AD">
        <w:rPr>
          <w:rFonts w:cs="Tehila"/>
          <w:spacing w:val="-10"/>
          <w:sz w:val="24"/>
          <w:szCs w:val="24"/>
          <w:rtl/>
        </w:rPr>
        <w:t xml:space="preserve"> </w:t>
      </w:r>
      <w:r w:rsidRPr="00CB2D8A">
        <w:rPr>
          <w:rFonts w:cs="Tehila"/>
          <w:sz w:val="24"/>
          <w:szCs w:val="24"/>
          <w:rtl/>
        </w:rPr>
        <w:t>רק</w:t>
      </w:r>
      <w:r w:rsidRPr="009554AD">
        <w:rPr>
          <w:rFonts w:cs="Tehila"/>
          <w:spacing w:val="-10"/>
          <w:sz w:val="24"/>
          <w:szCs w:val="24"/>
          <w:rtl/>
        </w:rPr>
        <w:t xml:space="preserve"> </w:t>
      </w:r>
      <w:r w:rsidRPr="00CB2D8A">
        <w:rPr>
          <w:rFonts w:cs="Tehila"/>
          <w:sz w:val="24"/>
          <w:szCs w:val="24"/>
          <w:rtl/>
        </w:rPr>
        <w:t>של</w:t>
      </w:r>
      <w:r w:rsidRPr="009554AD">
        <w:rPr>
          <w:rFonts w:cs="Tehila"/>
          <w:spacing w:val="-10"/>
          <w:sz w:val="24"/>
          <w:szCs w:val="24"/>
          <w:rtl/>
        </w:rPr>
        <w:t xml:space="preserve"> </w:t>
      </w:r>
      <w:r w:rsidRPr="00CB2D8A">
        <w:rPr>
          <w:rFonts w:cs="Tehila"/>
          <w:sz w:val="24"/>
          <w:szCs w:val="24"/>
          <w:rtl/>
        </w:rPr>
        <w:t>אחד,</w:t>
      </w:r>
      <w:r w:rsidRPr="009554AD">
        <w:rPr>
          <w:rFonts w:cs="Tehila"/>
          <w:spacing w:val="-10"/>
          <w:sz w:val="24"/>
          <w:szCs w:val="24"/>
          <w:rtl/>
        </w:rPr>
        <w:t xml:space="preserve"> </w:t>
      </w:r>
      <w:r w:rsidRPr="00CB2D8A">
        <w:rPr>
          <w:rFonts w:cs="Tehila"/>
          <w:sz w:val="24"/>
          <w:szCs w:val="24"/>
          <w:rtl/>
        </w:rPr>
        <w:t>חולקין</w:t>
      </w:r>
      <w:r w:rsidRPr="009554AD">
        <w:rPr>
          <w:rFonts w:cs="Tehila"/>
          <w:spacing w:val="-10"/>
          <w:sz w:val="24"/>
          <w:szCs w:val="24"/>
          <w:rtl/>
        </w:rPr>
        <w:t xml:space="preserve"> </w:t>
      </w:r>
      <w:r w:rsidRPr="00CB2D8A">
        <w:rPr>
          <w:rFonts w:cs="Tehila"/>
          <w:sz w:val="24"/>
          <w:szCs w:val="24"/>
          <w:rtl/>
        </w:rPr>
        <w:t>בלא</w:t>
      </w:r>
      <w:r w:rsidRPr="009554AD">
        <w:rPr>
          <w:rFonts w:cs="Tehila"/>
          <w:spacing w:val="-10"/>
          <w:sz w:val="24"/>
          <w:szCs w:val="24"/>
          <w:rtl/>
        </w:rPr>
        <w:t xml:space="preserve"> </w:t>
      </w:r>
      <w:r w:rsidRPr="00CB2D8A">
        <w:rPr>
          <w:rFonts w:cs="Tehila"/>
          <w:sz w:val="24"/>
          <w:szCs w:val="24"/>
          <w:rtl/>
        </w:rPr>
        <w:t>שבועה,</w:t>
      </w:r>
      <w:r w:rsidRPr="009554AD">
        <w:rPr>
          <w:rFonts w:cs="Tehila"/>
          <w:spacing w:val="-10"/>
          <w:sz w:val="24"/>
          <w:szCs w:val="24"/>
          <w:rtl/>
        </w:rPr>
        <w:t xml:space="preserve"> </w:t>
      </w:r>
      <w:r w:rsidRPr="00CB2D8A">
        <w:rPr>
          <w:rFonts w:cs="Tehila"/>
          <w:sz w:val="24"/>
          <w:szCs w:val="24"/>
          <w:rtl/>
        </w:rPr>
        <w:t>כ״ש</w:t>
      </w:r>
      <w:r w:rsidRPr="009554AD">
        <w:rPr>
          <w:rFonts w:cs="Tehila"/>
          <w:spacing w:val="-10"/>
          <w:sz w:val="24"/>
          <w:szCs w:val="24"/>
          <w:rtl/>
        </w:rPr>
        <w:t xml:space="preserve"> </w:t>
      </w:r>
      <w:r w:rsidRPr="00CB2D8A">
        <w:rPr>
          <w:rFonts w:cs="Tehila"/>
          <w:sz w:val="24"/>
          <w:szCs w:val="24"/>
          <w:rtl/>
        </w:rPr>
        <w:t>הכא</w:t>
      </w:r>
      <w:r w:rsidRPr="009554AD">
        <w:rPr>
          <w:rFonts w:cs="Tehila"/>
          <w:spacing w:val="-10"/>
          <w:sz w:val="24"/>
          <w:szCs w:val="24"/>
          <w:rtl/>
        </w:rPr>
        <w:t xml:space="preserve"> </w:t>
      </w:r>
      <w:r w:rsidRPr="00CB2D8A">
        <w:rPr>
          <w:rFonts w:cs="Tehila"/>
          <w:sz w:val="24"/>
          <w:szCs w:val="24"/>
          <w:rtl/>
        </w:rPr>
        <w:t>שיתכן</w:t>
      </w:r>
      <w:r w:rsidRPr="009554AD">
        <w:rPr>
          <w:rFonts w:cs="Tehila"/>
          <w:spacing w:val="-10"/>
          <w:sz w:val="24"/>
          <w:szCs w:val="24"/>
          <w:rtl/>
        </w:rPr>
        <w:t xml:space="preserve"> </w:t>
      </w:r>
      <w:r w:rsidRPr="00CB2D8A">
        <w:rPr>
          <w:rFonts w:cs="Tehila"/>
          <w:sz w:val="24"/>
          <w:szCs w:val="24"/>
          <w:rtl/>
        </w:rPr>
        <w:t>שבאמת</w:t>
      </w:r>
      <w:r w:rsidRPr="009554AD">
        <w:rPr>
          <w:rFonts w:cs="Tehila"/>
          <w:spacing w:val="-10"/>
          <w:sz w:val="24"/>
          <w:szCs w:val="24"/>
          <w:rtl/>
        </w:rPr>
        <w:t xml:space="preserve"> </w:t>
      </w:r>
      <w:r w:rsidRPr="00CB2D8A">
        <w:rPr>
          <w:rFonts w:cs="Tehila"/>
          <w:sz w:val="24"/>
          <w:szCs w:val="24"/>
          <w:rtl/>
        </w:rPr>
        <w:t>היא</w:t>
      </w:r>
      <w:r w:rsidRPr="009554AD">
        <w:rPr>
          <w:rFonts w:cs="Tehila"/>
          <w:spacing w:val="-10"/>
          <w:sz w:val="24"/>
          <w:szCs w:val="24"/>
          <w:rtl/>
        </w:rPr>
        <w:t xml:space="preserve"> </w:t>
      </w:r>
      <w:r w:rsidRPr="00CB2D8A">
        <w:rPr>
          <w:rFonts w:cs="Tehila"/>
          <w:sz w:val="24"/>
          <w:szCs w:val="24"/>
          <w:rtl/>
        </w:rPr>
        <w:t>של</w:t>
      </w:r>
      <w:r w:rsidRPr="009554AD">
        <w:rPr>
          <w:rFonts w:cs="Tehila"/>
          <w:spacing w:val="-10"/>
          <w:sz w:val="24"/>
          <w:szCs w:val="24"/>
          <w:rtl/>
        </w:rPr>
        <w:t xml:space="preserve"> </w:t>
      </w:r>
      <w:r w:rsidRPr="00CB2D8A">
        <w:rPr>
          <w:rFonts w:cs="Tehila"/>
          <w:sz w:val="24"/>
          <w:szCs w:val="24"/>
          <w:rtl/>
        </w:rPr>
        <w:t>שניהם).</w:t>
      </w:r>
      <w:r w:rsidRPr="009554AD">
        <w:rPr>
          <w:rFonts w:cs="Tehila"/>
          <w:spacing w:val="-10"/>
          <w:sz w:val="24"/>
          <w:szCs w:val="24"/>
          <w:rtl/>
        </w:rPr>
        <w:t xml:space="preserve"> </w:t>
      </w:r>
      <w:r w:rsidRPr="00CB2D8A">
        <w:rPr>
          <w:rFonts w:cs="Tehila"/>
          <w:rtl/>
        </w:rPr>
        <w:t>וכתבו</w:t>
      </w:r>
      <w:r w:rsidRPr="009554AD">
        <w:rPr>
          <w:rFonts w:cs="Tehila"/>
          <w:spacing w:val="-10"/>
          <w:rtl/>
        </w:rPr>
        <w:t xml:space="preserve"> </w:t>
      </w:r>
      <w:r w:rsidRPr="00CB2D8A">
        <w:rPr>
          <w:rFonts w:cs="Tehila"/>
          <w:rtl/>
        </w:rPr>
        <w:t>התוס׳</w:t>
      </w:r>
      <w:r w:rsidRPr="009554AD">
        <w:rPr>
          <w:rFonts w:cs="Tehila"/>
          <w:spacing w:val="-10"/>
          <w:rtl/>
        </w:rPr>
        <w:t xml:space="preserve"> </w:t>
      </w:r>
      <w:r w:rsidRPr="00CB2D8A">
        <w:rPr>
          <w:rFonts w:cs="Tehila"/>
          <w:rtl/>
        </w:rPr>
        <w:t>(ד״ה</w:t>
      </w:r>
      <w:r w:rsidRPr="009554AD">
        <w:rPr>
          <w:rFonts w:cs="Tehila"/>
          <w:spacing w:val="-10"/>
          <w:rtl/>
        </w:rPr>
        <w:t xml:space="preserve"> </w:t>
      </w:r>
      <w:r w:rsidRPr="00CB2D8A">
        <w:rPr>
          <w:rFonts w:cs="Tehila"/>
          <w:rtl/>
        </w:rPr>
        <w:t>ומה)</w:t>
      </w:r>
      <w:r w:rsidRPr="009554AD">
        <w:rPr>
          <w:rFonts w:cs="Tehila"/>
          <w:spacing w:val="-10"/>
          <w:rtl/>
        </w:rPr>
        <w:t xml:space="preserve"> </w:t>
      </w:r>
      <w:r w:rsidRPr="00CB2D8A">
        <w:rPr>
          <w:rFonts w:cs="Tehila"/>
          <w:rtl/>
        </w:rPr>
        <w:t>דבמחליף</w:t>
      </w:r>
      <w:r w:rsidRPr="009554AD">
        <w:rPr>
          <w:rFonts w:cs="Tehila"/>
          <w:spacing w:val="-10"/>
          <w:rtl/>
        </w:rPr>
        <w:t xml:space="preserve"> </w:t>
      </w:r>
      <w:r w:rsidRPr="00CB2D8A">
        <w:rPr>
          <w:rFonts w:cs="Tehila"/>
          <w:rtl/>
        </w:rPr>
        <w:t>פרה</w:t>
      </w:r>
      <w:r w:rsidRPr="009554AD">
        <w:rPr>
          <w:rFonts w:cs="Tehila"/>
          <w:spacing w:val="-10"/>
          <w:rtl/>
        </w:rPr>
        <w:t xml:space="preserve"> </w:t>
      </w:r>
      <w:r w:rsidRPr="00CB2D8A">
        <w:rPr>
          <w:rFonts w:cs="Tehila"/>
          <w:rtl/>
        </w:rPr>
        <w:t>בחמור</w:t>
      </w:r>
      <w:r w:rsidRPr="009554AD">
        <w:rPr>
          <w:rFonts w:cs="Tehila"/>
          <w:spacing w:val="-10"/>
          <w:rtl/>
        </w:rPr>
        <w:t xml:space="preserve"> </w:t>
      </w:r>
      <w:r w:rsidRPr="00CB2D8A">
        <w:rPr>
          <w:rFonts w:cs="Tehila"/>
          <w:rtl/>
        </w:rPr>
        <w:t>יחלוקו</w:t>
      </w:r>
      <w:r w:rsidRPr="009554AD">
        <w:rPr>
          <w:rFonts w:cs="Tehila"/>
          <w:spacing w:val="-10"/>
          <w:rtl/>
        </w:rPr>
        <w:t xml:space="preserve"> </w:t>
      </w:r>
      <w:r w:rsidRPr="00CB2D8A">
        <w:rPr>
          <w:rFonts w:cs="Tehila"/>
          <w:rtl/>
        </w:rPr>
        <w:t>משום</w:t>
      </w:r>
      <w:r w:rsidRPr="009554AD">
        <w:rPr>
          <w:rFonts w:cs="Tehila"/>
          <w:spacing w:val="-10"/>
          <w:rtl/>
        </w:rPr>
        <w:t xml:space="preserve"> </w:t>
      </w:r>
      <w:r w:rsidRPr="00CB2D8A">
        <w:rPr>
          <w:rFonts w:cs="Tehila"/>
          <w:rtl/>
        </w:rPr>
        <w:t>דאיכא</w:t>
      </w:r>
      <w:r w:rsidRPr="009554AD">
        <w:rPr>
          <w:rFonts w:cs="Tehila"/>
          <w:spacing w:val="-10"/>
          <w:rtl/>
        </w:rPr>
        <w:t xml:space="preserve"> </w:t>
      </w:r>
      <w:r w:rsidRPr="00CB2D8A">
        <w:rPr>
          <w:rFonts w:cs="Tehila"/>
          <w:rtl/>
        </w:rPr>
        <w:t>דררא</w:t>
      </w:r>
      <w:r w:rsidRPr="009554AD">
        <w:rPr>
          <w:rFonts w:cs="Tehila"/>
          <w:spacing w:val="-10"/>
          <w:rtl/>
        </w:rPr>
        <w:t xml:space="preserve"> </w:t>
      </w:r>
      <w:r w:rsidRPr="00CB2D8A">
        <w:rPr>
          <w:rFonts w:cs="Tehila"/>
          <w:rtl/>
        </w:rPr>
        <w:t>דממונא.</w:t>
      </w:r>
      <w:r w:rsidRPr="009554AD">
        <w:rPr>
          <w:rFonts w:cs="Tehila"/>
          <w:spacing w:val="-10"/>
          <w:rtl/>
        </w:rPr>
        <w:t xml:space="preserve"> </w:t>
      </w:r>
      <w:r w:rsidRPr="00CB2D8A">
        <w:rPr>
          <w:rFonts w:cs="Tehila"/>
          <w:rtl/>
        </w:rPr>
        <w:t>אבל</w:t>
      </w:r>
      <w:r w:rsidRPr="009554AD">
        <w:rPr>
          <w:rFonts w:cs="Tehila"/>
          <w:spacing w:val="-10"/>
          <w:rtl/>
        </w:rPr>
        <w:t xml:space="preserve"> </w:t>
      </w:r>
      <w:r w:rsidRPr="00CB2D8A">
        <w:rPr>
          <w:rFonts w:cs="Tehila"/>
          <w:rtl/>
        </w:rPr>
        <w:t>הכא</w:t>
      </w:r>
      <w:r w:rsidRPr="009554AD">
        <w:rPr>
          <w:rFonts w:cs="Tehila"/>
          <w:spacing w:val="-10"/>
          <w:rtl/>
        </w:rPr>
        <w:t xml:space="preserve"> </w:t>
      </w:r>
      <w:r w:rsidRPr="00CB2D8A">
        <w:rPr>
          <w:rFonts w:cs="Tehila"/>
          <w:rtl/>
        </w:rPr>
        <w:t>אין</w:t>
      </w:r>
      <w:r w:rsidRPr="009554AD">
        <w:rPr>
          <w:rFonts w:cs="Tehila"/>
          <w:spacing w:val="-10"/>
          <w:rtl/>
        </w:rPr>
        <w:t xml:space="preserve"> </w:t>
      </w:r>
      <w:r w:rsidRPr="00CB2D8A">
        <w:rPr>
          <w:rFonts w:cs="Tehila"/>
          <w:rtl/>
        </w:rPr>
        <w:t>סברת</w:t>
      </w:r>
      <w:r w:rsidRPr="009554AD">
        <w:rPr>
          <w:rFonts w:cs="Tehila"/>
          <w:spacing w:val="-10"/>
          <w:rtl/>
        </w:rPr>
        <w:t xml:space="preserve"> </w:t>
      </w:r>
      <w:r w:rsidRPr="00CB2D8A">
        <w:rPr>
          <w:rFonts w:cs="Tehila"/>
          <w:rtl/>
        </w:rPr>
        <w:t>דררא</w:t>
      </w:r>
      <w:r w:rsidRPr="009554AD">
        <w:rPr>
          <w:rFonts w:cs="Tehila"/>
          <w:spacing w:val="-10"/>
          <w:rtl/>
        </w:rPr>
        <w:t xml:space="preserve"> </w:t>
      </w:r>
      <w:r w:rsidRPr="00CB2D8A">
        <w:rPr>
          <w:rFonts w:cs="Tehila"/>
          <w:rtl/>
        </w:rPr>
        <w:t>דממונא</w:t>
      </w:r>
      <w:r w:rsidRPr="009554AD">
        <w:rPr>
          <w:rFonts w:cs="Tehila"/>
          <w:spacing w:val="-10"/>
          <w:rtl/>
        </w:rPr>
        <w:t xml:space="preserve"> </w:t>
      </w:r>
      <w:r w:rsidRPr="00CB2D8A">
        <w:rPr>
          <w:rFonts w:cs="Tehila"/>
          <w:rtl/>
        </w:rPr>
        <w:t>מועילה</w:t>
      </w:r>
      <w:r w:rsidRPr="009554AD">
        <w:rPr>
          <w:rFonts w:cs="Tehila"/>
          <w:spacing w:val="-10"/>
          <w:rtl/>
        </w:rPr>
        <w:t xml:space="preserve"> </w:t>
      </w:r>
      <w:r w:rsidRPr="00CB2D8A">
        <w:rPr>
          <w:rFonts w:cs="Tehila"/>
          <w:rtl/>
        </w:rPr>
        <w:t>לומר</w:t>
      </w:r>
      <w:r w:rsidRPr="009554AD">
        <w:rPr>
          <w:rFonts w:cs="Tehila"/>
          <w:spacing w:val="-10"/>
          <w:rtl/>
        </w:rPr>
        <w:t xml:space="preserve"> </w:t>
      </w:r>
      <w:r w:rsidRPr="00CB2D8A">
        <w:rPr>
          <w:rFonts w:cs="Tehila"/>
          <w:rtl/>
        </w:rPr>
        <w:t>שיחלוקו</w:t>
      </w:r>
      <w:r w:rsidRPr="009554AD">
        <w:rPr>
          <w:rFonts w:cs="Tehila"/>
          <w:spacing w:val="-10"/>
          <w:rtl/>
        </w:rPr>
        <w:t xml:space="preserve"> </w:t>
      </w:r>
      <w:r w:rsidRPr="00CB2D8A">
        <w:rPr>
          <w:rFonts w:cs="Tehila"/>
          <w:rtl/>
        </w:rPr>
        <w:t>בלא</w:t>
      </w:r>
      <w:r w:rsidRPr="009554AD">
        <w:rPr>
          <w:rFonts w:cs="Tehila"/>
          <w:spacing w:val="-10"/>
          <w:rtl/>
        </w:rPr>
        <w:t xml:space="preserve"> </w:t>
      </w:r>
      <w:r w:rsidRPr="00CB2D8A">
        <w:rPr>
          <w:rFonts w:cs="Tehila"/>
          <w:rtl/>
        </w:rPr>
        <w:t>שבועה,</w:t>
      </w:r>
      <w:r w:rsidRPr="009554AD">
        <w:rPr>
          <w:rFonts w:cs="Tehila"/>
          <w:spacing w:val="-10"/>
          <w:rtl/>
        </w:rPr>
        <w:t xml:space="preserve"> </w:t>
      </w:r>
      <w:r w:rsidRPr="00CB2D8A">
        <w:rPr>
          <w:rFonts w:cs="Tehila"/>
          <w:rtl/>
        </w:rPr>
        <w:t>דשמא</w:t>
      </w:r>
      <w:r w:rsidRPr="009554AD">
        <w:rPr>
          <w:rFonts w:cs="Tehila"/>
          <w:spacing w:val="-10"/>
          <w:rtl/>
        </w:rPr>
        <w:t xml:space="preserve"> </w:t>
      </w:r>
      <w:r w:rsidRPr="00CB2D8A">
        <w:rPr>
          <w:rFonts w:cs="Tehila"/>
          <w:rtl/>
        </w:rPr>
        <w:t>ע״י</w:t>
      </w:r>
      <w:r w:rsidRPr="009554AD">
        <w:rPr>
          <w:rFonts w:cs="Tehila"/>
          <w:spacing w:val="-10"/>
          <w:rtl/>
        </w:rPr>
        <w:t xml:space="preserve"> </w:t>
      </w:r>
      <w:r w:rsidRPr="00CB2D8A">
        <w:rPr>
          <w:rFonts w:cs="Tehila"/>
          <w:rtl/>
        </w:rPr>
        <w:t>שבועה</w:t>
      </w:r>
      <w:r w:rsidRPr="009554AD">
        <w:rPr>
          <w:rFonts w:cs="Tehila"/>
          <w:spacing w:val="-10"/>
          <w:rtl/>
        </w:rPr>
        <w:t xml:space="preserve"> </w:t>
      </w:r>
      <w:r w:rsidRPr="00CB2D8A">
        <w:rPr>
          <w:rFonts w:cs="Tehila"/>
          <w:rtl/>
        </w:rPr>
        <w:t>יודה,</w:t>
      </w:r>
      <w:r w:rsidRPr="009554AD">
        <w:rPr>
          <w:rFonts w:cs="Tehila"/>
          <w:spacing w:val="-10"/>
          <w:rtl/>
        </w:rPr>
        <w:t xml:space="preserve"> </w:t>
      </w:r>
      <w:proofErr w:type="spellStart"/>
      <w:r w:rsidRPr="00CB2D8A">
        <w:rPr>
          <w:rFonts w:cs="Tehila"/>
          <w:rtl/>
        </w:rPr>
        <w:t>ובארבא</w:t>
      </w:r>
      <w:proofErr w:type="spellEnd"/>
      <w:r w:rsidRPr="009554AD">
        <w:rPr>
          <w:rFonts w:cs="Tehila"/>
          <w:spacing w:val="-10"/>
          <w:rtl/>
        </w:rPr>
        <w:t xml:space="preserve"> </w:t>
      </w:r>
      <w:r w:rsidRPr="00CB2D8A">
        <w:rPr>
          <w:rFonts w:cs="Tehila"/>
          <w:rtl/>
        </w:rPr>
        <w:t>כל</w:t>
      </w:r>
      <w:r w:rsidRPr="009554AD">
        <w:rPr>
          <w:rFonts w:cs="Tehila"/>
          <w:spacing w:val="-10"/>
          <w:rtl/>
        </w:rPr>
        <w:t xml:space="preserve"> </w:t>
      </w:r>
      <w:r w:rsidRPr="00CB2D8A">
        <w:rPr>
          <w:rFonts w:cs="Tehila"/>
          <w:rtl/>
        </w:rPr>
        <w:t>דאלים</w:t>
      </w:r>
      <w:r w:rsidRPr="009554AD">
        <w:rPr>
          <w:rFonts w:cs="Tehila"/>
          <w:spacing w:val="-10"/>
          <w:rtl/>
        </w:rPr>
        <w:t xml:space="preserve"> </w:t>
      </w:r>
      <w:r w:rsidRPr="00CB2D8A">
        <w:rPr>
          <w:rFonts w:cs="Tehila"/>
          <w:rtl/>
        </w:rPr>
        <w:t>גבר</w:t>
      </w:r>
      <w:r w:rsidRPr="009554AD">
        <w:rPr>
          <w:rFonts w:cs="Tehila"/>
          <w:spacing w:val="-10"/>
          <w:rtl/>
        </w:rPr>
        <w:t xml:space="preserve"> </w:t>
      </w:r>
      <w:r w:rsidRPr="00CB2D8A">
        <w:rPr>
          <w:rFonts w:cs="Tehila"/>
          <w:rtl/>
        </w:rPr>
        <w:t>כיון</w:t>
      </w:r>
      <w:r w:rsidRPr="009554AD">
        <w:rPr>
          <w:rFonts w:cs="Tehila"/>
          <w:spacing w:val="-10"/>
          <w:rtl/>
        </w:rPr>
        <w:t xml:space="preserve"> </w:t>
      </w:r>
      <w:r w:rsidRPr="00CB2D8A">
        <w:rPr>
          <w:rFonts w:cs="Tehila"/>
          <w:rtl/>
        </w:rPr>
        <w:t>שבלא</w:t>
      </w:r>
      <w:r w:rsidRPr="009554AD">
        <w:rPr>
          <w:rFonts w:cs="Tehila"/>
          <w:spacing w:val="-10"/>
          <w:rtl/>
        </w:rPr>
        <w:t xml:space="preserve"> </w:t>
      </w:r>
      <w:r w:rsidRPr="00CB2D8A">
        <w:rPr>
          <w:rFonts w:cs="Tehila"/>
          <w:rtl/>
        </w:rPr>
        <w:t>טענותיהם</w:t>
      </w:r>
      <w:r w:rsidRPr="009554AD">
        <w:rPr>
          <w:rFonts w:cs="Tehila"/>
          <w:spacing w:val="-10"/>
          <w:rtl/>
        </w:rPr>
        <w:t xml:space="preserve"> </w:t>
      </w:r>
      <w:r w:rsidRPr="00CB2D8A">
        <w:rPr>
          <w:rFonts w:cs="Tehila"/>
          <w:rtl/>
        </w:rPr>
        <w:t>אין ספק לבי״ד ואינם אוחזים.</w:t>
      </w:r>
    </w:p>
    <w:p w14:paraId="28BB99A2" w14:textId="77777777" w:rsidR="00B67968" w:rsidRPr="00AC2A4D" w:rsidRDefault="00B67968" w:rsidP="00B67968">
      <w:pPr>
        <w:pStyle w:val="Bodytext20"/>
        <w:tabs>
          <w:tab w:val="left" w:pos="298"/>
        </w:tabs>
        <w:spacing w:line="300" w:lineRule="auto"/>
        <w:jc w:val="both"/>
        <w:rPr>
          <w:rFonts w:cs="Tehila"/>
          <w:sz w:val="21"/>
          <w:szCs w:val="21"/>
          <w:rtl/>
        </w:rPr>
      </w:pPr>
      <w:bookmarkStart w:id="18" w:name="bookmark46"/>
      <w:bookmarkEnd w:id="18"/>
      <w:r w:rsidRPr="00A574F0">
        <w:rPr>
          <w:rStyle w:val="af1"/>
          <w:rFonts w:hint="cs"/>
          <w:rtl/>
        </w:rPr>
        <w:t>ג.</w:t>
      </w:r>
      <w:r w:rsidRPr="00AC2A4D">
        <w:rPr>
          <w:rFonts w:ascii="Calibri" w:eastAsia="Calibri" w:hAnsi="Calibri" w:cs="TehilaMedium" w:hint="cs"/>
          <w:sz w:val="30"/>
          <w:szCs w:val="30"/>
          <w:rtl/>
        </w:rPr>
        <w:t xml:space="preserve"> </w:t>
      </w:r>
      <w:r w:rsidRPr="00EC05B4">
        <w:rPr>
          <w:rFonts w:ascii="Calibri" w:eastAsia="Calibri" w:hAnsi="Calibri" w:cs="TehilaMedium"/>
          <w:sz w:val="26"/>
          <w:szCs w:val="26"/>
          <w:rtl/>
        </w:rPr>
        <w:t>שניים שהפקידו אצל אחד זה מנה וזה מאתים,</w:t>
      </w:r>
      <w:r w:rsidRPr="001D39DD">
        <w:rPr>
          <w:rFonts w:cs="Tehila"/>
          <w:rtl/>
        </w:rPr>
        <w:t xml:space="preserve"> </w:t>
      </w:r>
      <w:r w:rsidRPr="00AC2A4D">
        <w:rPr>
          <w:rFonts w:cs="Tehila"/>
          <w:sz w:val="24"/>
          <w:szCs w:val="24"/>
          <w:rtl/>
        </w:rPr>
        <w:t>וכל אחד אומר שהוא הפקיד מאתים, לרבנן כל אחד נוטל מנה והשאר יהא מונח עד שיבוא אליהו, ורבי יוסי אומר א״כ מה הפסיד רמאי, אלא הכל יהיה מונח עד שיבוא אליהו. הגמ׳ מבארת שאע״פ שבשנים אוחזים בטלית כל הטלית דומה למנה השלישי</w:t>
      </w:r>
      <w:r w:rsidRPr="00AC2A4D">
        <w:rPr>
          <w:rFonts w:cs="Tehila" w:hint="cs"/>
          <w:sz w:val="24"/>
          <w:szCs w:val="24"/>
          <w:rtl/>
        </w:rPr>
        <w:t>,</w:t>
      </w:r>
      <w:r w:rsidRPr="00AC2A4D">
        <w:rPr>
          <w:rFonts w:cs="Tehila"/>
          <w:sz w:val="24"/>
          <w:szCs w:val="24"/>
          <w:rtl/>
        </w:rPr>
        <w:t xml:space="preserve"> מ״מ י״ל שלרבנן יחלוקו בשבועה, מפני שיתכן שהטלית של שניהם משא״כ במנה שלישי, וכן לרבי יוסי י״ל דיחלוקו בשבועה כיון דליכא ודאי רמאי, </w:t>
      </w:r>
      <w:r w:rsidRPr="00AC2A4D">
        <w:rPr>
          <w:rFonts w:cs="Tehila"/>
          <w:rtl/>
        </w:rPr>
        <w:t>אבל כשיש ודאי רמאי קונסים שיפסיד גם מה שהוא שלו בודאי. (תוד״ה התם).</w:t>
      </w:r>
      <w:r w:rsidRPr="00AC2A4D">
        <w:rPr>
          <w:rFonts w:cs="Tehila"/>
          <w:sz w:val="21"/>
          <w:szCs w:val="21"/>
          <w:rtl/>
        </w:rPr>
        <w:t xml:space="preserve"> </w:t>
      </w:r>
      <w:r w:rsidRPr="00AC2A4D">
        <w:rPr>
          <w:rFonts w:cs="Tehila"/>
          <w:sz w:val="24"/>
          <w:szCs w:val="24"/>
          <w:rtl/>
        </w:rPr>
        <w:t xml:space="preserve">ואין לחלק דשאני הכא שהרמאי לא יפסיד כלום אם נאמר יהא מונח, שהרי במקח וממכר יש לרמאי הפסד </w:t>
      </w:r>
      <w:r w:rsidRPr="00AC2A4D">
        <w:rPr>
          <w:rFonts w:cs="Tehila"/>
          <w:rtl/>
        </w:rPr>
        <w:t xml:space="preserve">שהרי </w:t>
      </w:r>
      <w:bookmarkStart w:id="19" w:name="bookmark47"/>
      <w:bookmarkEnd w:id="19"/>
      <w:r>
        <w:rPr>
          <w:rFonts w:cs="Tehila" w:hint="cs"/>
          <w:rtl/>
        </w:rPr>
        <w:t>אוקימנא שקיבל מעות משניהם.</w:t>
      </w:r>
    </w:p>
    <w:p w14:paraId="40019FE3" w14:textId="77777777" w:rsidR="00B67968" w:rsidRPr="00AC2A4D" w:rsidRDefault="00B67968" w:rsidP="00B67968">
      <w:pPr>
        <w:pStyle w:val="Bodytext20"/>
        <w:tabs>
          <w:tab w:val="left" w:pos="298"/>
        </w:tabs>
        <w:spacing w:line="300" w:lineRule="auto"/>
        <w:jc w:val="both"/>
        <w:rPr>
          <w:rFonts w:cs="Tehila"/>
          <w:sz w:val="17"/>
          <w:szCs w:val="17"/>
          <w:rtl/>
        </w:rPr>
      </w:pPr>
      <w:r w:rsidRPr="00AC2A4D">
        <w:rPr>
          <w:rFonts w:cs="Tehila"/>
          <w:sz w:val="24"/>
          <w:szCs w:val="24"/>
          <w:rtl/>
        </w:rPr>
        <w:t xml:space="preserve">ומ״מ לענין חנווני הטוען שנתן לפועל והפועל טוען שלא קיבל, </w:t>
      </w:r>
      <w:r>
        <w:rPr>
          <w:rFonts w:cs="Tehila" w:hint="cs"/>
          <w:sz w:val="24"/>
          <w:szCs w:val="24"/>
          <w:rtl/>
        </w:rPr>
        <w:t xml:space="preserve">בין לרבנן בין לר"י </w:t>
      </w:r>
      <w:r w:rsidRPr="00AC2A4D">
        <w:rPr>
          <w:rFonts w:cs="Tehila"/>
          <w:sz w:val="24"/>
          <w:szCs w:val="24"/>
          <w:rtl/>
        </w:rPr>
        <w:t>כל אחד נשבע ונוטל מבעל הבית ולא אמרינן יהא מונח</w:t>
      </w:r>
      <w:r>
        <w:rPr>
          <w:rFonts w:cs="Tehila" w:hint="cs"/>
          <w:sz w:val="24"/>
          <w:szCs w:val="24"/>
          <w:rtl/>
        </w:rPr>
        <w:t xml:space="preserve"> אע"פ שודאי אחד רמאי</w:t>
      </w:r>
      <w:r w:rsidRPr="00AC2A4D">
        <w:rPr>
          <w:rFonts w:cs="Tehila"/>
          <w:sz w:val="24"/>
          <w:szCs w:val="24"/>
          <w:rtl/>
        </w:rPr>
        <w:t xml:space="preserve">, משום שכל אחד טוען שאין לו עסק עם השני אלא עם בעה״ב, </w:t>
      </w:r>
      <w:r w:rsidRPr="00AC2A4D">
        <w:rPr>
          <w:rFonts w:cs="Tehila"/>
          <w:sz w:val="24"/>
          <w:szCs w:val="24"/>
          <w:rtl/>
        </w:rPr>
        <w:lastRenderedPageBreak/>
        <w:t>ששלחם לעשות כך ולא אמר להם שיעמידו עדים, ואין השני נאמן עליו בשבועה</w:t>
      </w:r>
      <w:r w:rsidRPr="00AC2A4D">
        <w:rPr>
          <w:rFonts w:cs="Tehila"/>
          <w:rtl/>
        </w:rPr>
        <w:t xml:space="preserve"> דהוא רשע, ורק כאשר אדם האמין לחבירו והפקיד או התנה עמו הרי האמינו גם לשבועה, וממילא אין עליו להפסיד מכך. ולא אמרינן לתקוני שדרתיך ולא לעוותי, כיון שלא הזכיר עדים כלל, משא״כ באמר הב ליה שטרא. תוד״ה ולא. והא דאמר ר״ע בלקח מחמשה ואינו זוכר ממי, נותן לכל אחד ואחד ולא אומרים יהא מונח, שאני התם דאפסיד אנפשיה, דהוה ליה למידכר. תוד</w:t>
      </w:r>
      <w:r>
        <w:rPr>
          <w:rFonts w:cs="Tehila" w:hint="cs"/>
          <w:rtl/>
        </w:rPr>
        <w:t>"</w:t>
      </w:r>
      <w:r w:rsidRPr="00AC2A4D">
        <w:rPr>
          <w:rFonts w:cs="Tehila"/>
          <w:rtl/>
        </w:rPr>
        <w:t>ה גבי.</w:t>
      </w:r>
    </w:p>
    <w:p w14:paraId="195F9E9C" w14:textId="77777777" w:rsidR="00B67968" w:rsidRPr="0052553C" w:rsidRDefault="00B67968" w:rsidP="00B67968">
      <w:pPr>
        <w:pStyle w:val="ae"/>
        <w:spacing w:after="200" w:line="300" w:lineRule="auto"/>
        <w:ind w:left="170" w:right="170"/>
        <w:jc w:val="both"/>
        <w:rPr>
          <w:rFonts w:cs="Tehila"/>
          <w:sz w:val="20"/>
          <w:szCs w:val="20"/>
          <w:rtl/>
        </w:rPr>
      </w:pPr>
      <w:r w:rsidRPr="00AC2A4D">
        <w:rPr>
          <w:rFonts w:cs="TehilaMedium"/>
          <w:sz w:val="22"/>
          <w:szCs w:val="22"/>
          <w:rtl/>
        </w:rPr>
        <w:t>סיכום ה</w:t>
      </w:r>
      <w:r>
        <w:rPr>
          <w:rFonts w:cs="TehilaMedium"/>
          <w:sz w:val="22"/>
          <w:szCs w:val="22"/>
          <w:rtl/>
        </w:rPr>
        <w:t>סוגיא</w:t>
      </w:r>
      <w:r w:rsidRPr="00AC2A4D">
        <w:rPr>
          <w:rFonts w:cs="TehilaMedium"/>
          <w:sz w:val="22"/>
          <w:szCs w:val="22"/>
          <w:rtl/>
        </w:rPr>
        <w:t>-</w:t>
      </w:r>
      <w:r w:rsidRPr="00AC2A4D">
        <w:rPr>
          <w:rFonts w:cs="Tehila"/>
          <w:b/>
          <w:bCs/>
          <w:sz w:val="22"/>
          <w:szCs w:val="22"/>
          <w:rtl/>
        </w:rPr>
        <w:t xml:space="preserve"> </w:t>
      </w:r>
      <w:r w:rsidRPr="0052553C">
        <w:rPr>
          <w:rFonts w:cs="Tehila"/>
          <w:sz w:val="20"/>
          <w:szCs w:val="20"/>
          <w:rtl/>
        </w:rPr>
        <w:t>שני בני אדם החלוקים ביניהם בבעלות על ממון מסוים, לגבי שור שנגח את הפרה שלא ידוע אם הוא גרם למיתת הולד או לא, לרבנן המוציא מחבירו עליו הראיה, ולסומכוס חולקים בלא שבועה. ולגבי שנים אוחזים בטלית איתא במתני׳ שחולקים בשבועה, והגמ׳ מבארת שלרבנן יחלוקו משום ששניהם אוחזים בטלית, ולסומכוס צריך שבועה משום שזה ברי וברי, ואם לסומכוס חולקים בלא שבועה אף בברי וברי שבועה זו היא תקנת חכמים מיוחדת כדי שלא כל אדם יתקוף טלית חבירו ויטען שהיא שלו. ולא אמרינן יהא מונח (כמו במנה שלישי), משום שכאן יתכן שהטלית היא של שניהם וליכא ודאי רמאי, וזה גם הטעם דלא אמרינן שיחלוקו בלי שבועה כמו שבחנוני על פנקסו כל אחד נשבע ונוטל מבעל הבית. ולא אמרינן בחנוני יהא מונח, משום שהחנוני והפועלים לא האמינו זה לזה, ואין להם עסק אלא עם בעל הבית. ולבן ננס שבחנוני נוטלים בלא שבועה כדי שלא יבואו לידי שבועת שוא, היינו דווקא היכא דאיכא ודאי שבועת שוא. (והיכא ששניהם אינם מוחזקים (ההוא ארבא), אומרים כל דאלים גבר. ולסומכוס אף כשאין מוחזקים ואין החלוקה יכולה להיות אמת אומרים יחלוקו היכא דבלא טענותיהם יש ספק לבי״ד. תוד״ה ויחלוקו).</w:t>
      </w:r>
    </w:p>
    <w:p w14:paraId="045483AB" w14:textId="77777777" w:rsidR="00B67968" w:rsidRPr="00AC2A4D" w:rsidRDefault="00B67968" w:rsidP="00B67968">
      <w:pPr>
        <w:pStyle w:val="Bodytext30"/>
        <w:spacing w:after="40" w:line="300" w:lineRule="auto"/>
        <w:rPr>
          <w:rFonts w:cs="TehilaMedium"/>
          <w:sz w:val="30"/>
          <w:szCs w:val="30"/>
          <w:rtl/>
        </w:rPr>
      </w:pPr>
      <w:r w:rsidRPr="00AC2A4D">
        <w:rPr>
          <w:rFonts w:cs="TehilaMedium"/>
          <w:sz w:val="30"/>
          <w:szCs w:val="30"/>
          <w:rtl/>
        </w:rPr>
        <w:t>דין מודה במקצת ועדים במקצת</w:t>
      </w:r>
    </w:p>
    <w:p w14:paraId="394BE50E" w14:textId="77777777" w:rsidR="00B67968" w:rsidRPr="0052553C" w:rsidRDefault="00B67968" w:rsidP="00B67968">
      <w:pPr>
        <w:pStyle w:val="ae"/>
        <w:spacing w:after="80" w:line="300" w:lineRule="auto"/>
        <w:ind w:left="170" w:right="170"/>
        <w:jc w:val="both"/>
        <w:rPr>
          <w:rFonts w:cs="Tehila"/>
          <w:sz w:val="20"/>
          <w:szCs w:val="20"/>
          <w:rtl/>
        </w:rPr>
      </w:pPr>
      <w:r w:rsidRPr="0052553C">
        <w:rPr>
          <w:rFonts w:cs="Tehila"/>
          <w:sz w:val="20"/>
          <w:szCs w:val="20"/>
          <w:rtl/>
        </w:rPr>
        <w:t>התובע מחבירו סכום מסוים והוא מודה בחלק מהסכום, הרי הוא חייב שבועה דאורייתא על השאר. הגמ׳ מבארת למה מודה במקצת חייב שבועה, ודנה אם אפשר ללמוד בק״ו שגם אם יש עדים על מקצת יהיה חייב שבועה.</w:t>
      </w:r>
    </w:p>
    <w:p w14:paraId="2F9F0AD3" w14:textId="77777777" w:rsidR="00B67968" w:rsidRPr="00E66C1D" w:rsidRDefault="00B67968" w:rsidP="00B67968">
      <w:pPr>
        <w:pStyle w:val="ae"/>
        <w:spacing w:after="80" w:line="300" w:lineRule="auto"/>
        <w:jc w:val="both"/>
        <w:rPr>
          <w:rFonts w:cs="Tehila"/>
          <w:sz w:val="20"/>
          <w:szCs w:val="20"/>
          <w:rtl/>
        </w:rPr>
      </w:pPr>
      <w:bookmarkStart w:id="20" w:name="bookmark48"/>
      <w:r w:rsidRPr="00E66C1D">
        <w:rPr>
          <w:rFonts w:ascii="Calibri" w:eastAsia="Calibri" w:hAnsi="Calibri" w:cs="TehilaMedium"/>
          <w:sz w:val="26"/>
          <w:szCs w:val="26"/>
          <w:rtl/>
        </w:rPr>
        <w:t>מודה במקצת-</w:t>
      </w:r>
      <w:r w:rsidRPr="001D39DD">
        <w:rPr>
          <w:rFonts w:ascii="Courier New" w:eastAsia="Courier New" w:hAnsi="Courier New" w:cs="Tehila"/>
          <w:b/>
          <w:bCs/>
          <w:sz w:val="22"/>
          <w:szCs w:val="22"/>
          <w:rtl/>
        </w:rPr>
        <w:t xml:space="preserve"> </w:t>
      </w:r>
      <w:r w:rsidRPr="00E66C1D">
        <w:rPr>
          <w:rFonts w:cs="Tehila"/>
          <w:sz w:val="24"/>
          <w:szCs w:val="24"/>
          <w:rtl/>
        </w:rPr>
        <w:t xml:space="preserve">התובע את חבירו מנה לי בידך, והלה מודה במקצת, חייב שבועה מדאורייתא על השאר </w:t>
      </w:r>
      <w:r w:rsidRPr="00E66C1D">
        <w:rPr>
          <w:rFonts w:cs="Tehila"/>
          <w:sz w:val="20"/>
          <w:szCs w:val="20"/>
          <w:rtl/>
        </w:rPr>
        <w:t>דכתיב "כי הוא זה".</w:t>
      </w:r>
      <w:r w:rsidRPr="00E66C1D">
        <w:rPr>
          <w:rFonts w:cs="Tehila"/>
          <w:rtl/>
        </w:rPr>
        <w:t xml:space="preserve"> </w:t>
      </w:r>
      <w:r w:rsidRPr="00E66C1D">
        <w:rPr>
          <w:rFonts w:cs="Tehila"/>
          <w:sz w:val="24"/>
          <w:szCs w:val="24"/>
          <w:rtl/>
        </w:rPr>
        <w:t xml:space="preserve">וטעם השבועה </w:t>
      </w:r>
      <w:r w:rsidRPr="00E66C1D">
        <w:rPr>
          <w:rFonts w:cs="Tehila"/>
          <w:sz w:val="20"/>
          <w:szCs w:val="20"/>
          <w:rtl/>
        </w:rPr>
        <w:t xml:space="preserve">(למה אינו כמשיב אבידה </w:t>
      </w:r>
      <w:r>
        <w:rPr>
          <w:rFonts w:cs="Tehila" w:hint="cs"/>
          <w:sz w:val="20"/>
          <w:szCs w:val="20"/>
          <w:rtl/>
        </w:rPr>
        <w:t xml:space="preserve">כיון שלא כפר בכולו </w:t>
      </w:r>
      <w:r w:rsidRPr="00E66C1D">
        <w:rPr>
          <w:rFonts w:cs="Tehila"/>
          <w:sz w:val="20"/>
          <w:szCs w:val="20"/>
          <w:rtl/>
        </w:rPr>
        <w:t>ויפטר. ובתוס׳ (ד"ה מפני) ביארו שנאמינו במיגו דאי בעי כופר הכל, או שנלמד מכאן שלא אומרים מיגו)</w:t>
      </w:r>
      <w:r w:rsidRPr="00E66C1D">
        <w:rPr>
          <w:rFonts w:cs="Tehila"/>
          <w:sz w:val="21"/>
          <w:szCs w:val="21"/>
          <w:rtl/>
        </w:rPr>
        <w:t xml:space="preserve"> </w:t>
      </w:r>
      <w:r w:rsidRPr="00E66C1D">
        <w:rPr>
          <w:rFonts w:cs="Tehila"/>
          <w:sz w:val="24"/>
          <w:szCs w:val="24"/>
          <w:rtl/>
        </w:rPr>
        <w:t xml:space="preserve">מפני שבאמת רצה לכפור הכל אלא שאינו מעיז פניו בפני בעל חובו, </w:t>
      </w:r>
      <w:r w:rsidRPr="00E66C1D">
        <w:rPr>
          <w:rFonts w:cs="Tehila"/>
          <w:sz w:val="20"/>
          <w:szCs w:val="20"/>
          <w:rtl/>
        </w:rPr>
        <w:t>(ובמקום שיכול להעיז כגון בבנו נאמן במיגו. שם).</w:t>
      </w:r>
      <w:r w:rsidRPr="00E66C1D">
        <w:rPr>
          <w:rFonts w:cs="Tehila"/>
          <w:sz w:val="21"/>
          <w:szCs w:val="21"/>
          <w:rtl/>
        </w:rPr>
        <w:t xml:space="preserve"> </w:t>
      </w:r>
      <w:r w:rsidRPr="00E66C1D">
        <w:rPr>
          <w:rFonts w:cs="Tehila"/>
          <w:sz w:val="24"/>
          <w:szCs w:val="24"/>
          <w:rtl/>
        </w:rPr>
        <w:t xml:space="preserve">ומה שלא מודה בהכל משום שרוצה להשתמט עד שיוכל לפרוע, ולכן משביעים אותו כדי שיודה. </w:t>
      </w:r>
      <w:r w:rsidRPr="00E66C1D">
        <w:rPr>
          <w:rFonts w:cs="Tehila"/>
          <w:sz w:val="20"/>
          <w:szCs w:val="20"/>
          <w:rtl/>
        </w:rPr>
        <w:t>אבל בלא סברת אשתמוטי לא היה נשבע, דמיגו דחשיד אממונא חשיד אשבועתא. רש"י. ובתוס׳ (ד"ה בכוליה) הקשו דלקמן ו. מבואר דחשיד אממונא לא חשיד אשבועתא, ומשבועת שליחות יד וכן בנסכא דרב אבא משמע דהוי דאורייתא. ועל כן פירשו התוס׳ שבלא סברת אשתמוטי היינו מאמינים לו במיגו דאי בעי כופר הכל. וכופר הכל נמי אשתמוטי מישתמיט, כל זמן שלא נעשה מעשה ע"פ עדותו, אבל אין עד אחד פוטר משבועה דאורייתא כשבועת מודה במקצת או שבועת השומרים.</w:t>
      </w:r>
      <w:bookmarkEnd w:id="20"/>
    </w:p>
    <w:p w14:paraId="036F1819" w14:textId="77777777" w:rsidR="00B67968" w:rsidRPr="00E66C1D" w:rsidRDefault="00B67968" w:rsidP="00B67968">
      <w:pPr>
        <w:pStyle w:val="ae"/>
        <w:spacing w:after="120" w:line="300" w:lineRule="auto"/>
        <w:jc w:val="both"/>
        <w:rPr>
          <w:rFonts w:cs="Tehila"/>
          <w:sz w:val="24"/>
          <w:szCs w:val="24"/>
          <w:rtl/>
        </w:rPr>
      </w:pPr>
      <w:bookmarkStart w:id="21" w:name="bookmark50"/>
      <w:bookmarkEnd w:id="21"/>
      <w:r w:rsidRPr="00EC05B4">
        <w:rPr>
          <w:rFonts w:ascii="Calibri" w:eastAsia="Calibri" w:hAnsi="Calibri" w:cs="TehilaMedium"/>
          <w:sz w:val="26"/>
          <w:szCs w:val="26"/>
          <w:rtl/>
        </w:rPr>
        <w:t>עדים במקצת-</w:t>
      </w:r>
      <w:r w:rsidRPr="001D39DD">
        <w:rPr>
          <w:rFonts w:ascii="Courier New" w:eastAsia="Courier New" w:hAnsi="Courier New" w:cs="Tehila"/>
          <w:b/>
          <w:bCs/>
          <w:sz w:val="22"/>
          <w:szCs w:val="22"/>
          <w:rtl/>
        </w:rPr>
        <w:t xml:space="preserve"> </w:t>
      </w:r>
      <w:r w:rsidRPr="00E66C1D">
        <w:rPr>
          <w:rFonts w:cs="Tehila"/>
          <w:sz w:val="24"/>
          <w:szCs w:val="24"/>
          <w:rtl/>
        </w:rPr>
        <w:t xml:space="preserve">רבי חייא שונה שגם היכא שהוא כופר הכל והעדים מעידים שהוא חייב </w:t>
      </w:r>
      <w:r w:rsidRPr="00E66C1D">
        <w:rPr>
          <w:rFonts w:cs="Tehila"/>
          <w:sz w:val="24"/>
          <w:szCs w:val="24"/>
          <w:rtl/>
        </w:rPr>
        <w:t xml:space="preserve">מקצת, חייב שבועה. ודבר זה נלמד בק״ו וכדלהלן, ומה שצריך ק״ו הוא כדי שלא תאמר דשאני מודה במקצת שטעם השבועה הוא כדלעיל, וסברא זו לא שייכת בעדים </w:t>
      </w:r>
      <w:r w:rsidRPr="00E66C1D">
        <w:rPr>
          <w:rFonts w:cs="Tehila"/>
          <w:sz w:val="20"/>
          <w:szCs w:val="20"/>
          <w:rtl/>
        </w:rPr>
        <w:t xml:space="preserve">שהרי כפר בכולו, ונימא מיגו דחשיד אממונא חשיד אשבועתא. רש"י. וכתבו התוס׳ (ד״ה אבל) דהקמ״ל הוא שלא נעשה גזלן בהכי דאישתמוטי </w:t>
      </w:r>
      <w:proofErr w:type="spellStart"/>
      <w:r w:rsidRPr="00E66C1D">
        <w:rPr>
          <w:rFonts w:cs="Tehila"/>
          <w:sz w:val="20"/>
          <w:szCs w:val="20"/>
          <w:rtl/>
        </w:rPr>
        <w:t>קמישתמיט</w:t>
      </w:r>
      <w:proofErr w:type="spellEnd"/>
      <w:r w:rsidRPr="00E66C1D">
        <w:rPr>
          <w:rFonts w:cs="Tehila"/>
          <w:sz w:val="20"/>
          <w:szCs w:val="20"/>
          <w:rtl/>
        </w:rPr>
        <w:t>, דהכופר במלוה כשר לעדות. והא דלא נקט דאי לאו ק״ו הו״א דשאני הודאת פיו שאינה בהכחשה ובהזמה, דיותר ניחא לפרוך מסברא, ולקמן דלומד מק״ו פריך דהודאת פיו חמורה.</w:t>
      </w:r>
      <w:r w:rsidRPr="00E66C1D">
        <w:rPr>
          <w:rFonts w:cs="Tehila"/>
          <w:sz w:val="21"/>
          <w:szCs w:val="21"/>
          <w:rtl/>
        </w:rPr>
        <w:t xml:space="preserve"> </w:t>
      </w:r>
      <w:r w:rsidRPr="00E66C1D">
        <w:rPr>
          <w:rFonts w:cs="Tehila"/>
          <w:sz w:val="24"/>
          <w:szCs w:val="24"/>
          <w:rtl/>
        </w:rPr>
        <w:t>ולהלן ה. מביאה הגמ' שאבוה דרבי אפטוריקי סובר שאין חיוב שבועה בעדים במקצת.</w:t>
      </w:r>
    </w:p>
    <w:p w14:paraId="57FC2995" w14:textId="77777777" w:rsidR="00B67968" w:rsidRPr="00252EEF" w:rsidRDefault="00B67968" w:rsidP="00B67968">
      <w:pPr>
        <w:widowControl w:val="0"/>
        <w:spacing w:after="80" w:line="300" w:lineRule="auto"/>
        <w:jc w:val="both"/>
        <w:rPr>
          <w:rFonts w:ascii="Aharoni" w:eastAsia="Aharoni" w:hAnsi="Aharoni" w:cs="TehilaMedium"/>
          <w:sz w:val="28"/>
          <w:szCs w:val="28"/>
          <w:rtl/>
          <w:lang w:val="he-IL" w:eastAsia="he-IL"/>
        </w:rPr>
      </w:pPr>
      <w:bookmarkStart w:id="22" w:name="bookmark53"/>
      <w:bookmarkStart w:id="23" w:name="bookmark54"/>
      <w:bookmarkStart w:id="24" w:name="bookmark55"/>
      <w:r w:rsidRPr="00A574F0">
        <w:rPr>
          <w:rStyle w:val="af1"/>
          <w:rtl/>
          <w:lang w:val="he-IL" w:eastAsia="he-IL"/>
        </w:rPr>
        <w:t>ג:</w:t>
      </w:r>
      <w:r w:rsidRPr="00252EEF">
        <w:rPr>
          <w:rFonts w:ascii="Aharoni" w:eastAsia="Aharoni" w:hAnsi="Aharoni" w:cs="TehilaMedium"/>
          <w:sz w:val="28"/>
          <w:szCs w:val="28"/>
          <w:rtl/>
          <w:lang w:val="he-IL" w:eastAsia="he-IL"/>
        </w:rPr>
        <w:t xml:space="preserve"> אם אפשר ללמוד ק״ו עדים במקצת מהודאת פיו-</w:t>
      </w:r>
      <w:bookmarkEnd w:id="22"/>
      <w:bookmarkEnd w:id="23"/>
      <w:bookmarkEnd w:id="24"/>
    </w:p>
    <w:p w14:paraId="7FD4234C" w14:textId="77777777" w:rsidR="00B67968" w:rsidRPr="00E66C1D" w:rsidRDefault="00B67968" w:rsidP="00B67968">
      <w:pPr>
        <w:pStyle w:val="Bodytext20"/>
        <w:spacing w:line="300" w:lineRule="auto"/>
        <w:jc w:val="both"/>
        <w:rPr>
          <w:rFonts w:cs="Tehila"/>
          <w:rtl/>
        </w:rPr>
      </w:pPr>
      <w:r w:rsidRPr="00E66C1D">
        <w:rPr>
          <w:rFonts w:cs="Tehila"/>
          <w:sz w:val="24"/>
          <w:szCs w:val="24"/>
          <w:rtl/>
        </w:rPr>
        <w:t>הגמ</w:t>
      </w:r>
      <w:r w:rsidRPr="00E66C1D">
        <w:rPr>
          <w:rFonts w:cs="Tehila" w:hint="cs"/>
          <w:sz w:val="24"/>
          <w:szCs w:val="24"/>
          <w:rtl/>
        </w:rPr>
        <w:t>'</w:t>
      </w:r>
      <w:r w:rsidRPr="00E66C1D">
        <w:rPr>
          <w:rFonts w:cs="Tehila"/>
          <w:sz w:val="24"/>
          <w:szCs w:val="24"/>
          <w:rtl/>
        </w:rPr>
        <w:t xml:space="preserve"> רוצה ללמוד ק״ו מפיו, דאם </w:t>
      </w:r>
      <w:r w:rsidRPr="00E66C1D">
        <w:rPr>
          <w:rFonts w:cs="Tehila"/>
          <w:sz w:val="21"/>
          <w:szCs w:val="21"/>
          <w:rtl/>
        </w:rPr>
        <w:t xml:space="preserve">הודאת </w:t>
      </w:r>
      <w:r w:rsidRPr="00E66C1D">
        <w:rPr>
          <w:rFonts w:cs="Tehila"/>
          <w:sz w:val="24"/>
          <w:szCs w:val="24"/>
          <w:rtl/>
        </w:rPr>
        <w:t xml:space="preserve">פיו שאין מחייבו ממון (והיינו קנס </w:t>
      </w:r>
      <w:r w:rsidRPr="00E66C1D">
        <w:rPr>
          <w:rFonts w:cs="Tehila"/>
          <w:rtl/>
        </w:rPr>
        <w:t xml:space="preserve">דכתיב "אשר ירשיעון אלוהים" פרט למרשיע את עצמו, </w:t>
      </w:r>
      <w:r w:rsidRPr="00E66C1D">
        <w:rPr>
          <w:rFonts w:cs="Tehila"/>
          <w:sz w:val="24"/>
          <w:szCs w:val="24"/>
          <w:rtl/>
        </w:rPr>
        <w:t>אבל ממון גמור</w:t>
      </w:r>
      <w:r>
        <w:rPr>
          <w:rFonts w:cs="Tehila" w:hint="cs"/>
          <w:sz w:val="24"/>
          <w:szCs w:val="24"/>
          <w:rtl/>
        </w:rPr>
        <w:t xml:space="preserve"> פיו מחייבו,</w:t>
      </w:r>
      <w:r w:rsidRPr="00E66C1D">
        <w:rPr>
          <w:rFonts w:cs="Tehila"/>
          <w:sz w:val="24"/>
          <w:szCs w:val="24"/>
          <w:rtl/>
        </w:rPr>
        <w:t xml:space="preserve"> </w:t>
      </w:r>
      <w:r>
        <w:rPr>
          <w:rFonts w:cs="Tehila" w:hint="cs"/>
          <w:sz w:val="24"/>
          <w:szCs w:val="24"/>
          <w:rtl/>
        </w:rPr>
        <w:t>ד</w:t>
      </w:r>
      <w:r w:rsidRPr="00E66C1D">
        <w:rPr>
          <w:rFonts w:cs="Tehila"/>
          <w:sz w:val="24"/>
          <w:szCs w:val="24"/>
          <w:rtl/>
        </w:rPr>
        <w:t xml:space="preserve">הודאת בעל דין כמאה עדים) מחייבו שבועה, כ״ש שעדים שמחייבים ממון </w:t>
      </w:r>
      <w:r w:rsidRPr="00E66C1D">
        <w:rPr>
          <w:rFonts w:cs="Tehila"/>
          <w:rtl/>
        </w:rPr>
        <w:t>על מה שהעידו</w:t>
      </w:r>
      <w:r w:rsidRPr="00E66C1D">
        <w:rPr>
          <w:rFonts w:cs="Tehila"/>
          <w:sz w:val="21"/>
          <w:szCs w:val="21"/>
          <w:rtl/>
        </w:rPr>
        <w:t xml:space="preserve"> </w:t>
      </w:r>
      <w:r w:rsidRPr="00E66C1D">
        <w:rPr>
          <w:rFonts w:cs="Tehila"/>
          <w:sz w:val="24"/>
          <w:szCs w:val="24"/>
          <w:rtl/>
        </w:rPr>
        <w:t xml:space="preserve">יחייבו שבועה </w:t>
      </w:r>
      <w:r w:rsidRPr="00E66C1D">
        <w:rPr>
          <w:rFonts w:cs="Tehila"/>
          <w:rtl/>
        </w:rPr>
        <w:t>על השאר.</w:t>
      </w:r>
    </w:p>
    <w:p w14:paraId="085B2994" w14:textId="77777777" w:rsidR="00B67968" w:rsidRPr="00E66C1D" w:rsidRDefault="00B67968" w:rsidP="00B67968">
      <w:pPr>
        <w:pStyle w:val="ae"/>
        <w:spacing w:after="80" w:line="300" w:lineRule="auto"/>
        <w:jc w:val="both"/>
        <w:rPr>
          <w:rFonts w:cs="Tehila"/>
          <w:sz w:val="20"/>
          <w:szCs w:val="20"/>
          <w:rtl/>
        </w:rPr>
      </w:pPr>
      <w:r w:rsidRPr="00E66C1D">
        <w:rPr>
          <w:rFonts w:cs="Tehila"/>
          <w:sz w:val="24"/>
          <w:szCs w:val="24"/>
          <w:rtl/>
        </w:rPr>
        <w:t>הגמ</w:t>
      </w:r>
      <w:r>
        <w:rPr>
          <w:rFonts w:cs="Tehila" w:hint="cs"/>
          <w:sz w:val="24"/>
          <w:szCs w:val="24"/>
          <w:rtl/>
        </w:rPr>
        <w:t>'</w:t>
      </w:r>
      <w:r w:rsidRPr="00E66C1D">
        <w:rPr>
          <w:rFonts w:cs="Tehila"/>
          <w:sz w:val="24"/>
          <w:szCs w:val="24"/>
          <w:rtl/>
        </w:rPr>
        <w:t xml:space="preserve"> שואלת מה לפיו שכן מחייבו קרבן </w:t>
      </w:r>
      <w:r w:rsidRPr="00E66C1D">
        <w:rPr>
          <w:rFonts w:cs="Tehila"/>
          <w:sz w:val="20"/>
          <w:szCs w:val="20"/>
          <w:rtl/>
        </w:rPr>
        <w:t>אפי׳ העדים מכחישים אותו,</w:t>
      </w:r>
      <w:r w:rsidRPr="00E66C1D">
        <w:rPr>
          <w:rFonts w:cs="Tehila"/>
          <w:sz w:val="21"/>
          <w:szCs w:val="21"/>
          <w:rtl/>
        </w:rPr>
        <w:t xml:space="preserve"> </w:t>
      </w:r>
      <w:r w:rsidRPr="00E66C1D">
        <w:rPr>
          <w:rFonts w:cs="Tehila"/>
          <w:sz w:val="20"/>
          <w:szCs w:val="20"/>
          <w:rtl/>
        </w:rPr>
        <w:t>דכתיב "והתודה אשר חטא והביא",</w:t>
      </w:r>
      <w:r w:rsidRPr="00E66C1D">
        <w:rPr>
          <w:rFonts w:cs="Tehila"/>
          <w:sz w:val="21"/>
          <w:szCs w:val="21"/>
          <w:rtl/>
        </w:rPr>
        <w:t xml:space="preserve"> </w:t>
      </w:r>
      <w:r w:rsidRPr="00E66C1D">
        <w:rPr>
          <w:rFonts w:cs="Tehila"/>
          <w:sz w:val="24"/>
          <w:szCs w:val="24"/>
          <w:rtl/>
        </w:rPr>
        <w:t xml:space="preserve">תאמר בעדים שאין מחייבים אותו קרבן </w:t>
      </w:r>
      <w:r w:rsidRPr="00E66C1D">
        <w:rPr>
          <w:rFonts w:cs="Tehila"/>
          <w:sz w:val="20"/>
          <w:szCs w:val="20"/>
          <w:rtl/>
        </w:rPr>
        <w:t>אם הוא מכחישם,</w:t>
      </w:r>
      <w:r>
        <w:rPr>
          <w:rFonts w:cs="Tehila" w:hint="cs"/>
          <w:sz w:val="20"/>
          <w:szCs w:val="20"/>
          <w:rtl/>
        </w:rPr>
        <w:t xml:space="preserve"> דכתיב "או הודע אליו" ולא שיודיעוהו אחרים,</w:t>
      </w:r>
      <w:r w:rsidRPr="00E66C1D">
        <w:rPr>
          <w:rFonts w:cs="Tehila"/>
          <w:sz w:val="20"/>
          <w:szCs w:val="20"/>
          <w:rtl/>
        </w:rPr>
        <w:t xml:space="preserve"> אבל אם אינו מכחיש אפי׳ עד אחד מחייבו קרבן. רש"י מפרש שהוא נאמן משום דמה לו לשקר היה יכול לומר מזיד הייתי. ובתוס׳ (ד״ה מה) כתבו הטעם משום דאדם נאמן על עצמו יותר ממאה עדים, אבל ללישנא דהטעם משום דמתרץ דיבוריה, א״כ אינו נאמן להכחיש העדים, וחשובי עדים מפיו, ומה דאמרו רבנן מה אם ירצה לומר מזיד הייתי לדבריו דר״מ קאמרי, דהא מיגו במקום עדים הוא, ומיירי </w:t>
      </w:r>
      <w:proofErr w:type="spellStart"/>
      <w:r w:rsidRPr="00E66C1D">
        <w:rPr>
          <w:rFonts w:cs="Tehila"/>
          <w:sz w:val="20"/>
          <w:szCs w:val="20"/>
          <w:rtl/>
        </w:rPr>
        <w:t>כשלא</w:t>
      </w:r>
      <w:proofErr w:type="spellEnd"/>
      <w:r w:rsidRPr="00E66C1D">
        <w:rPr>
          <w:rFonts w:cs="Tehila"/>
          <w:sz w:val="20"/>
          <w:szCs w:val="20"/>
          <w:rtl/>
        </w:rPr>
        <w:t xml:space="preserve"> בדקו כוונתו בשעה שאמר לא אכלתי. ור״מ סובר שרק בתחילה נאמן לומר מזיד הייתי, אבל בסוף אינו נאמן לתרץ דיבורו. והא דנאמן לומר מזיד הייתי אע״פ שאין אדם משים עצמו רשע, משום שעושה תשובה ואינו רוצה להביא חולין בעזרה</w:t>
      </w:r>
      <w:r>
        <w:rPr>
          <w:rFonts w:cs="Tehila" w:hint="cs"/>
          <w:sz w:val="20"/>
          <w:szCs w:val="20"/>
          <w:rtl/>
        </w:rPr>
        <w:t>, וכן מקשה שי"ל מה לפיו שכן מחייבו אשם וחומש.</w:t>
      </w:r>
    </w:p>
    <w:p w14:paraId="2C56B5C2" w14:textId="77777777" w:rsidR="00B67968" w:rsidRPr="00E66C1D" w:rsidRDefault="00B67968" w:rsidP="00B67968">
      <w:pPr>
        <w:pStyle w:val="ae"/>
        <w:spacing w:after="80" w:line="300" w:lineRule="auto"/>
        <w:jc w:val="both"/>
        <w:rPr>
          <w:rFonts w:cs="Tehila"/>
          <w:sz w:val="24"/>
          <w:szCs w:val="24"/>
          <w:rtl/>
        </w:rPr>
      </w:pPr>
      <w:r w:rsidRPr="00E66C1D">
        <w:rPr>
          <w:rFonts w:cs="Tehila"/>
          <w:sz w:val="24"/>
          <w:szCs w:val="24"/>
          <w:rtl/>
        </w:rPr>
        <w:t xml:space="preserve">הגמ׳ מתרצת שרבי חייא סובר כר״מ שאף עדים מחייבים קרבן, וכן אשם </w:t>
      </w:r>
      <w:r w:rsidRPr="00E66C1D">
        <w:rPr>
          <w:rFonts w:cs="Tehila"/>
          <w:sz w:val="20"/>
          <w:szCs w:val="20"/>
          <w:rtl/>
        </w:rPr>
        <w:t>(ומה שמצינו שעדים לא מחייבים אשם לא סבר כסוגיא דהכא. תוד"ה אשם),</w:t>
      </w:r>
      <w:r w:rsidRPr="00E66C1D">
        <w:rPr>
          <w:rFonts w:cs="Tehila"/>
          <w:sz w:val="21"/>
          <w:szCs w:val="21"/>
          <w:rtl/>
        </w:rPr>
        <w:t xml:space="preserve"> </w:t>
      </w:r>
      <w:r w:rsidRPr="00E66C1D">
        <w:rPr>
          <w:rFonts w:cs="Tehila"/>
          <w:sz w:val="24"/>
          <w:szCs w:val="24"/>
          <w:rtl/>
        </w:rPr>
        <w:t xml:space="preserve">וכן חומש </w:t>
      </w:r>
      <w:r w:rsidRPr="00E66C1D">
        <w:rPr>
          <w:rFonts w:cs="Tehila"/>
          <w:sz w:val="20"/>
          <w:szCs w:val="20"/>
          <w:rtl/>
        </w:rPr>
        <w:t>אם נשבע וכפר ממון והודה, דכתיב "או מכל אשר ישבע עליו לשקר וכו׳ ",</w:t>
      </w:r>
      <w:r w:rsidRPr="00E66C1D">
        <w:rPr>
          <w:rFonts w:cs="Tehila"/>
          <w:sz w:val="21"/>
          <w:szCs w:val="21"/>
          <w:rtl/>
        </w:rPr>
        <w:t xml:space="preserve"> </w:t>
      </w:r>
      <w:r w:rsidRPr="00E66C1D">
        <w:rPr>
          <w:rFonts w:cs="Tehila"/>
          <w:sz w:val="24"/>
          <w:szCs w:val="24"/>
          <w:rtl/>
        </w:rPr>
        <w:t>דאם הביאוהו לידי מיתה חמורה לא יביאהו לידי קרבן הקל</w:t>
      </w:r>
      <w:r>
        <w:rPr>
          <w:rFonts w:cs="Tehila" w:hint="cs"/>
          <w:sz w:val="24"/>
          <w:szCs w:val="24"/>
          <w:rtl/>
        </w:rPr>
        <w:t xml:space="preserve"> או לידי חומש</w:t>
      </w:r>
      <w:r w:rsidRPr="00E66C1D">
        <w:rPr>
          <w:rFonts w:cs="Tehila"/>
          <w:sz w:val="24"/>
          <w:szCs w:val="24"/>
          <w:rtl/>
        </w:rPr>
        <w:t xml:space="preserve">, </w:t>
      </w:r>
      <w:r w:rsidRPr="00E66C1D">
        <w:rPr>
          <w:rFonts w:cs="Tehila"/>
          <w:sz w:val="20"/>
          <w:szCs w:val="20"/>
          <w:rtl/>
        </w:rPr>
        <w:t>(אמנם מק"ו זה ליכא למילף שבועה, דמה למיתה שעל מה שהעידו הוא מת. תוד"ה רבי חייא).</w:t>
      </w:r>
      <w:r w:rsidRPr="00E66C1D">
        <w:rPr>
          <w:rFonts w:cs="Tehila"/>
          <w:sz w:val="21"/>
          <w:szCs w:val="21"/>
          <w:rtl/>
        </w:rPr>
        <w:t xml:space="preserve"> </w:t>
      </w:r>
      <w:r w:rsidRPr="00E66C1D">
        <w:rPr>
          <w:rFonts w:cs="Tehila"/>
          <w:sz w:val="24"/>
          <w:szCs w:val="24"/>
          <w:rtl/>
        </w:rPr>
        <w:t>ודלא כחכמים הפוטרים משום שהיה יכול לומר מזיד הייתי.</w:t>
      </w:r>
    </w:p>
    <w:p w14:paraId="1587A6A6" w14:textId="77777777" w:rsidR="00B67968" w:rsidRDefault="00B67968" w:rsidP="00B67968">
      <w:pPr>
        <w:pStyle w:val="ae"/>
        <w:spacing w:after="80" w:line="300" w:lineRule="auto"/>
        <w:jc w:val="both"/>
        <w:rPr>
          <w:rFonts w:cs="Tehila"/>
          <w:sz w:val="21"/>
          <w:szCs w:val="21"/>
          <w:rtl/>
        </w:rPr>
      </w:pPr>
      <w:r w:rsidRPr="00E66C1D">
        <w:rPr>
          <w:rFonts w:cs="Tehila"/>
          <w:sz w:val="24"/>
          <w:szCs w:val="24"/>
          <w:rtl/>
        </w:rPr>
        <w:t xml:space="preserve">הגמ׳ דוחה את הק״ו מהודאת פיו, דמה לפיו שכן אינו בהכחשה ובהזמה </w:t>
      </w:r>
      <w:r w:rsidRPr="00E66C1D">
        <w:rPr>
          <w:rFonts w:cs="Tehila"/>
          <w:sz w:val="20"/>
          <w:szCs w:val="20"/>
          <w:rtl/>
        </w:rPr>
        <w:t xml:space="preserve">שאם הודה במנה והכחישוהו או הזימוהו עדים חייב, דהודאת בעל דין </w:t>
      </w:r>
      <w:r>
        <w:rPr>
          <w:rFonts w:cs="Tehila" w:hint="cs"/>
          <w:sz w:val="20"/>
          <w:szCs w:val="20"/>
          <w:rtl/>
        </w:rPr>
        <w:t>כ</w:t>
      </w:r>
      <w:r w:rsidRPr="00E66C1D">
        <w:rPr>
          <w:rFonts w:cs="Tehila"/>
          <w:sz w:val="20"/>
          <w:szCs w:val="20"/>
          <w:rtl/>
        </w:rPr>
        <w:t>מאה עדים,</w:t>
      </w:r>
      <w:r w:rsidRPr="00E66C1D">
        <w:rPr>
          <w:rFonts w:cs="Tehila"/>
          <w:sz w:val="21"/>
          <w:szCs w:val="21"/>
          <w:rtl/>
        </w:rPr>
        <w:t xml:space="preserve"> </w:t>
      </w:r>
      <w:r w:rsidRPr="00E66C1D">
        <w:rPr>
          <w:rFonts w:cs="Tehila"/>
          <w:sz w:val="24"/>
          <w:szCs w:val="24"/>
          <w:rtl/>
        </w:rPr>
        <w:t>משא״כ עדים</w:t>
      </w:r>
      <w:r>
        <w:rPr>
          <w:rFonts w:cs="Tehila" w:hint="cs"/>
          <w:sz w:val="21"/>
          <w:szCs w:val="21"/>
          <w:rtl/>
        </w:rPr>
        <w:t>.</w:t>
      </w:r>
    </w:p>
    <w:p w14:paraId="1010F99C" w14:textId="77777777" w:rsidR="00B67968" w:rsidRDefault="00B67968" w:rsidP="00B67968">
      <w:pPr>
        <w:pStyle w:val="ae"/>
        <w:spacing w:after="80" w:line="300" w:lineRule="auto"/>
        <w:jc w:val="both"/>
        <w:rPr>
          <w:rFonts w:cs="Tehila"/>
          <w:sz w:val="24"/>
          <w:szCs w:val="24"/>
          <w:rtl/>
        </w:rPr>
      </w:pPr>
      <w:r w:rsidRPr="00E66C1D">
        <w:rPr>
          <w:rFonts w:cs="Tehila"/>
          <w:sz w:val="24"/>
          <w:szCs w:val="24"/>
          <w:rtl/>
        </w:rPr>
        <w:t xml:space="preserve">וכן א״א ללמוד מעד אחד שאין מחייבו ממון ומחייבו שבועה </w:t>
      </w:r>
      <w:r w:rsidRPr="00E66C1D">
        <w:rPr>
          <w:rFonts w:cs="Tehila"/>
          <w:sz w:val="20"/>
          <w:szCs w:val="20"/>
          <w:rtl/>
        </w:rPr>
        <w:t xml:space="preserve">בכופר הכל, דכתיב "לא יקום עד אחד באיש לכל עון ולכל חטאת" אבל קם הוא לשבועה, </w:t>
      </w:r>
      <w:r w:rsidRPr="00E66C1D">
        <w:rPr>
          <w:rFonts w:cs="Tehila"/>
          <w:sz w:val="24"/>
          <w:szCs w:val="24"/>
          <w:rtl/>
        </w:rPr>
        <w:t>כ״ש שני עדים. דמה לעד אחד שכן על מה שמעיד הוא נשבע</w:t>
      </w:r>
      <w:r>
        <w:rPr>
          <w:rFonts w:cs="Tehila" w:hint="cs"/>
          <w:sz w:val="24"/>
          <w:szCs w:val="24"/>
          <w:rtl/>
        </w:rPr>
        <w:t xml:space="preserve"> </w:t>
      </w:r>
      <w:r>
        <w:rPr>
          <w:rFonts w:cs="Tehila" w:hint="cs"/>
          <w:sz w:val="20"/>
          <w:szCs w:val="20"/>
          <w:rtl/>
        </w:rPr>
        <w:t>להכחישו,</w:t>
      </w:r>
      <w:r w:rsidRPr="00E66C1D">
        <w:rPr>
          <w:rFonts w:cs="Tehila"/>
          <w:sz w:val="24"/>
          <w:szCs w:val="24"/>
          <w:rtl/>
        </w:rPr>
        <w:t xml:space="preserve"> תאמר בעדים שעל מה </w:t>
      </w:r>
      <w:r w:rsidRPr="00E66C1D">
        <w:rPr>
          <w:rFonts w:cs="Tehila"/>
          <w:sz w:val="24"/>
          <w:szCs w:val="24"/>
          <w:rtl/>
        </w:rPr>
        <w:t>שכפר הוא נשבע.</w:t>
      </w:r>
      <w:bookmarkStart w:id="25" w:name="bookmark56"/>
      <w:bookmarkEnd w:id="25"/>
    </w:p>
    <w:p w14:paraId="76449E33" w14:textId="77777777" w:rsidR="00B67968" w:rsidRPr="00E66C1D" w:rsidRDefault="00B67968" w:rsidP="00B67968">
      <w:pPr>
        <w:pStyle w:val="Bodytext20"/>
        <w:spacing w:line="300" w:lineRule="auto"/>
        <w:jc w:val="both"/>
        <w:rPr>
          <w:rFonts w:cs="Tehila"/>
          <w:sz w:val="24"/>
          <w:szCs w:val="24"/>
          <w:rtl/>
        </w:rPr>
      </w:pPr>
      <w:r w:rsidRPr="003A36FA">
        <w:rPr>
          <w:rFonts w:ascii="Courier New" w:eastAsia="Courier New" w:hAnsi="Courier New" w:cs="TehilaMedium" w:hint="cs"/>
          <w:sz w:val="34"/>
          <w:szCs w:val="34"/>
          <w:u w:val="single"/>
          <w:rtl/>
        </w:rPr>
        <w:t>ד.</w:t>
      </w:r>
      <w:r>
        <w:rPr>
          <w:rFonts w:cs="Tehila" w:hint="cs"/>
          <w:sz w:val="24"/>
          <w:szCs w:val="24"/>
          <w:rtl/>
        </w:rPr>
        <w:t xml:space="preserve"> </w:t>
      </w:r>
      <w:r w:rsidRPr="00E66C1D">
        <w:rPr>
          <w:rFonts w:cs="Tehila"/>
          <w:sz w:val="24"/>
          <w:szCs w:val="24"/>
          <w:rtl/>
        </w:rPr>
        <w:t xml:space="preserve">וכן א״א ללמוד ק״ו מגלגול שבועה ע״י עד אחד </w:t>
      </w:r>
      <w:r w:rsidRPr="00E66C1D">
        <w:rPr>
          <w:rFonts w:cs="Tehila"/>
          <w:rtl/>
        </w:rPr>
        <w:t xml:space="preserve">ושם על מה שכפר הוא נשבע, וגלגול שבועה דאורייתא דכתיב "ואמרה האשה אמן </w:t>
      </w:r>
      <w:proofErr w:type="spellStart"/>
      <w:r w:rsidRPr="00E66C1D">
        <w:rPr>
          <w:rFonts w:cs="Tehila"/>
          <w:rtl/>
        </w:rPr>
        <w:t>אמן</w:t>
      </w:r>
      <w:proofErr w:type="spellEnd"/>
      <w:r w:rsidRPr="00E66C1D">
        <w:rPr>
          <w:rFonts w:cs="Tehila"/>
          <w:rtl/>
        </w:rPr>
        <w:t>"</w:t>
      </w:r>
      <w:bookmarkStart w:id="26" w:name="bookmark57"/>
      <w:bookmarkEnd w:id="26"/>
      <w:r>
        <w:rPr>
          <w:rFonts w:cs="Tehila" w:hint="cs"/>
          <w:rtl/>
        </w:rPr>
        <w:t xml:space="preserve">, </w:t>
      </w:r>
      <w:r w:rsidRPr="00E66C1D">
        <w:rPr>
          <w:rFonts w:cs="Tehila"/>
          <w:sz w:val="24"/>
          <w:szCs w:val="24"/>
          <w:rtl/>
        </w:rPr>
        <w:t>דשם שבועה גוררת שבועה משא״</w:t>
      </w:r>
      <w:r w:rsidRPr="00E66C1D">
        <w:rPr>
          <w:rFonts w:cs="Tehila" w:hint="cs"/>
          <w:sz w:val="24"/>
          <w:szCs w:val="24"/>
          <w:rtl/>
        </w:rPr>
        <w:t>כ</w:t>
      </w:r>
      <w:r w:rsidRPr="00E66C1D">
        <w:rPr>
          <w:rFonts w:cs="Tehila"/>
          <w:sz w:val="24"/>
          <w:szCs w:val="24"/>
          <w:rtl/>
        </w:rPr>
        <w:t xml:space="preserve"> בעדים במקצת שמשלם חמישים, ואין כאן שבועה לגרור ממנה.</w:t>
      </w:r>
    </w:p>
    <w:p w14:paraId="41760423" w14:textId="77777777" w:rsidR="00B67968" w:rsidRPr="00E66C1D" w:rsidRDefault="00B67968" w:rsidP="00B67968">
      <w:pPr>
        <w:pStyle w:val="Bodytext20"/>
        <w:spacing w:line="300" w:lineRule="auto"/>
        <w:jc w:val="both"/>
        <w:rPr>
          <w:rFonts w:cs="Tehila"/>
          <w:sz w:val="24"/>
          <w:szCs w:val="24"/>
          <w:rtl/>
        </w:rPr>
      </w:pPr>
      <w:r w:rsidRPr="00E66C1D">
        <w:rPr>
          <w:rFonts w:cs="Tehila"/>
          <w:sz w:val="24"/>
          <w:szCs w:val="24"/>
          <w:rtl/>
        </w:rPr>
        <w:t xml:space="preserve">הגמ׳ מבארת שלומדים חיוב שבועה בעדים במקצת בצד השוה מעד אחד, ומפיו </w:t>
      </w:r>
      <w:r w:rsidRPr="00E66C1D">
        <w:rPr>
          <w:rFonts w:cs="Tehila"/>
          <w:rtl/>
        </w:rPr>
        <w:t>שחייב שבועה במודה במקצת,</w:t>
      </w:r>
      <w:r w:rsidRPr="00E66C1D">
        <w:rPr>
          <w:rFonts w:cs="Tehila"/>
          <w:sz w:val="21"/>
          <w:szCs w:val="21"/>
          <w:rtl/>
        </w:rPr>
        <w:t xml:space="preserve"> </w:t>
      </w:r>
      <w:r w:rsidRPr="00E66C1D">
        <w:rPr>
          <w:rFonts w:cs="Tehila"/>
          <w:sz w:val="24"/>
          <w:szCs w:val="24"/>
          <w:rtl/>
        </w:rPr>
        <w:t xml:space="preserve">כ״ש שעדים שיחייבו שבועה. שאם תפרוך מה לפיו שכן אינו בהכחשה עד אחד יוכיח שישנו בהכחשה ובהזמה </w:t>
      </w:r>
      <w:r w:rsidRPr="00E66C1D">
        <w:rPr>
          <w:rFonts w:cs="Tehila"/>
          <w:rtl/>
        </w:rPr>
        <w:t>והיינו שע״י הזמה דיבורו בטל, (אבל אין לפרוך מה לפיו שכן אינו משלם בהזמה, דמה שעד אחד אינו משלם בהזמה אינו חומרא, אלא קולא לפי שאינו מחייב ממון בעדותו, אמנם על מה הצד פרכינן אף פירכא כל דהו, ורבי חייא לא פריך אף על מה הצד. תוד״ה עד).</w:t>
      </w:r>
      <w:r w:rsidRPr="00E66C1D">
        <w:rPr>
          <w:rFonts w:cs="Tehila"/>
          <w:sz w:val="21"/>
          <w:szCs w:val="21"/>
          <w:rtl/>
        </w:rPr>
        <w:t xml:space="preserve"> </w:t>
      </w:r>
      <w:r w:rsidRPr="00E66C1D">
        <w:rPr>
          <w:rFonts w:cs="Tehila"/>
          <w:sz w:val="24"/>
          <w:szCs w:val="24"/>
          <w:rtl/>
        </w:rPr>
        <w:t>ואם תפרוך מה לעד אחד שכן על מה שמעיד הוא נשבע פיו יוכיח וכו</w:t>
      </w:r>
      <w:r>
        <w:rPr>
          <w:rFonts w:cs="Tehila" w:hint="cs"/>
          <w:sz w:val="24"/>
          <w:szCs w:val="24"/>
          <w:rtl/>
        </w:rPr>
        <w:t>'</w:t>
      </w:r>
      <w:r w:rsidRPr="00E66C1D">
        <w:rPr>
          <w:rFonts w:cs="Tehila"/>
          <w:sz w:val="24"/>
          <w:szCs w:val="24"/>
          <w:rtl/>
        </w:rPr>
        <w:t>, הצד השוה שבהם שע"י טענה וכפירה הם באים ונשבע, ומזה לומדים שגם עדים במקצת שיש בזה טענה וכפירה נשבע.</w:t>
      </w:r>
    </w:p>
    <w:p w14:paraId="6789850F" w14:textId="77777777" w:rsidR="00B67968" w:rsidRDefault="00B67968" w:rsidP="00B67968">
      <w:pPr>
        <w:pStyle w:val="ae"/>
        <w:spacing w:after="80" w:line="306" w:lineRule="auto"/>
        <w:jc w:val="both"/>
        <w:rPr>
          <w:rFonts w:cs="Tehila"/>
          <w:sz w:val="21"/>
          <w:szCs w:val="21"/>
          <w:rtl/>
        </w:rPr>
      </w:pPr>
      <w:r w:rsidRPr="00E66C1D">
        <w:rPr>
          <w:rFonts w:cs="Tehila"/>
          <w:sz w:val="24"/>
          <w:szCs w:val="24"/>
          <w:rtl/>
        </w:rPr>
        <w:t xml:space="preserve">ואין לפרוך שבעדים הוחזק כפרן, מפני שגם הכופר במלוה לא הוחזק כפרן </w:t>
      </w:r>
      <w:r w:rsidRPr="00E66C1D">
        <w:rPr>
          <w:rFonts w:cs="Tehila"/>
          <w:sz w:val="20"/>
          <w:szCs w:val="20"/>
          <w:rtl/>
        </w:rPr>
        <w:t>דכיון דמלוה להוצאה ניתנה סבר עד דהוי לי זוזי ופרענא, ולא אמרינן שהוא גזלן והתורה אמרה "אל תשת רשע עד",</w:t>
      </w:r>
      <w:r w:rsidRPr="00E66C1D">
        <w:rPr>
          <w:rFonts w:cs="Tehila"/>
          <w:sz w:val="21"/>
          <w:szCs w:val="21"/>
          <w:rtl/>
        </w:rPr>
        <w:t xml:space="preserve"> </w:t>
      </w:r>
      <w:r w:rsidRPr="00E66C1D">
        <w:rPr>
          <w:rFonts w:cs="Tehila"/>
          <w:sz w:val="24"/>
          <w:szCs w:val="24"/>
          <w:rtl/>
        </w:rPr>
        <w:t xml:space="preserve">אבל הכופר בפקדון פסול לעדות </w:t>
      </w:r>
      <w:r w:rsidRPr="00E66C1D">
        <w:rPr>
          <w:rFonts w:cs="Tehila"/>
          <w:sz w:val="20"/>
          <w:szCs w:val="20"/>
          <w:rtl/>
        </w:rPr>
        <w:t>דליכא למימר אשתמוטי, ואיירי דיש עדים שהיה הפקדון בידו ולא נאבד ממנו</w:t>
      </w:r>
      <w:r>
        <w:rPr>
          <w:rFonts w:cs="Tehila" w:hint="cs"/>
          <w:sz w:val="20"/>
          <w:szCs w:val="20"/>
          <w:rtl/>
        </w:rPr>
        <w:t>.</w:t>
      </w:r>
      <w:r w:rsidRPr="00E66C1D">
        <w:rPr>
          <w:rFonts w:cs="Tehila"/>
          <w:sz w:val="21"/>
          <w:szCs w:val="21"/>
          <w:rtl/>
        </w:rPr>
        <w:t xml:space="preserve"> </w:t>
      </w:r>
    </w:p>
    <w:p w14:paraId="21C28231" w14:textId="77777777" w:rsidR="00B67968" w:rsidRDefault="00B67968" w:rsidP="00B67968">
      <w:pPr>
        <w:pStyle w:val="ae"/>
        <w:spacing w:after="80" w:line="306" w:lineRule="auto"/>
        <w:jc w:val="both"/>
        <w:rPr>
          <w:rFonts w:cs="Tehila"/>
          <w:sz w:val="20"/>
          <w:szCs w:val="20"/>
          <w:rtl/>
        </w:rPr>
      </w:pPr>
      <w:r w:rsidRPr="00E66C1D">
        <w:rPr>
          <w:rFonts w:cs="Tehila"/>
          <w:sz w:val="24"/>
          <w:szCs w:val="24"/>
          <w:rtl/>
        </w:rPr>
        <w:t xml:space="preserve">ואין לפרוך מה </w:t>
      </w:r>
      <w:r>
        <w:rPr>
          <w:rFonts w:cs="Tehila" w:hint="cs"/>
          <w:sz w:val="24"/>
          <w:szCs w:val="24"/>
          <w:rtl/>
        </w:rPr>
        <w:t>להצד השוה</w:t>
      </w:r>
      <w:r w:rsidRPr="00E66C1D">
        <w:rPr>
          <w:rFonts w:cs="Tehila"/>
          <w:sz w:val="24"/>
          <w:szCs w:val="24"/>
          <w:rtl/>
        </w:rPr>
        <w:t xml:space="preserve"> ש</w:t>
      </w:r>
      <w:r>
        <w:rPr>
          <w:rFonts w:cs="Tehila" w:hint="cs"/>
          <w:sz w:val="24"/>
          <w:szCs w:val="24"/>
          <w:rtl/>
        </w:rPr>
        <w:t>אינ</w:t>
      </w:r>
      <w:r w:rsidRPr="00E66C1D">
        <w:rPr>
          <w:rFonts w:cs="Tehila"/>
          <w:sz w:val="24"/>
          <w:szCs w:val="24"/>
          <w:rtl/>
        </w:rPr>
        <w:t xml:space="preserve">ן בתורת הזמה </w:t>
      </w:r>
      <w:r>
        <w:rPr>
          <w:rFonts w:cs="Tehila" w:hint="cs"/>
          <w:sz w:val="20"/>
          <w:szCs w:val="20"/>
          <w:rtl/>
        </w:rPr>
        <w:t>לשלם</w:t>
      </w:r>
      <w:r w:rsidRPr="00E66C1D">
        <w:rPr>
          <w:rFonts w:cs="Tehila"/>
          <w:sz w:val="20"/>
          <w:szCs w:val="20"/>
          <w:rtl/>
        </w:rPr>
        <w:t xml:space="preserve"> קנס </w:t>
      </w:r>
      <w:proofErr w:type="spellStart"/>
      <w:r w:rsidRPr="00E66C1D">
        <w:rPr>
          <w:rFonts w:cs="Tehila"/>
          <w:sz w:val="20"/>
          <w:szCs w:val="20"/>
          <w:rtl/>
        </w:rPr>
        <w:t>ד״כאשר</w:t>
      </w:r>
      <w:proofErr w:type="spellEnd"/>
      <w:r w:rsidRPr="00E66C1D">
        <w:rPr>
          <w:rFonts w:cs="Tehila"/>
          <w:sz w:val="20"/>
          <w:szCs w:val="20"/>
          <w:rtl/>
        </w:rPr>
        <w:t xml:space="preserve"> זמם", </w:t>
      </w:r>
      <w:r>
        <w:rPr>
          <w:rFonts w:cs="Tehila" w:hint="cs"/>
          <w:sz w:val="20"/>
          <w:szCs w:val="20"/>
          <w:rtl/>
        </w:rPr>
        <w:t>ד</w:t>
      </w:r>
      <w:r w:rsidRPr="00E66C1D">
        <w:rPr>
          <w:rFonts w:cs="Tehila"/>
          <w:sz w:val="20"/>
          <w:szCs w:val="20"/>
          <w:rtl/>
        </w:rPr>
        <w:t>עד אחד או בהודאת פיו פטור,</w:t>
      </w:r>
      <w:r w:rsidRPr="00E66C1D">
        <w:rPr>
          <w:rFonts w:cs="Tehila"/>
          <w:sz w:val="21"/>
          <w:szCs w:val="21"/>
          <w:rtl/>
        </w:rPr>
        <w:t xml:space="preserve"> </w:t>
      </w:r>
      <w:r w:rsidRPr="00E66C1D">
        <w:rPr>
          <w:rFonts w:cs="Tehila"/>
          <w:sz w:val="24"/>
          <w:szCs w:val="24"/>
          <w:rtl/>
        </w:rPr>
        <w:t xml:space="preserve">דרבי חייא תורת הזמה לא פריך </w:t>
      </w:r>
      <w:r w:rsidRPr="00E66C1D">
        <w:rPr>
          <w:rFonts w:cs="Tehila"/>
          <w:sz w:val="20"/>
          <w:szCs w:val="20"/>
          <w:rtl/>
        </w:rPr>
        <w:t xml:space="preserve">דא״כ אף עד אחד כיון שישנו בהזמה ליבטל עדותו, לא יחייבו שבועה, ומה שאין משלם קנס אינו מחזק כוחו להאמין עדותו. ואין לפרוך שכופר הכל בא ע״י טענה וכפירה ואינו נשבע, דהתם אינו נשבע כיון שאין שם טענה חשובה, משא״כ כשמודה במקצת או עד מכחישו. תוד״ה הצד. </w:t>
      </w:r>
    </w:p>
    <w:p w14:paraId="3E09614D" w14:textId="77777777" w:rsidR="00B67968" w:rsidRPr="00E66C1D" w:rsidRDefault="00B67968" w:rsidP="00B67968">
      <w:pPr>
        <w:pStyle w:val="ae"/>
        <w:spacing w:after="120" w:line="306" w:lineRule="auto"/>
        <w:jc w:val="both"/>
        <w:rPr>
          <w:rFonts w:cs="Tehila"/>
          <w:sz w:val="20"/>
          <w:szCs w:val="20"/>
          <w:rtl/>
        </w:rPr>
      </w:pPr>
      <w:r w:rsidRPr="00E66C1D">
        <w:rPr>
          <w:rFonts w:cs="Tehila"/>
          <w:sz w:val="24"/>
          <w:szCs w:val="24"/>
          <w:rtl/>
        </w:rPr>
        <w:t xml:space="preserve">א״א ללמוד לחייב בעדים במקצת, מדין שנים אוחזים בטלית, ולומר שמה שהוא אוחז הוי כעדים אנן סהדי שהוא שלו, וקתני ישבע. דבמתני׳ אין זו שבועת מודה במקצת שהרי לשניהם יש אנן סהדי ואעפ״כ נשבע, </w:t>
      </w:r>
      <w:r w:rsidRPr="00E66C1D">
        <w:rPr>
          <w:rFonts w:cs="Tehila"/>
          <w:sz w:val="20"/>
          <w:szCs w:val="20"/>
          <w:rtl/>
        </w:rPr>
        <w:t>ובהכרח זו שבועה מדרבנן שלא יהא כל אחד תוקף טליתו של חבירו.</w:t>
      </w:r>
    </w:p>
    <w:p w14:paraId="08E6961A" w14:textId="77777777" w:rsidR="00B67968" w:rsidRPr="00E66C1D" w:rsidRDefault="00B67968" w:rsidP="00B67968">
      <w:pPr>
        <w:pStyle w:val="ae"/>
        <w:spacing w:after="200" w:line="306" w:lineRule="auto"/>
        <w:ind w:left="170" w:right="170"/>
        <w:jc w:val="both"/>
        <w:rPr>
          <w:rFonts w:cs="Tehila"/>
          <w:sz w:val="20"/>
          <w:szCs w:val="20"/>
          <w:rtl/>
        </w:rPr>
      </w:pPr>
      <w:r w:rsidRPr="00E66C1D">
        <w:rPr>
          <w:rFonts w:cs="TehilaMedium"/>
          <w:sz w:val="22"/>
          <w:szCs w:val="22"/>
          <w:rtl/>
        </w:rPr>
        <w:t>סיכום ה</w:t>
      </w:r>
      <w:r>
        <w:rPr>
          <w:rFonts w:cs="TehilaMedium"/>
          <w:sz w:val="22"/>
          <w:szCs w:val="22"/>
          <w:rtl/>
        </w:rPr>
        <w:t>סוגיא</w:t>
      </w:r>
      <w:r w:rsidRPr="00E66C1D">
        <w:rPr>
          <w:rFonts w:cs="TehilaMedium"/>
          <w:sz w:val="22"/>
          <w:szCs w:val="22"/>
          <w:rtl/>
        </w:rPr>
        <w:t>-</w:t>
      </w:r>
      <w:r w:rsidRPr="00E66C1D">
        <w:rPr>
          <w:rFonts w:cs="Tehila"/>
          <w:b/>
          <w:bCs/>
          <w:sz w:val="22"/>
          <w:szCs w:val="22"/>
          <w:rtl/>
        </w:rPr>
        <w:t xml:space="preserve"> </w:t>
      </w:r>
      <w:r w:rsidRPr="00E66C1D">
        <w:rPr>
          <w:rFonts w:cs="Tehila"/>
          <w:sz w:val="20"/>
          <w:szCs w:val="20"/>
          <w:rtl/>
        </w:rPr>
        <w:t xml:space="preserve">כופר הכל פטור משבועה, אבל מודה במקצת חייב שבועה מדאורייתא, דאישתמוטי </w:t>
      </w:r>
      <w:proofErr w:type="spellStart"/>
      <w:r w:rsidRPr="00E66C1D">
        <w:rPr>
          <w:rFonts w:cs="Tehila"/>
          <w:sz w:val="20"/>
          <w:szCs w:val="20"/>
          <w:rtl/>
        </w:rPr>
        <w:t>קמישתמיט</w:t>
      </w:r>
      <w:proofErr w:type="spellEnd"/>
      <w:r w:rsidRPr="00E66C1D">
        <w:rPr>
          <w:rFonts w:cs="Tehila"/>
          <w:sz w:val="20"/>
          <w:szCs w:val="20"/>
          <w:rtl/>
        </w:rPr>
        <w:t xml:space="preserve"> וע״י שבועה יודה. ומודה במקצת חייב שבועה מדאורייתא. לרבי חייא אף אם יש עדים על מקצת חייב שבועה מדאורייתא, ואף שכאן לא שייך הסברא הנ״ל דאשתמוטי </w:t>
      </w:r>
      <w:proofErr w:type="spellStart"/>
      <w:r w:rsidRPr="00E66C1D">
        <w:rPr>
          <w:rFonts w:cs="Tehila"/>
          <w:sz w:val="20"/>
          <w:szCs w:val="20"/>
          <w:rtl/>
        </w:rPr>
        <w:t>קמישתמיט</w:t>
      </w:r>
      <w:proofErr w:type="spellEnd"/>
      <w:r w:rsidRPr="00E66C1D">
        <w:rPr>
          <w:rFonts w:cs="Tehila"/>
          <w:sz w:val="20"/>
          <w:szCs w:val="20"/>
          <w:rtl/>
        </w:rPr>
        <w:t xml:space="preserve">, לומדים ק״ו מעד אחד ומהודאת פיו שאם הם מחייבים אותו שבועה כ״ש שעדים יחייבו אותו שבועה. וא״א ללמוד רק מהודאת פיו, דפיו מחייבו קרבן ועדים לא, ואף אי ס״ל כר״מ שעדים מחייבים קרבן, מ״מ פיו אינו בהכחשה והזמה משא"כ עדים. וא״א ללמוד רק מעד אחד, דעד אחד אינו מחייב שבועה אלא על מה שהוא מעיד, ומגלגול שבועה ליכא למילף, דשאני התם ששבועה </w:t>
      </w:r>
      <w:r w:rsidRPr="00E66C1D">
        <w:rPr>
          <w:rFonts w:cs="Tehila"/>
          <w:sz w:val="20"/>
          <w:szCs w:val="20"/>
          <w:rtl/>
        </w:rPr>
        <w:lastRenderedPageBreak/>
        <w:t>גוררת שבועה. שבועה דשנים אוחזים בטלית אינה מטעם אנן סהדי, שהרי לשניהם יש אנן סהדי.</w:t>
      </w:r>
    </w:p>
    <w:p w14:paraId="11190FBB" w14:textId="77777777" w:rsidR="00B67968" w:rsidRPr="00252EEF" w:rsidRDefault="00B67968" w:rsidP="00B67968">
      <w:pPr>
        <w:pStyle w:val="Bodytext30"/>
        <w:spacing w:after="40" w:line="300" w:lineRule="auto"/>
        <w:rPr>
          <w:rFonts w:ascii="Calibri" w:eastAsia="Calibri" w:hAnsi="Calibri" w:cs="TehilaMedium"/>
          <w:sz w:val="30"/>
          <w:szCs w:val="30"/>
          <w:rtl/>
        </w:rPr>
      </w:pPr>
      <w:bookmarkStart w:id="27" w:name="bookmark61"/>
      <w:bookmarkStart w:id="28" w:name="bookmark62"/>
      <w:bookmarkStart w:id="29" w:name="bookmark63"/>
      <w:r w:rsidRPr="00252EEF">
        <w:rPr>
          <w:rFonts w:ascii="Calibri" w:eastAsia="Calibri" w:hAnsi="Calibri" w:cs="TehilaMedium"/>
          <w:sz w:val="30"/>
          <w:szCs w:val="30"/>
          <w:rtl/>
        </w:rPr>
        <w:t>הילך</w:t>
      </w:r>
      <w:bookmarkEnd w:id="27"/>
      <w:bookmarkEnd w:id="28"/>
      <w:bookmarkEnd w:id="29"/>
    </w:p>
    <w:p w14:paraId="097D39D3" w14:textId="77777777" w:rsidR="00B67968" w:rsidRPr="00E66C1D" w:rsidRDefault="00B67968" w:rsidP="00B67968">
      <w:pPr>
        <w:pStyle w:val="ae"/>
        <w:spacing w:after="80" w:line="300" w:lineRule="auto"/>
        <w:ind w:left="170" w:right="170"/>
        <w:jc w:val="both"/>
        <w:rPr>
          <w:rFonts w:cs="Tehila"/>
          <w:sz w:val="20"/>
          <w:szCs w:val="20"/>
          <w:rtl/>
        </w:rPr>
      </w:pPr>
      <w:r w:rsidRPr="00E66C1D">
        <w:rPr>
          <w:rFonts w:cs="Tehila"/>
          <w:sz w:val="20"/>
          <w:szCs w:val="20"/>
          <w:rtl/>
        </w:rPr>
        <w:t>מודה במקצת חייב שבועה מדאורייתא, אמנם היכא שאומר לו הילך (שלך הם בכל מקום שהם) נחלקו רבי חייא ורב ששת אם חייב שבועה או פטור. ומבואר בסוגין שגם הודאה במלוה בשטר שיש בו שעבוד קרקעות הוי כהילך. הגמ׳ דנה בכמה אופנים שיש חיוב שבועה, כיצד יבארם רב ששת הסובר שהילך פטור.</w:t>
      </w:r>
    </w:p>
    <w:p w14:paraId="242012AB" w14:textId="77777777" w:rsidR="00B67968" w:rsidRPr="0052553C" w:rsidRDefault="00B67968" w:rsidP="00B67968">
      <w:pPr>
        <w:pStyle w:val="Bodytext20"/>
        <w:spacing w:line="300" w:lineRule="auto"/>
        <w:jc w:val="both"/>
        <w:rPr>
          <w:rFonts w:cs="Tehila"/>
          <w:rtl/>
        </w:rPr>
      </w:pPr>
      <w:r w:rsidRPr="00E66C1D">
        <w:rPr>
          <w:rFonts w:cs="Tehila"/>
          <w:sz w:val="24"/>
          <w:szCs w:val="24"/>
          <w:rtl/>
        </w:rPr>
        <w:t xml:space="preserve">האומר לחבירו מנה לי בידך, והלה אומר אין לך בידי אלא חמישים, והילך </w:t>
      </w:r>
      <w:r w:rsidRPr="0052553C">
        <w:rPr>
          <w:rFonts w:cs="Tehila"/>
          <w:rtl/>
        </w:rPr>
        <w:t>לא הוצאתים והם שלך בכל מקום שהם,</w:t>
      </w:r>
      <w:r w:rsidRPr="00E66C1D">
        <w:rPr>
          <w:rFonts w:cs="Tehila"/>
          <w:sz w:val="21"/>
          <w:szCs w:val="21"/>
          <w:rtl/>
        </w:rPr>
        <w:t xml:space="preserve"> </w:t>
      </w:r>
      <w:r w:rsidRPr="00E66C1D">
        <w:rPr>
          <w:rFonts w:cs="Tehila"/>
          <w:sz w:val="24"/>
          <w:szCs w:val="24"/>
          <w:rtl/>
        </w:rPr>
        <w:t>לר</w:t>
      </w:r>
      <w:r>
        <w:rPr>
          <w:rFonts w:cs="Tehila" w:hint="cs"/>
          <w:sz w:val="24"/>
          <w:szCs w:val="24"/>
          <w:rtl/>
        </w:rPr>
        <w:t>'</w:t>
      </w:r>
      <w:r w:rsidRPr="00E66C1D">
        <w:rPr>
          <w:rFonts w:cs="Tehila"/>
          <w:sz w:val="24"/>
          <w:szCs w:val="24"/>
          <w:rtl/>
        </w:rPr>
        <w:t xml:space="preserve"> חייא חייב שבועת מודה במקצת, ולרב ששת פטור, דחשיב כאילו נקיט מלוה בידיה להני חמישים. </w:t>
      </w:r>
      <w:r w:rsidRPr="0052553C">
        <w:rPr>
          <w:rFonts w:cs="Tehila"/>
          <w:rtl/>
        </w:rPr>
        <w:t>והלכה כרב ששת. תוס׳.</w:t>
      </w:r>
    </w:p>
    <w:p w14:paraId="7D78FABE" w14:textId="77777777" w:rsidR="00B67968" w:rsidRPr="00E66C1D" w:rsidRDefault="00B67968" w:rsidP="00B67968">
      <w:pPr>
        <w:pStyle w:val="Bodytext20"/>
        <w:spacing w:after="120" w:line="300" w:lineRule="auto"/>
        <w:jc w:val="both"/>
        <w:rPr>
          <w:rFonts w:cs="Tehila"/>
          <w:sz w:val="24"/>
          <w:szCs w:val="24"/>
          <w:rtl/>
        </w:rPr>
      </w:pPr>
      <w:r w:rsidRPr="00E66C1D">
        <w:rPr>
          <w:rFonts w:cs="Tehila"/>
          <w:sz w:val="24"/>
          <w:szCs w:val="24"/>
          <w:rtl/>
        </w:rPr>
        <w:t>ר</w:t>
      </w:r>
      <w:r>
        <w:rPr>
          <w:rFonts w:cs="Tehila" w:hint="cs"/>
          <w:sz w:val="24"/>
          <w:szCs w:val="24"/>
          <w:rtl/>
        </w:rPr>
        <w:t>'</w:t>
      </w:r>
      <w:r w:rsidRPr="00E66C1D">
        <w:rPr>
          <w:rFonts w:cs="Tehila"/>
          <w:sz w:val="24"/>
          <w:szCs w:val="24"/>
          <w:rtl/>
        </w:rPr>
        <w:t xml:space="preserve"> חייא מוכיח ממתני׳ כדבריו, דבשנים אוחזים בטלית חייב שבועה אע״פ שהתפיסה כהילך, </w:t>
      </w:r>
      <w:r w:rsidRPr="0052553C">
        <w:rPr>
          <w:rFonts w:cs="Tehila"/>
          <w:rtl/>
        </w:rPr>
        <w:t>והיינו כדר</w:t>
      </w:r>
      <w:r>
        <w:rPr>
          <w:rFonts w:cs="Tehila" w:hint="cs"/>
          <w:rtl/>
        </w:rPr>
        <w:t>'</w:t>
      </w:r>
      <w:r w:rsidRPr="0052553C">
        <w:rPr>
          <w:rFonts w:cs="Tehila"/>
          <w:rtl/>
        </w:rPr>
        <w:t xml:space="preserve"> חייא קמייתא שחייב שבועה כשיש עדים על מקצת. (רש״י. והתוס׳ (ד״ה ותנא) כתבו שאנן סהדי נחשב יותר מהעדאת עדים, ואף שגם לשני יש אנן סהדי, שבועה זו תקנת חכמים וכדלהלן), </w:t>
      </w:r>
      <w:r w:rsidRPr="00E66C1D">
        <w:rPr>
          <w:rFonts w:cs="Tehila"/>
          <w:sz w:val="24"/>
          <w:szCs w:val="24"/>
          <w:rtl/>
        </w:rPr>
        <w:t>ואף ששבועה זו תקנת חכמים היא שלא יהא כל אחד תוקף טליתו של חבירו, מ״מ לא היו רבנן מתקנים שבועה שאין כמוה בדאורייתא. ולרב ששת כיון שהשבועה מתקנת חכמים אין ראיה ממתני׳.</w:t>
      </w:r>
    </w:p>
    <w:p w14:paraId="253835F3" w14:textId="77777777" w:rsidR="00B67968" w:rsidRPr="00E66C1D" w:rsidRDefault="00B67968" w:rsidP="00B67968">
      <w:pPr>
        <w:pStyle w:val="ae"/>
        <w:spacing w:after="80" w:line="300" w:lineRule="auto"/>
        <w:jc w:val="both"/>
        <w:rPr>
          <w:rFonts w:cs="Tehila"/>
          <w:sz w:val="21"/>
          <w:szCs w:val="21"/>
          <w:rtl/>
        </w:rPr>
      </w:pPr>
      <w:r w:rsidRPr="00A574F0">
        <w:rPr>
          <w:rStyle w:val="af1"/>
          <w:rtl/>
        </w:rPr>
        <w:t>ד:</w:t>
      </w:r>
      <w:r w:rsidRPr="00E66C1D">
        <w:rPr>
          <w:rFonts w:ascii="Courier New" w:eastAsia="Courier New" w:hAnsi="Courier New" w:cs="Tehila"/>
          <w:b/>
          <w:bCs/>
          <w:sz w:val="30"/>
          <w:szCs w:val="30"/>
          <w:rtl/>
        </w:rPr>
        <w:t xml:space="preserve"> </w:t>
      </w:r>
      <w:r w:rsidRPr="00C725BB">
        <w:rPr>
          <w:rFonts w:ascii="Calibri" w:eastAsia="Calibri" w:hAnsi="Calibri" w:cs="TehilaMedium"/>
          <w:sz w:val="26"/>
          <w:szCs w:val="26"/>
          <w:rtl/>
        </w:rPr>
        <w:t>שטר שכתוב בו סלעים דינרים</w:t>
      </w:r>
      <w:r w:rsidRPr="00E66C1D">
        <w:rPr>
          <w:rFonts w:ascii="Courier New" w:eastAsia="Courier New" w:hAnsi="Courier New" w:cs="Tehila"/>
          <w:b/>
          <w:bCs/>
          <w:sz w:val="26"/>
          <w:szCs w:val="26"/>
          <w:rtl/>
        </w:rPr>
        <w:t xml:space="preserve"> </w:t>
      </w:r>
      <w:r w:rsidRPr="00E66C1D">
        <w:rPr>
          <w:rFonts w:cs="Tehila"/>
          <w:sz w:val="24"/>
          <w:szCs w:val="24"/>
          <w:rtl/>
        </w:rPr>
        <w:t>והמלוה טוען שחייב לו חמש</w:t>
      </w:r>
      <w:r>
        <w:rPr>
          <w:rFonts w:cs="Tehila" w:hint="cs"/>
          <w:sz w:val="24"/>
          <w:szCs w:val="24"/>
          <w:rtl/>
        </w:rPr>
        <w:t xml:space="preserve"> </w:t>
      </w:r>
      <w:r w:rsidRPr="00E66C1D">
        <w:rPr>
          <w:rFonts w:cs="Tehila"/>
          <w:sz w:val="24"/>
          <w:szCs w:val="24"/>
          <w:rtl/>
        </w:rPr>
        <w:t xml:space="preserve">והלוה טוען שלש, לרשב״א חייב שבועה שהרי הודה במקצת, ולר״ע פטור דהוי כמשיב אבידה </w:t>
      </w:r>
      <w:r w:rsidRPr="0052553C">
        <w:rPr>
          <w:rFonts w:cs="Tehila"/>
          <w:sz w:val="20"/>
          <w:szCs w:val="20"/>
          <w:rtl/>
        </w:rPr>
        <w:t>שהשטר מסייעו ממה שלא פירט כמה, דמיעוט סלעים שתים, ומשיב אבידה פטרוהו חכמים משבועה</w:t>
      </w:r>
      <w:hyperlink w:anchor="bookmark76" w:tooltip="Current Document"/>
      <w:r w:rsidRPr="0052553C">
        <w:rPr>
          <w:rFonts w:cs="Tehila"/>
          <w:sz w:val="20"/>
          <w:szCs w:val="20"/>
          <w:rtl/>
        </w:rPr>
        <w:t xml:space="preserve">. וכתבו התוס׳ דאין לחוש </w:t>
      </w:r>
      <w:proofErr w:type="spellStart"/>
      <w:r w:rsidRPr="0052553C">
        <w:rPr>
          <w:rFonts w:cs="Tehila"/>
          <w:sz w:val="20"/>
          <w:szCs w:val="20"/>
          <w:rtl/>
        </w:rPr>
        <w:t>שרשב״א</w:t>
      </w:r>
      <w:proofErr w:type="spellEnd"/>
      <w:r w:rsidRPr="0052553C">
        <w:rPr>
          <w:rFonts w:cs="Tehila"/>
          <w:sz w:val="20"/>
          <w:szCs w:val="20"/>
          <w:rtl/>
        </w:rPr>
        <w:t xml:space="preserve"> חולק על רבו ר״ע, ויש גורסים רבי יעקב.</w:t>
      </w:r>
    </w:p>
    <w:p w14:paraId="787A668B" w14:textId="77777777" w:rsidR="00B67968" w:rsidRPr="0052553C" w:rsidRDefault="00B67968" w:rsidP="00B67968">
      <w:pPr>
        <w:pStyle w:val="ae"/>
        <w:spacing w:after="80" w:line="300" w:lineRule="auto"/>
        <w:jc w:val="both"/>
        <w:rPr>
          <w:rFonts w:cs="Tehila"/>
          <w:sz w:val="20"/>
          <w:szCs w:val="20"/>
          <w:rtl/>
        </w:rPr>
      </w:pPr>
      <w:r w:rsidRPr="00E66C1D">
        <w:rPr>
          <w:rFonts w:cs="Tehila"/>
          <w:sz w:val="24"/>
          <w:szCs w:val="24"/>
          <w:rtl/>
        </w:rPr>
        <w:t>ואם הלוה אומר שתים משמע דפטור</w:t>
      </w:r>
      <w:r>
        <w:rPr>
          <w:rFonts w:cs="Tehila" w:hint="cs"/>
          <w:sz w:val="24"/>
          <w:szCs w:val="24"/>
          <w:rtl/>
        </w:rPr>
        <w:t xml:space="preserve"> גם לרשב"א, ומשום שהשטר הוא כמו הילך, ורואים שהילך פטור דלא כר' חייא</w:t>
      </w:r>
      <w:r w:rsidRPr="00E66C1D">
        <w:rPr>
          <w:rFonts w:cs="Tehila"/>
          <w:sz w:val="24"/>
          <w:szCs w:val="24"/>
          <w:rtl/>
        </w:rPr>
        <w:t xml:space="preserve">, ואין לומר דחייב ונקט שלש לאפוקי מר״ע </w:t>
      </w:r>
      <w:r w:rsidRPr="0052553C">
        <w:rPr>
          <w:rFonts w:cs="Tehila"/>
          <w:sz w:val="20"/>
          <w:szCs w:val="20"/>
          <w:rtl/>
        </w:rPr>
        <w:t>שפוטר בשלש אע״פ שבשתים חייב, כיון שכשאומר שתים נראה יותר נאמן כיון שהשטר מסייעו (תוד״ה לעולם שתים חייב),</w:t>
      </w:r>
      <w:r w:rsidRPr="00E66C1D">
        <w:rPr>
          <w:rFonts w:cs="Tehila"/>
          <w:sz w:val="21"/>
          <w:szCs w:val="21"/>
          <w:rtl/>
        </w:rPr>
        <w:t xml:space="preserve"> </w:t>
      </w:r>
      <w:r w:rsidRPr="00E66C1D">
        <w:rPr>
          <w:rFonts w:cs="Tehila"/>
          <w:sz w:val="24"/>
          <w:szCs w:val="24"/>
          <w:rtl/>
        </w:rPr>
        <w:t xml:space="preserve">דא״כ היה לרשב״א לומר אף זה ישבע </w:t>
      </w:r>
      <w:r w:rsidRPr="0052553C">
        <w:rPr>
          <w:rFonts w:cs="Tehila"/>
          <w:sz w:val="20"/>
          <w:szCs w:val="20"/>
          <w:rtl/>
        </w:rPr>
        <w:t>ומדנקט הואיל והודה במקצת הטענה ישבע משמע שבאומר שתיים אינו מודה במקצת דהוי כהילך.</w:t>
      </w:r>
      <w:r w:rsidRPr="00E66C1D">
        <w:rPr>
          <w:rFonts w:cs="Tehila"/>
          <w:sz w:val="21"/>
          <w:szCs w:val="21"/>
          <w:rtl/>
        </w:rPr>
        <w:t xml:space="preserve"> </w:t>
      </w:r>
      <w:r w:rsidRPr="00E66C1D">
        <w:rPr>
          <w:rFonts w:cs="Tehila"/>
          <w:sz w:val="24"/>
          <w:szCs w:val="24"/>
          <w:rtl/>
        </w:rPr>
        <w:t xml:space="preserve">לרב </w:t>
      </w:r>
      <w:r>
        <w:rPr>
          <w:rFonts w:cs="Tehila" w:hint="cs"/>
          <w:sz w:val="24"/>
          <w:szCs w:val="24"/>
          <w:rtl/>
        </w:rPr>
        <w:t>ששת</w:t>
      </w:r>
      <w:r w:rsidRPr="00E66C1D">
        <w:rPr>
          <w:rFonts w:cs="Tehila"/>
          <w:sz w:val="24"/>
          <w:szCs w:val="24"/>
          <w:rtl/>
        </w:rPr>
        <w:t xml:space="preserve"> ניחא דפטור משום דשטר הוי כהילך </w:t>
      </w:r>
      <w:r w:rsidRPr="0052553C">
        <w:rPr>
          <w:rFonts w:cs="Tehila"/>
          <w:sz w:val="20"/>
          <w:szCs w:val="20"/>
          <w:rtl/>
        </w:rPr>
        <w:t>אף היכא שאינו מודה, דהקרקעות משועבדות על הכתוב בשטר, אבל הסלע השלישי הוי כמלוה על פה דאינו ממשמעות השטר.</w:t>
      </w:r>
      <w:r w:rsidRPr="00E66C1D">
        <w:rPr>
          <w:rFonts w:cs="Tehila"/>
          <w:sz w:val="21"/>
          <w:szCs w:val="21"/>
          <w:rtl/>
        </w:rPr>
        <w:t xml:space="preserve"> </w:t>
      </w:r>
      <w:r w:rsidRPr="00E66C1D">
        <w:rPr>
          <w:rFonts w:cs="Tehila"/>
          <w:sz w:val="24"/>
          <w:szCs w:val="24"/>
          <w:rtl/>
        </w:rPr>
        <w:t>ולר</w:t>
      </w:r>
      <w:r>
        <w:rPr>
          <w:rFonts w:cs="Tehila" w:hint="cs"/>
          <w:sz w:val="24"/>
          <w:szCs w:val="24"/>
          <w:rtl/>
        </w:rPr>
        <w:t>'</w:t>
      </w:r>
      <w:r w:rsidRPr="00E66C1D">
        <w:rPr>
          <w:rFonts w:cs="Tehila"/>
          <w:sz w:val="24"/>
          <w:szCs w:val="24"/>
          <w:rtl/>
        </w:rPr>
        <w:t xml:space="preserve"> חייא י״ל דבשתים פטור, ולא משום הילך די״ל דהילך חייב </w:t>
      </w:r>
      <w:r w:rsidRPr="0052553C">
        <w:rPr>
          <w:rFonts w:cs="Tehila"/>
          <w:sz w:val="20"/>
          <w:szCs w:val="20"/>
          <w:rtl/>
        </w:rPr>
        <w:t>(ומ״מ לרשב״א אינו נאמן לומר שלש במיגו שהיה אומר שתים, דמה שהשטר מסייעו אינו טוען ברצון. תוד״ה לעולם שתים פטור),</w:t>
      </w:r>
      <w:r w:rsidRPr="00E66C1D">
        <w:rPr>
          <w:rFonts w:cs="Tehila"/>
          <w:sz w:val="21"/>
          <w:szCs w:val="21"/>
          <w:rtl/>
        </w:rPr>
        <w:t xml:space="preserve"> </w:t>
      </w:r>
      <w:r w:rsidRPr="00E66C1D">
        <w:rPr>
          <w:rFonts w:cs="Tehila"/>
          <w:sz w:val="24"/>
          <w:szCs w:val="24"/>
          <w:rtl/>
        </w:rPr>
        <w:t xml:space="preserve">אלא משום דמסייע ליה שטרא </w:t>
      </w:r>
      <w:r w:rsidRPr="0052553C">
        <w:rPr>
          <w:rFonts w:cs="Tehila"/>
          <w:sz w:val="20"/>
          <w:szCs w:val="20"/>
          <w:rtl/>
        </w:rPr>
        <w:t>העדים שבשטר מעידים שלא היו אלא שתיים ולכך לא פירשו מנין,</w:t>
      </w:r>
      <w:r w:rsidRPr="00E66C1D">
        <w:rPr>
          <w:rFonts w:cs="Tehila"/>
          <w:sz w:val="21"/>
          <w:szCs w:val="21"/>
          <w:rtl/>
        </w:rPr>
        <w:t xml:space="preserve"> </w:t>
      </w:r>
      <w:r w:rsidRPr="00E66C1D">
        <w:rPr>
          <w:rFonts w:cs="Tehila"/>
          <w:sz w:val="24"/>
          <w:szCs w:val="24"/>
          <w:rtl/>
        </w:rPr>
        <w:t xml:space="preserve">או משום שאין נשבעים על הודאה בקרקעות כמו שאין נשבעים על כפירת שעבוד קרקעות </w:t>
      </w:r>
      <w:r w:rsidRPr="0052553C">
        <w:rPr>
          <w:rFonts w:cs="Tehila"/>
          <w:sz w:val="20"/>
          <w:szCs w:val="20"/>
          <w:rtl/>
        </w:rPr>
        <w:t>דקרקעות איתמעטו משבועה. וכתבו התוס׳ (ד״ה וש״מ) שא״א לפטור באומר שלש מיגו שהיה אומר שתים, דאינו מעיז לומר שתים דהוי ככופר בכל.</w:t>
      </w:r>
    </w:p>
    <w:p w14:paraId="0ABCD657" w14:textId="77777777" w:rsidR="00B67968" w:rsidRPr="00E66C1D" w:rsidRDefault="00B67968" w:rsidP="00B67968">
      <w:pPr>
        <w:pStyle w:val="Bodytext20"/>
        <w:spacing w:after="120" w:line="306" w:lineRule="auto"/>
        <w:jc w:val="both"/>
        <w:rPr>
          <w:rFonts w:cs="Tehila"/>
          <w:sz w:val="24"/>
          <w:szCs w:val="24"/>
          <w:rtl/>
        </w:rPr>
      </w:pPr>
      <w:r w:rsidRPr="00E66C1D">
        <w:rPr>
          <w:rFonts w:cs="Tehila"/>
          <w:sz w:val="24"/>
          <w:szCs w:val="24"/>
          <w:rtl/>
        </w:rPr>
        <w:t xml:space="preserve">ללישנא בתרא הגמ׳ רוצה להוכיח מדברי ר״ע שהילך חייב, ולכן בשתים חייב לר״ע. והגמ׳ </w:t>
      </w:r>
      <w:r w:rsidRPr="00E66C1D">
        <w:rPr>
          <w:rFonts w:cs="Tehila"/>
          <w:sz w:val="24"/>
          <w:szCs w:val="24"/>
          <w:rtl/>
        </w:rPr>
        <w:t>דוחה שי״ל שגם בשתים פטור, וקמ״ל שגם בשלש פטור דמשיב אבידה הוא, ולא אמרינן שיהיה חייב כמודה במקצת</w:t>
      </w:r>
      <w:r>
        <w:rPr>
          <w:rFonts w:cs="Tehila" w:hint="cs"/>
          <w:sz w:val="24"/>
          <w:szCs w:val="24"/>
          <w:rtl/>
        </w:rPr>
        <w:t xml:space="preserve"> כדברי רשב"א</w:t>
      </w:r>
      <w:r w:rsidRPr="00E66C1D">
        <w:rPr>
          <w:rFonts w:cs="Tehila"/>
          <w:sz w:val="24"/>
          <w:szCs w:val="24"/>
          <w:rtl/>
        </w:rPr>
        <w:t>, דאל״כ נחייבו אף בשלש דנימא איערומי קמערים. ולרבי חייא בשתים פטור כנ״ל.</w:t>
      </w:r>
    </w:p>
    <w:p w14:paraId="09777431" w14:textId="77777777" w:rsidR="00B67968" w:rsidRPr="0052553C" w:rsidRDefault="00B67968" w:rsidP="00B67968">
      <w:pPr>
        <w:pStyle w:val="ae"/>
        <w:spacing w:after="120" w:line="306" w:lineRule="auto"/>
        <w:jc w:val="both"/>
        <w:rPr>
          <w:rFonts w:cs="Tehila"/>
          <w:sz w:val="20"/>
          <w:szCs w:val="20"/>
          <w:rtl/>
        </w:rPr>
      </w:pPr>
      <w:r w:rsidRPr="00035BAF">
        <w:rPr>
          <w:rFonts w:cs="TehilaMedium"/>
          <w:sz w:val="22"/>
          <w:szCs w:val="22"/>
          <w:rtl/>
        </w:rPr>
        <w:t>אין נשבעין על כפירת שעבוד קרקעות-</w:t>
      </w:r>
      <w:r w:rsidRPr="00E66C1D">
        <w:rPr>
          <w:rFonts w:cs="Tehila"/>
          <w:b/>
          <w:bCs/>
          <w:sz w:val="22"/>
          <w:szCs w:val="22"/>
          <w:rtl/>
        </w:rPr>
        <w:t xml:space="preserve"> </w:t>
      </w:r>
      <w:r w:rsidRPr="0052553C">
        <w:rPr>
          <w:rFonts w:cs="Tehila"/>
          <w:sz w:val="20"/>
          <w:szCs w:val="20"/>
          <w:rtl/>
        </w:rPr>
        <w:t>כתבו התוס׳ (ד״ה אין) דאי שעבודא דאורייתא, שבועת מודה במקצת איירי באופן שמחל לו השעבוד או שאין לו קרקעות. ולריו״ח הכופר בממון שיש עליו שטר פטור מקרבן משום דהוי כופר שעבוד קרקעות, ומ״מ הכופר בממון שיש עליו שטר חייב קרבן אע״ג דשעבודא דאורייתא, משום שכיון שהפקיעו חכמים השעבוד הוי כמחל לו השעבוד, ומיירי שיש לו משועבדים ולא בני חרי, שאם יש לו בני חרי פטור אף בעדים, ואם אין לו משועבדים חייב אף בשטר. עוד כתבו התוס׳ דצ״ל שיש לר״ע שום מיעוט למעט קרקעות שהרי ר״ע דריש רבויי ומיעוטי דאינו ממעט קרקעות. וכן לר״מ הסובר שנשבעין על העבדים ולא על הקרקעות יש לו מיעוט לקרקעות שאין למעט ממנו עבדים.</w:t>
      </w:r>
    </w:p>
    <w:p w14:paraId="46B13233" w14:textId="77777777" w:rsidR="00B67968" w:rsidRPr="0052553C" w:rsidRDefault="00B67968" w:rsidP="00B67968">
      <w:pPr>
        <w:pStyle w:val="Bodytext20"/>
        <w:spacing w:line="306" w:lineRule="auto"/>
        <w:jc w:val="both"/>
        <w:rPr>
          <w:rFonts w:cs="Tehila"/>
          <w:rtl/>
        </w:rPr>
      </w:pPr>
      <w:r w:rsidRPr="00C725BB">
        <w:rPr>
          <w:rFonts w:ascii="Calibri" w:eastAsia="Calibri" w:hAnsi="Calibri" w:cs="TehilaMedium"/>
          <w:sz w:val="26"/>
          <w:szCs w:val="26"/>
          <w:rtl/>
        </w:rPr>
        <w:t>מודה במקצת בכלים וקרקעות-</w:t>
      </w:r>
      <w:r w:rsidRPr="00E66C1D">
        <w:rPr>
          <w:rFonts w:ascii="Courier New" w:eastAsia="Courier New" w:hAnsi="Courier New" w:cs="Tehila"/>
          <w:b/>
          <w:bCs/>
          <w:sz w:val="26"/>
          <w:szCs w:val="26"/>
          <w:rtl/>
        </w:rPr>
        <w:t xml:space="preserve"> </w:t>
      </w:r>
      <w:r w:rsidRPr="00E66C1D">
        <w:rPr>
          <w:rFonts w:cs="Tehila"/>
          <w:sz w:val="24"/>
          <w:szCs w:val="24"/>
          <w:rtl/>
        </w:rPr>
        <w:t xml:space="preserve">אם טענו כלים וקרקעות, והודה באחד מהם פטור, </w:t>
      </w:r>
      <w:r w:rsidRPr="0052553C">
        <w:rPr>
          <w:rFonts w:cs="Tehila"/>
          <w:rtl/>
        </w:rPr>
        <w:t>שאין כפירת או הודאת קרקעות מביאה לידי שבועה,</w:t>
      </w:r>
      <w:r w:rsidRPr="00E66C1D">
        <w:rPr>
          <w:rFonts w:cs="Tehila"/>
          <w:sz w:val="21"/>
          <w:szCs w:val="21"/>
          <w:rtl/>
        </w:rPr>
        <w:t xml:space="preserve"> </w:t>
      </w:r>
      <w:r w:rsidRPr="00E66C1D">
        <w:rPr>
          <w:rFonts w:cs="Tehila"/>
          <w:sz w:val="24"/>
          <w:szCs w:val="24"/>
          <w:rtl/>
        </w:rPr>
        <w:t xml:space="preserve">וכן בהודה במקצת הקרקעות פטור, אבל הודה במקצת הכלים חייב </w:t>
      </w:r>
      <w:r w:rsidRPr="0052553C">
        <w:rPr>
          <w:rFonts w:cs="Tehila"/>
          <w:rtl/>
        </w:rPr>
        <w:t>ומגלגלים שבועה אף על הקרקעות.</w:t>
      </w:r>
    </w:p>
    <w:p w14:paraId="16DFA36D" w14:textId="77777777" w:rsidR="00B67968" w:rsidRDefault="00B67968" w:rsidP="00B67968">
      <w:pPr>
        <w:pStyle w:val="Bodytext20"/>
        <w:spacing w:after="120" w:line="306" w:lineRule="auto"/>
        <w:jc w:val="both"/>
        <w:rPr>
          <w:rFonts w:cs="Tehila"/>
          <w:rtl/>
        </w:rPr>
      </w:pPr>
      <w:r w:rsidRPr="00E66C1D">
        <w:rPr>
          <w:rFonts w:cs="Tehila"/>
          <w:sz w:val="24"/>
          <w:szCs w:val="24"/>
          <w:rtl/>
        </w:rPr>
        <w:t xml:space="preserve">הגמ׳ אומרת שאין ראיה שהילך חייב ממה שנקט כלים וקרקעות ומשמע שהפטור הוא בגלל שזה קרקע, אבל כלים וכלים </w:t>
      </w:r>
      <w:r>
        <w:rPr>
          <w:rFonts w:cs="Tehila" w:hint="cs"/>
          <w:sz w:val="24"/>
          <w:szCs w:val="24"/>
          <w:rtl/>
        </w:rPr>
        <w:t xml:space="preserve">(דומיא דכלים וקרקעות) </w:t>
      </w:r>
      <w:r w:rsidRPr="00E66C1D">
        <w:rPr>
          <w:rFonts w:cs="Tehila"/>
          <w:sz w:val="24"/>
          <w:szCs w:val="24"/>
          <w:rtl/>
        </w:rPr>
        <w:t xml:space="preserve">חייב אף באומר הילך (שהרי קרקע היא הילך), די״ל שבכלים וכלים חייב, </w:t>
      </w:r>
      <w:r w:rsidRPr="0052553C">
        <w:rPr>
          <w:rFonts w:cs="Tehila"/>
          <w:rtl/>
        </w:rPr>
        <w:t>ואינו נאמן במיגו שהיה יכול לכפור בכלים ולהודות במקצת קרקעות, דשמא הוא חפץ יותר בקרקעות. (תוד״ה הודה).</w:t>
      </w:r>
      <w:r w:rsidRPr="00E66C1D">
        <w:rPr>
          <w:rFonts w:cs="Tehila"/>
          <w:sz w:val="21"/>
          <w:szCs w:val="21"/>
          <w:rtl/>
        </w:rPr>
        <w:t xml:space="preserve"> </w:t>
      </w:r>
      <w:r w:rsidRPr="00E66C1D">
        <w:rPr>
          <w:rFonts w:cs="Tehila"/>
          <w:sz w:val="24"/>
          <w:szCs w:val="24"/>
          <w:rtl/>
        </w:rPr>
        <w:t>ונקט כלים וקרקעות לאשמועינן דין גלגול שבועה, והא דתנ</w:t>
      </w:r>
      <w:r>
        <w:rPr>
          <w:rFonts w:cs="Tehila" w:hint="cs"/>
          <w:sz w:val="24"/>
          <w:szCs w:val="24"/>
          <w:rtl/>
        </w:rPr>
        <w:t>ן</w:t>
      </w:r>
      <w:r w:rsidRPr="00E66C1D">
        <w:rPr>
          <w:rFonts w:cs="Tehila"/>
          <w:sz w:val="24"/>
          <w:szCs w:val="24"/>
          <w:rtl/>
        </w:rPr>
        <w:t xml:space="preserve"> דין גלגול ב</w:t>
      </w:r>
      <w:r>
        <w:rPr>
          <w:rFonts w:cs="Tehila" w:hint="cs"/>
          <w:sz w:val="24"/>
          <w:szCs w:val="24"/>
          <w:rtl/>
        </w:rPr>
        <w:t>משנה ב</w:t>
      </w:r>
      <w:r w:rsidRPr="00E66C1D">
        <w:rPr>
          <w:rFonts w:cs="Tehila"/>
          <w:sz w:val="24"/>
          <w:szCs w:val="24"/>
          <w:rtl/>
        </w:rPr>
        <w:t>קידושין אגב גררא נסבה</w:t>
      </w:r>
      <w:r>
        <w:rPr>
          <w:rFonts w:cs="Tehila" w:hint="cs"/>
          <w:sz w:val="24"/>
          <w:szCs w:val="24"/>
          <w:rtl/>
        </w:rPr>
        <w:t xml:space="preserve"> </w:t>
      </w:r>
      <w:r>
        <w:rPr>
          <w:rFonts w:cs="Tehila" w:hint="cs"/>
          <w:rtl/>
        </w:rPr>
        <w:t>דאיירי התם בקנין אגב.</w:t>
      </w:r>
      <w:r w:rsidRPr="00E66C1D">
        <w:rPr>
          <w:rFonts w:cs="Tehila"/>
          <w:sz w:val="24"/>
          <w:szCs w:val="24"/>
          <w:rtl/>
        </w:rPr>
        <w:t xml:space="preserve"> </w:t>
      </w:r>
      <w:r w:rsidRPr="0052553C">
        <w:rPr>
          <w:rFonts w:cs="Tehila"/>
          <w:rtl/>
        </w:rPr>
        <w:t>וכן הו״מ לשנויי דכלים דומיא דקרקעות שחפר בהם בורות דאינם כהילך. תוד״ה הא.</w:t>
      </w:r>
      <w:bookmarkStart w:id="30" w:name="bookmark72"/>
      <w:bookmarkEnd w:id="30"/>
    </w:p>
    <w:p w14:paraId="1C8D385C" w14:textId="77777777" w:rsidR="00B67968" w:rsidRPr="00867662" w:rsidRDefault="00B67968" w:rsidP="00B67968">
      <w:pPr>
        <w:pStyle w:val="Bodytext20"/>
        <w:spacing w:after="120" w:line="300" w:lineRule="auto"/>
        <w:jc w:val="both"/>
        <w:rPr>
          <w:rFonts w:cs="Tehila"/>
          <w:sz w:val="24"/>
          <w:szCs w:val="24"/>
          <w:rtl/>
        </w:rPr>
      </w:pPr>
      <w:r w:rsidRPr="00A574F0">
        <w:rPr>
          <w:rStyle w:val="af1"/>
          <w:rFonts w:hint="cs"/>
          <w:rtl/>
        </w:rPr>
        <w:t>ה.</w:t>
      </w:r>
      <w:r>
        <w:rPr>
          <w:rFonts w:cs="Tehila" w:hint="cs"/>
          <w:sz w:val="24"/>
          <w:szCs w:val="24"/>
          <w:rtl/>
        </w:rPr>
        <w:t xml:space="preserve"> </w:t>
      </w:r>
      <w:r w:rsidRPr="00E66C1D">
        <w:rPr>
          <w:rFonts w:cs="Tehila"/>
          <w:sz w:val="24"/>
          <w:szCs w:val="24"/>
          <w:rtl/>
        </w:rPr>
        <w:t>ולמ״ד הילך פטור בעי קרא למעוטי קרקע משבועה, היכא</w:t>
      </w:r>
      <w:r>
        <w:rPr>
          <w:rFonts w:cs="Tehila" w:hint="cs"/>
          <w:sz w:val="24"/>
          <w:szCs w:val="24"/>
          <w:rtl/>
        </w:rPr>
        <w:t xml:space="preserve"> </w:t>
      </w:r>
      <w:r w:rsidRPr="00E66C1D">
        <w:rPr>
          <w:rFonts w:cs="Tehila"/>
          <w:sz w:val="24"/>
          <w:szCs w:val="24"/>
          <w:rtl/>
        </w:rPr>
        <w:t xml:space="preserve">דחפר בה בורות </w:t>
      </w:r>
      <w:r w:rsidRPr="0052553C">
        <w:rPr>
          <w:rFonts w:cs="Tehila"/>
          <w:rtl/>
        </w:rPr>
        <w:t>דלאו הילך הוא שהרי קלקלה</w:t>
      </w:r>
      <w:hyperlink w:anchor="bookmark77" w:tooltip="Current Document"/>
      <w:r w:rsidRPr="0052553C">
        <w:rPr>
          <w:rFonts w:cs="Tehila"/>
          <w:rtl/>
        </w:rPr>
        <w:t>,</w:t>
      </w:r>
      <w:r w:rsidRPr="00E66C1D">
        <w:rPr>
          <w:rFonts w:cs="Tehila"/>
          <w:sz w:val="21"/>
          <w:szCs w:val="21"/>
          <w:rtl/>
        </w:rPr>
        <w:t xml:space="preserve"> </w:t>
      </w:r>
      <w:r w:rsidRPr="00E66C1D">
        <w:rPr>
          <w:rFonts w:cs="Tehila"/>
          <w:sz w:val="24"/>
          <w:szCs w:val="24"/>
          <w:rtl/>
        </w:rPr>
        <w:t xml:space="preserve">או להיכא שהודה בכלים וכפר בקרקעות. </w:t>
      </w:r>
      <w:r w:rsidRPr="0052553C">
        <w:rPr>
          <w:rFonts w:cs="Tehila"/>
          <w:rtl/>
        </w:rPr>
        <w:t xml:space="preserve">והקשו התוס׳ (ד״ה למ״ד) שהרי גם למ״ד הילך חייב למה צריך קרא, והרי לא שייך אישתמוטי בקרקע, ושמא י״ל אישתמוטי משום </w:t>
      </w:r>
      <w:proofErr w:type="spellStart"/>
      <w:r w:rsidRPr="0052553C">
        <w:rPr>
          <w:rFonts w:cs="Tehila"/>
          <w:rtl/>
        </w:rPr>
        <w:t>דמשכנה</w:t>
      </w:r>
      <w:proofErr w:type="spellEnd"/>
      <w:r w:rsidRPr="0052553C">
        <w:rPr>
          <w:rFonts w:cs="Tehila"/>
          <w:rtl/>
        </w:rPr>
        <w:t xml:space="preserve"> וסבר עד דהוו לי זוזי ופרענא. עוד כתבו תוס׳ (ד״ה אמאי) דאע״ג דאין פסוק מיוחד על קרקעות, קשיא ליה למה הזכירם התנא, ואין למור דבא לפוטרם משבועת עד אחד, שהרי איירי במודה במקצת. עוד כתבו (ד״ה א״נ) שמשמע מהגמ׳ שדווקא בכלים וקרקעות פטור, אבל בטענו לו חיטים והודה לו בשעורים חייב.</w:t>
      </w:r>
    </w:p>
    <w:p w14:paraId="70B7D7E4" w14:textId="77777777" w:rsidR="00B67968" w:rsidRPr="0052553C" w:rsidRDefault="00B67968" w:rsidP="00B67968">
      <w:pPr>
        <w:pStyle w:val="ae"/>
        <w:spacing w:after="80" w:line="300" w:lineRule="auto"/>
        <w:jc w:val="both"/>
        <w:rPr>
          <w:rFonts w:cs="Tehila"/>
          <w:sz w:val="20"/>
          <w:szCs w:val="20"/>
          <w:rtl/>
        </w:rPr>
      </w:pPr>
      <w:r w:rsidRPr="00C725BB">
        <w:rPr>
          <w:rFonts w:ascii="Calibri" w:eastAsia="Calibri" w:hAnsi="Calibri" w:cs="TehilaMedium"/>
          <w:sz w:val="26"/>
          <w:szCs w:val="26"/>
          <w:rtl/>
        </w:rPr>
        <w:t>חיוב שבועה בד' שומרים-</w:t>
      </w:r>
      <w:r w:rsidRPr="00E66C1D">
        <w:rPr>
          <w:rFonts w:ascii="Courier New" w:eastAsia="Courier New" w:hAnsi="Courier New" w:cs="Tehila"/>
          <w:b/>
          <w:bCs/>
          <w:sz w:val="26"/>
          <w:szCs w:val="26"/>
          <w:rtl/>
        </w:rPr>
        <w:t xml:space="preserve"> </w:t>
      </w:r>
      <w:r w:rsidRPr="00E66C1D">
        <w:rPr>
          <w:rFonts w:cs="Tehila"/>
          <w:sz w:val="24"/>
          <w:szCs w:val="24"/>
          <w:rtl/>
        </w:rPr>
        <w:t xml:space="preserve">לרמי בר חמא ד׳ </w:t>
      </w:r>
      <w:r w:rsidRPr="0052553C">
        <w:rPr>
          <w:rFonts w:cs="Tehila"/>
          <w:sz w:val="20"/>
          <w:szCs w:val="20"/>
          <w:rtl/>
        </w:rPr>
        <w:t xml:space="preserve">שומרים החייבים שבועה, בשומר חינם שנגנבה, ובשומר שכר שנאנסה, ובשואל שמתה מחמת מלאכה, </w:t>
      </w:r>
      <w:r w:rsidRPr="00E66C1D">
        <w:rPr>
          <w:rFonts w:cs="Tehila"/>
          <w:sz w:val="24"/>
          <w:szCs w:val="24"/>
          <w:rtl/>
        </w:rPr>
        <w:t xml:space="preserve">צריכים כפירה במקצת </w:t>
      </w:r>
      <w:r w:rsidRPr="0052553C">
        <w:rPr>
          <w:rFonts w:cs="Tehila"/>
          <w:sz w:val="20"/>
          <w:szCs w:val="20"/>
          <w:rtl/>
        </w:rPr>
        <w:t>שטוען לא היו דברים מעולם או החזרתי,</w:t>
      </w:r>
      <w:r w:rsidRPr="00E66C1D">
        <w:rPr>
          <w:rFonts w:cs="Tehila"/>
          <w:sz w:val="21"/>
          <w:szCs w:val="21"/>
          <w:rtl/>
        </w:rPr>
        <w:t xml:space="preserve"> </w:t>
      </w:r>
      <w:r w:rsidRPr="00E66C1D">
        <w:rPr>
          <w:rFonts w:cs="Tehila"/>
          <w:sz w:val="24"/>
          <w:szCs w:val="24"/>
          <w:rtl/>
        </w:rPr>
        <w:t xml:space="preserve">והודאה במקצת </w:t>
      </w:r>
      <w:r w:rsidRPr="0052553C">
        <w:rPr>
          <w:rFonts w:cs="Tehila"/>
          <w:sz w:val="20"/>
          <w:szCs w:val="20"/>
          <w:rtl/>
        </w:rPr>
        <w:t xml:space="preserve">שמודה שחייב לו, ונמצא שאיירי שאין חיוב שבועת השומרים אלא כשטען שמסר לו ג׳ פרות, ומודה על אחת, ועל אחת כופר, ועל השלישית טוען טענה שהוא פטור בה, שהוא נשבע ש"לא שלח ידו במלאכת רעהו", אבל שבועה דכפירה </w:t>
      </w:r>
      <w:r w:rsidRPr="0052553C">
        <w:rPr>
          <w:rFonts w:cs="Tehila"/>
          <w:sz w:val="20"/>
          <w:szCs w:val="20"/>
          <w:rtl/>
        </w:rPr>
        <w:t xml:space="preserve">אינה שבועת השומרים, וקמ״ל שאין שומר חייב שבועה אלא במודה במקצת, דכתיב בפרשת שומרים "כי הוא זה", לאפוקי ממ״ד עירוב פרשיות כתוב כאן </w:t>
      </w:r>
      <w:proofErr w:type="spellStart"/>
      <w:r w:rsidRPr="0052553C">
        <w:rPr>
          <w:rFonts w:cs="Tehila"/>
          <w:sz w:val="20"/>
          <w:szCs w:val="20"/>
          <w:rtl/>
        </w:rPr>
        <w:t>ו״כי</w:t>
      </w:r>
      <w:proofErr w:type="spellEnd"/>
      <w:r w:rsidRPr="0052553C">
        <w:rPr>
          <w:rFonts w:cs="Tehila"/>
          <w:sz w:val="20"/>
          <w:szCs w:val="20"/>
          <w:rtl/>
        </w:rPr>
        <w:t xml:space="preserve"> הוא זה" קאי </w:t>
      </w:r>
      <w:proofErr w:type="spellStart"/>
      <w:r w:rsidRPr="0052553C">
        <w:rPr>
          <w:rFonts w:cs="Tehila"/>
          <w:sz w:val="20"/>
          <w:szCs w:val="20"/>
          <w:rtl/>
        </w:rPr>
        <w:t>א"אם</w:t>
      </w:r>
      <w:proofErr w:type="spellEnd"/>
      <w:r w:rsidRPr="0052553C">
        <w:rPr>
          <w:rFonts w:cs="Tehila"/>
          <w:sz w:val="20"/>
          <w:szCs w:val="20"/>
          <w:rtl/>
        </w:rPr>
        <w:t xml:space="preserve"> כסף תלוה".</w:t>
      </w:r>
    </w:p>
    <w:p w14:paraId="57E2480D" w14:textId="77777777" w:rsidR="00B67968" w:rsidRPr="0052553C" w:rsidRDefault="00B67968" w:rsidP="00B67968">
      <w:pPr>
        <w:pStyle w:val="ae"/>
        <w:spacing w:after="140" w:line="300" w:lineRule="auto"/>
        <w:jc w:val="both"/>
        <w:rPr>
          <w:rFonts w:cs="Tehila"/>
          <w:sz w:val="20"/>
          <w:szCs w:val="20"/>
          <w:rtl/>
        </w:rPr>
      </w:pPr>
      <w:r w:rsidRPr="00E66C1D">
        <w:rPr>
          <w:rFonts w:cs="Tehila"/>
          <w:sz w:val="24"/>
          <w:szCs w:val="24"/>
          <w:rtl/>
        </w:rPr>
        <w:t xml:space="preserve">למ"ד הילך פטור צ"ל שהפרה שמודה בה מתה בפשיעה דלאו הילך הוא. </w:t>
      </w:r>
      <w:r w:rsidRPr="0052553C">
        <w:rPr>
          <w:rFonts w:cs="Tehila"/>
          <w:sz w:val="20"/>
          <w:szCs w:val="20"/>
          <w:rtl/>
        </w:rPr>
        <w:t>וכתבו התוס׳ דהוי מצי להקשות מכמה משניות כגון זה אומר עד הזיז וזה אומר עד החלון, אלא דניחא ליה לאקשויי מכל ד׳ שומרין.</w:t>
      </w:r>
    </w:p>
    <w:p w14:paraId="1EF30F3D" w14:textId="77777777" w:rsidR="00B67968" w:rsidRPr="00035BAF" w:rsidRDefault="00B67968" w:rsidP="00B67968">
      <w:pPr>
        <w:pStyle w:val="ae"/>
        <w:spacing w:after="40" w:line="300" w:lineRule="auto"/>
        <w:ind w:left="170" w:right="113"/>
        <w:jc w:val="both"/>
        <w:rPr>
          <w:rFonts w:cs="TehilaMedium"/>
          <w:sz w:val="24"/>
          <w:szCs w:val="24"/>
          <w:rtl/>
        </w:rPr>
      </w:pPr>
      <w:r w:rsidRPr="00035BAF">
        <w:rPr>
          <w:rFonts w:cs="TehilaMedium"/>
          <w:sz w:val="24"/>
          <w:szCs w:val="24"/>
          <w:rtl/>
        </w:rPr>
        <w:t>סיכום ה</w:t>
      </w:r>
      <w:r>
        <w:rPr>
          <w:rFonts w:cs="TehilaMedium"/>
          <w:sz w:val="24"/>
          <w:szCs w:val="24"/>
          <w:rtl/>
        </w:rPr>
        <w:t>סוגיא</w:t>
      </w:r>
      <w:r w:rsidRPr="00035BAF">
        <w:rPr>
          <w:rFonts w:cs="TehilaMedium"/>
          <w:sz w:val="24"/>
          <w:szCs w:val="24"/>
          <w:rtl/>
        </w:rPr>
        <w:t>-</w:t>
      </w:r>
    </w:p>
    <w:p w14:paraId="6D9C5BF1" w14:textId="77777777" w:rsidR="00B67968" w:rsidRPr="0052553C" w:rsidRDefault="00B67968" w:rsidP="00B67968">
      <w:pPr>
        <w:pStyle w:val="ae"/>
        <w:spacing w:after="80" w:line="300" w:lineRule="auto"/>
        <w:ind w:left="170" w:right="113"/>
        <w:jc w:val="both"/>
        <w:rPr>
          <w:rFonts w:cs="Tehila"/>
          <w:sz w:val="20"/>
          <w:szCs w:val="20"/>
          <w:rtl/>
        </w:rPr>
      </w:pPr>
      <w:r w:rsidRPr="0052553C">
        <w:rPr>
          <w:rFonts w:cs="Tehila"/>
          <w:sz w:val="20"/>
          <w:szCs w:val="20"/>
          <w:rtl/>
        </w:rPr>
        <w:t>מודה במקצת חייב שבועה מדאורייתא, אמנם היכא שאומר לו הילך (שלך הם בכל מקום שהם), נחלקו רבי חייא ורב ששת אם חייב שבועה או פטור. המודה בקרקע חשיב הילך, וכן היכא שמודה בשטר שיש עליו שעבוד קרקעות, אמנם היכא שחפר בקרקע בורות שיחין ומערות לא חשיב הילך. וכן שומר שמודה שכופר בפרה אחת ומודה בשניה וטוען שמתה בפשיעה (שהוא חייב לשלם), לא חשיב הילך.</w:t>
      </w:r>
    </w:p>
    <w:p w14:paraId="22802304" w14:textId="77777777" w:rsidR="00B67968" w:rsidRPr="00691E13" w:rsidRDefault="00B67968" w:rsidP="00B67968">
      <w:pPr>
        <w:pStyle w:val="ae"/>
        <w:spacing w:after="200" w:line="300" w:lineRule="auto"/>
        <w:ind w:left="170" w:right="113"/>
        <w:jc w:val="both"/>
        <w:rPr>
          <w:rFonts w:cs="Tehila"/>
          <w:sz w:val="20"/>
          <w:szCs w:val="20"/>
        </w:rPr>
      </w:pPr>
      <w:r w:rsidRPr="0052553C">
        <w:rPr>
          <w:rFonts w:cs="Tehila"/>
          <w:sz w:val="20"/>
          <w:szCs w:val="20"/>
          <w:rtl/>
        </w:rPr>
        <w:t>שטר שכתוב בו שהוא חייב סלעים ולא כתוב כמה, והמלוה טוען שחייב לו חמש, אם הלוה מודה בשלש לרשב״א חייב שבועת מודה במקצת, ולר״ע פטור דהוי כמשיב אבידה. ואם הלוה אומר שתים, לרב זביד פטור משום דשטר הוי כהילך, ולרבי חייא י״ל דפטור משום שהשטר מסייעו או משום שאין נשבעים על הודאה בקרקעות.</w:t>
      </w:r>
      <w:bookmarkStart w:id="31" w:name="bookmark79"/>
      <w:bookmarkStart w:id="32" w:name="bookmark80"/>
      <w:bookmarkStart w:id="33" w:name="bookmark81"/>
    </w:p>
    <w:p w14:paraId="28CC0AAD" w14:textId="77777777" w:rsidR="00B67968" w:rsidRPr="00C725BB" w:rsidRDefault="00B67968" w:rsidP="00B67968">
      <w:pPr>
        <w:pStyle w:val="Bodytext30"/>
        <w:spacing w:after="40" w:line="300" w:lineRule="auto"/>
        <w:rPr>
          <w:rFonts w:ascii="Calibri" w:eastAsia="Calibri" w:hAnsi="Calibri" w:cs="TehilaMedium"/>
          <w:sz w:val="30"/>
          <w:szCs w:val="30"/>
          <w:rtl/>
        </w:rPr>
      </w:pPr>
      <w:r w:rsidRPr="00C725BB">
        <w:rPr>
          <w:rFonts w:ascii="Calibri" w:eastAsia="Calibri" w:hAnsi="Calibri" w:cs="TehilaMedium" w:hint="cs"/>
          <w:sz w:val="30"/>
          <w:szCs w:val="30"/>
          <w:rtl/>
        </w:rPr>
        <w:t>עוד</w:t>
      </w:r>
      <w:r w:rsidRPr="00C725BB">
        <w:rPr>
          <w:rFonts w:ascii="Calibri" w:eastAsia="Calibri" w:hAnsi="Calibri" w:cs="TehilaMedium"/>
          <w:sz w:val="30"/>
          <w:szCs w:val="30"/>
          <w:rtl/>
        </w:rPr>
        <w:t xml:space="preserve"> בענין עדים במקצת</w:t>
      </w:r>
      <w:bookmarkEnd w:id="31"/>
      <w:bookmarkEnd w:id="32"/>
      <w:bookmarkEnd w:id="33"/>
    </w:p>
    <w:p w14:paraId="36C2477F" w14:textId="77777777" w:rsidR="00B67968" w:rsidRPr="00E66C1D" w:rsidRDefault="00B67968" w:rsidP="00B67968">
      <w:pPr>
        <w:pStyle w:val="Bodytext20"/>
        <w:spacing w:line="300" w:lineRule="auto"/>
        <w:jc w:val="both"/>
        <w:rPr>
          <w:rFonts w:cs="Tehila"/>
          <w:sz w:val="24"/>
          <w:szCs w:val="24"/>
          <w:rtl/>
        </w:rPr>
      </w:pPr>
      <w:r w:rsidRPr="00C725BB">
        <w:rPr>
          <w:rFonts w:ascii="Calibri" w:eastAsia="Calibri" w:hAnsi="Calibri" w:cs="TehilaMedium"/>
          <w:sz w:val="26"/>
          <w:szCs w:val="26"/>
          <w:rtl/>
        </w:rPr>
        <w:t>שיטת החולקים על רבי חייא-</w:t>
      </w:r>
      <w:r w:rsidRPr="00E66C1D">
        <w:rPr>
          <w:rFonts w:ascii="Courier New" w:eastAsia="Courier New" w:hAnsi="Courier New" w:cs="Tehila"/>
          <w:b/>
          <w:bCs/>
          <w:sz w:val="26"/>
          <w:szCs w:val="26"/>
          <w:rtl/>
        </w:rPr>
        <w:t xml:space="preserve"> </w:t>
      </w:r>
      <w:r w:rsidRPr="00E66C1D">
        <w:rPr>
          <w:rFonts w:cs="Tehila"/>
          <w:sz w:val="24"/>
          <w:szCs w:val="24"/>
          <w:rtl/>
        </w:rPr>
        <w:t xml:space="preserve">אבוה דרבי אפטוריקי שנה ברייתא שדורשת </w:t>
      </w:r>
      <w:proofErr w:type="spellStart"/>
      <w:r w:rsidRPr="00E66C1D">
        <w:rPr>
          <w:rFonts w:cs="Tehila"/>
          <w:sz w:val="24"/>
          <w:szCs w:val="24"/>
          <w:rtl/>
        </w:rPr>
        <w:t>מ״על</w:t>
      </w:r>
      <w:proofErr w:type="spellEnd"/>
      <w:r w:rsidRPr="00E66C1D">
        <w:rPr>
          <w:rFonts w:cs="Tehila"/>
          <w:sz w:val="24"/>
          <w:szCs w:val="24"/>
          <w:rtl/>
        </w:rPr>
        <w:t xml:space="preserve"> כל אבידה אשר יאמר כי הוא זה" דחייב שבועה במודה במקצת, וכן דריש שאינו חייב שבועה בעדים במקצת, דכתיב הוא וכתיב זה, וס״ל כר״ג שטענו חיטים והודה לו בשעורים חייב. ורבי חייא תנא ופליג, </w:t>
      </w:r>
      <w:r w:rsidRPr="0052553C">
        <w:rPr>
          <w:rFonts w:cs="Tehila"/>
          <w:rtl/>
        </w:rPr>
        <w:t xml:space="preserve">(וי״ג שגם דברי רבי חייא הם </w:t>
      </w:r>
      <w:proofErr w:type="spellStart"/>
      <w:r w:rsidRPr="0052553C">
        <w:rPr>
          <w:rFonts w:cs="Tehila"/>
          <w:rtl/>
        </w:rPr>
        <w:t>מברייתא</w:t>
      </w:r>
      <w:proofErr w:type="spellEnd"/>
      <w:r w:rsidRPr="0052553C">
        <w:rPr>
          <w:rFonts w:cs="Tehila"/>
          <w:rtl/>
        </w:rPr>
        <w:t>, ולפ״ז כוונת הגמ' שגם אם זה היה מדברי רבי חייא הוא יכול לחלוק. תוד״ה רבי חייא),</w:t>
      </w:r>
      <w:r w:rsidRPr="00E66C1D">
        <w:rPr>
          <w:rFonts w:cs="Tehila"/>
          <w:sz w:val="21"/>
          <w:szCs w:val="21"/>
          <w:rtl/>
        </w:rPr>
        <w:t xml:space="preserve"> </w:t>
      </w:r>
      <w:r w:rsidRPr="00E66C1D">
        <w:rPr>
          <w:rFonts w:cs="Tehila"/>
          <w:sz w:val="24"/>
          <w:szCs w:val="24"/>
          <w:rtl/>
        </w:rPr>
        <w:t>ודורש מ</w:t>
      </w:r>
      <w:r>
        <w:rPr>
          <w:rFonts w:cs="Tehila" w:hint="cs"/>
          <w:sz w:val="24"/>
          <w:szCs w:val="24"/>
          <w:rtl/>
        </w:rPr>
        <w:t>ב' הפוסקים</w:t>
      </w:r>
      <w:r w:rsidRPr="00E66C1D">
        <w:rPr>
          <w:rFonts w:cs="Tehila"/>
          <w:sz w:val="24"/>
          <w:szCs w:val="24"/>
          <w:rtl/>
        </w:rPr>
        <w:t xml:space="preserve"> מודה במקצת </w:t>
      </w:r>
      <w:r w:rsidRPr="0052553C">
        <w:rPr>
          <w:rFonts w:cs="Tehila"/>
          <w:rtl/>
        </w:rPr>
        <w:t>ובעדים במקצת חייב מק״ו,</w:t>
      </w:r>
      <w:r w:rsidRPr="00E66C1D">
        <w:rPr>
          <w:rFonts w:cs="Tehila"/>
          <w:sz w:val="21"/>
          <w:szCs w:val="21"/>
          <w:rtl/>
        </w:rPr>
        <w:t xml:space="preserve"> </w:t>
      </w:r>
      <w:r w:rsidRPr="00E66C1D">
        <w:rPr>
          <w:rFonts w:cs="Tehila"/>
          <w:sz w:val="24"/>
          <w:szCs w:val="24"/>
          <w:rtl/>
        </w:rPr>
        <w:t xml:space="preserve">וכן דורש שאינו חייב אלא בהודאה ממין הטענה </w:t>
      </w:r>
      <w:r w:rsidRPr="0052553C">
        <w:rPr>
          <w:rFonts w:cs="Tehila"/>
          <w:rtl/>
        </w:rPr>
        <w:t>ופטור אף מן השעורים</w:t>
      </w:r>
      <w:r w:rsidRPr="00E66C1D">
        <w:rPr>
          <w:rFonts w:cs="Tehila"/>
          <w:sz w:val="21"/>
          <w:szCs w:val="21"/>
          <w:rtl/>
        </w:rPr>
        <w:t xml:space="preserve"> </w:t>
      </w:r>
      <w:r w:rsidRPr="00E66C1D">
        <w:rPr>
          <w:rFonts w:cs="Tehila"/>
          <w:sz w:val="24"/>
          <w:szCs w:val="24"/>
          <w:rtl/>
        </w:rPr>
        <w:t>ודלא כרבן גמליאל.</w:t>
      </w:r>
    </w:p>
    <w:p w14:paraId="563D92E6" w14:textId="77777777" w:rsidR="00B67968" w:rsidRPr="00E66C1D" w:rsidRDefault="00B67968" w:rsidP="00B67968">
      <w:pPr>
        <w:pStyle w:val="Bodytext20"/>
        <w:spacing w:line="300" w:lineRule="auto"/>
        <w:jc w:val="both"/>
        <w:rPr>
          <w:rFonts w:cs="Tehila"/>
          <w:sz w:val="24"/>
          <w:szCs w:val="24"/>
          <w:rtl/>
        </w:rPr>
      </w:pPr>
      <w:r w:rsidRPr="00C725BB">
        <w:rPr>
          <w:rFonts w:ascii="Calibri" w:eastAsia="Calibri" w:hAnsi="Calibri" w:cs="TehilaMedium"/>
          <w:sz w:val="26"/>
          <w:szCs w:val="26"/>
          <w:rtl/>
        </w:rPr>
        <w:t>שכנגדו נשבע ונוטל בעדים במקצת-</w:t>
      </w:r>
      <w:r w:rsidRPr="00E66C1D">
        <w:rPr>
          <w:rFonts w:ascii="Courier New" w:eastAsia="Courier New" w:hAnsi="Courier New" w:cs="Tehila"/>
          <w:b/>
          <w:bCs/>
          <w:sz w:val="26"/>
          <w:szCs w:val="26"/>
          <w:rtl/>
        </w:rPr>
        <w:t xml:space="preserve"> </w:t>
      </w:r>
      <w:r w:rsidRPr="00E66C1D">
        <w:rPr>
          <w:rFonts w:cs="Tehila"/>
          <w:sz w:val="24"/>
          <w:szCs w:val="24"/>
          <w:rtl/>
        </w:rPr>
        <w:t xml:space="preserve">ההוא רעיא שהיו רגילים למסור לו בהמות בעדים </w:t>
      </w:r>
      <w:r w:rsidRPr="0052553C">
        <w:rPr>
          <w:rFonts w:cs="Tehila"/>
          <w:rtl/>
        </w:rPr>
        <w:t>ולומר אל תחזיר אלא בעדים, דאל״כ היה יכול להחזיר שלא בעדים, (תוד״ה מסרי).</w:t>
      </w:r>
      <w:r w:rsidRPr="00E66C1D">
        <w:rPr>
          <w:rFonts w:cs="Tehila"/>
          <w:sz w:val="21"/>
          <w:szCs w:val="21"/>
          <w:rtl/>
        </w:rPr>
        <w:t xml:space="preserve"> </w:t>
      </w:r>
      <w:r w:rsidRPr="00E66C1D">
        <w:rPr>
          <w:rFonts w:cs="Tehila"/>
          <w:sz w:val="24"/>
          <w:szCs w:val="24"/>
          <w:rtl/>
        </w:rPr>
        <w:t xml:space="preserve">ויום אחד מסרו לו שלא בעדים, וטען לא היו דברים מעולם, ואח״כ באו עדים שאכל שתים מתוך הבהמות. ואמר </w:t>
      </w:r>
      <w:r>
        <w:rPr>
          <w:rFonts w:cs="Tehila"/>
          <w:sz w:val="24"/>
          <w:szCs w:val="24"/>
          <w:rtl/>
        </w:rPr>
        <w:t xml:space="preserve"> רבי זירא</w:t>
      </w:r>
      <w:r w:rsidRPr="00E66C1D">
        <w:rPr>
          <w:rFonts w:cs="Tehila"/>
          <w:sz w:val="24"/>
          <w:szCs w:val="24"/>
          <w:rtl/>
        </w:rPr>
        <w:t xml:space="preserve"> שלדברי </w:t>
      </w:r>
      <w:r>
        <w:rPr>
          <w:rFonts w:cs="Tehila"/>
          <w:sz w:val="24"/>
          <w:szCs w:val="24"/>
          <w:rtl/>
        </w:rPr>
        <w:t xml:space="preserve"> רבי חייא</w:t>
      </w:r>
      <w:r w:rsidRPr="00E66C1D">
        <w:rPr>
          <w:rFonts w:cs="Tehila"/>
          <w:sz w:val="24"/>
          <w:szCs w:val="24"/>
          <w:rtl/>
        </w:rPr>
        <w:t xml:space="preserve"> </w:t>
      </w:r>
      <w:r w:rsidRPr="0052553C">
        <w:rPr>
          <w:rFonts w:cs="Tehila"/>
          <w:rtl/>
        </w:rPr>
        <w:t>(דהלכה כמותו. תוד״ה אי)</w:t>
      </w:r>
      <w:r w:rsidRPr="00E66C1D">
        <w:rPr>
          <w:rFonts w:cs="Tehila"/>
          <w:sz w:val="21"/>
          <w:szCs w:val="21"/>
          <w:rtl/>
        </w:rPr>
        <w:t xml:space="preserve"> </w:t>
      </w:r>
      <w:r w:rsidRPr="00E66C1D">
        <w:rPr>
          <w:rFonts w:cs="Tehila"/>
          <w:sz w:val="24"/>
          <w:szCs w:val="24"/>
          <w:rtl/>
        </w:rPr>
        <w:t>המחייב שבועה בעדים על מקצת, הכא יש לחייבו שבוע</w:t>
      </w:r>
      <w:r>
        <w:rPr>
          <w:rFonts w:cs="Tehila" w:hint="cs"/>
          <w:sz w:val="24"/>
          <w:szCs w:val="24"/>
          <w:rtl/>
        </w:rPr>
        <w:t>ה</w:t>
      </w:r>
      <w:r w:rsidRPr="00E66C1D">
        <w:rPr>
          <w:rFonts w:cs="Tehila"/>
          <w:sz w:val="24"/>
          <w:szCs w:val="24"/>
          <w:rtl/>
        </w:rPr>
        <w:t xml:space="preserve">, </w:t>
      </w:r>
      <w:r w:rsidRPr="0052553C">
        <w:rPr>
          <w:rFonts w:cs="Tehila"/>
          <w:rtl/>
        </w:rPr>
        <w:t>(ואע״פ שמקור רבי חייא מצד השוה, ואיכא למיפרך שכן לא החזק כפרן, שמא י״ל שלומדים למלוה, וממילא ה״ה בפקדון. שם),</w:t>
      </w:r>
      <w:r w:rsidRPr="00E66C1D">
        <w:rPr>
          <w:rFonts w:cs="Tehila"/>
          <w:sz w:val="24"/>
          <w:szCs w:val="24"/>
          <w:rtl/>
        </w:rPr>
        <w:t xml:space="preserve"> וכיון שאין יכולים להשביעו שהרי הוא גזלן, </w:t>
      </w:r>
      <w:r w:rsidRPr="0052553C">
        <w:rPr>
          <w:rFonts w:cs="Tehila"/>
          <w:rtl/>
        </w:rPr>
        <w:t xml:space="preserve">שהרי </w:t>
      </w:r>
      <w:r>
        <w:rPr>
          <w:rFonts w:cs="Tehila"/>
          <w:rtl/>
        </w:rPr>
        <w:t xml:space="preserve"> רבי חייא</w:t>
      </w:r>
      <w:r w:rsidRPr="0052553C">
        <w:rPr>
          <w:rFonts w:cs="Tehila"/>
          <w:rtl/>
        </w:rPr>
        <w:t xml:space="preserve"> מחייב רק היכא דשייך אשתמוטי,</w:t>
      </w:r>
      <w:r w:rsidRPr="00E66C1D">
        <w:rPr>
          <w:rFonts w:cs="Tehila"/>
          <w:sz w:val="21"/>
          <w:szCs w:val="21"/>
          <w:rtl/>
        </w:rPr>
        <w:t xml:space="preserve"> </w:t>
      </w:r>
      <w:r w:rsidRPr="00E66C1D">
        <w:rPr>
          <w:rFonts w:cs="Tehila"/>
          <w:sz w:val="24"/>
          <w:szCs w:val="24"/>
          <w:rtl/>
        </w:rPr>
        <w:t xml:space="preserve">ממילא הדין שכנגדו נשבע ונוטל </w:t>
      </w:r>
      <w:r w:rsidRPr="0052553C">
        <w:rPr>
          <w:rFonts w:cs="Tehila"/>
          <w:rtl/>
        </w:rPr>
        <w:t>כפי שתיקנו חכמים בחשוד על השבועה.</w:t>
      </w:r>
      <w:r w:rsidRPr="00E66C1D">
        <w:rPr>
          <w:rFonts w:cs="Tehila"/>
          <w:sz w:val="21"/>
          <w:szCs w:val="21"/>
          <w:rtl/>
        </w:rPr>
        <w:t xml:space="preserve"> </w:t>
      </w:r>
      <w:r w:rsidRPr="00E66C1D">
        <w:rPr>
          <w:rFonts w:cs="Tehila"/>
          <w:sz w:val="24"/>
          <w:szCs w:val="24"/>
          <w:rtl/>
        </w:rPr>
        <w:t xml:space="preserve">אבל אין לומר שכנגדו נשבע ונוטל על שבועת היסת </w:t>
      </w:r>
      <w:r w:rsidRPr="0052553C">
        <w:rPr>
          <w:rFonts w:cs="Tehila"/>
          <w:rtl/>
        </w:rPr>
        <w:t>(-שבועה שהסיתו חכמים לכך להסיתו להודות, דחזקה אין אדם טוען אא״כ יש לו בידו),</w:t>
      </w:r>
      <w:r w:rsidRPr="00E66C1D">
        <w:rPr>
          <w:rFonts w:cs="Tehila"/>
          <w:sz w:val="21"/>
          <w:szCs w:val="21"/>
          <w:rtl/>
        </w:rPr>
        <w:t xml:space="preserve"> </w:t>
      </w:r>
      <w:r w:rsidRPr="00E66C1D">
        <w:rPr>
          <w:rFonts w:cs="Tehila"/>
          <w:sz w:val="24"/>
          <w:szCs w:val="24"/>
          <w:rtl/>
        </w:rPr>
        <w:t>דתקנתא</w:t>
      </w:r>
      <w:r>
        <w:rPr>
          <w:rFonts w:cs="Tehila" w:hint="cs"/>
          <w:sz w:val="24"/>
          <w:szCs w:val="24"/>
          <w:rtl/>
        </w:rPr>
        <w:t xml:space="preserve"> </w:t>
      </w:r>
      <w:r>
        <w:rPr>
          <w:rFonts w:cs="Tehila" w:hint="cs"/>
          <w:rtl/>
        </w:rPr>
        <w:t>דשכנגדו נשבע ונוטל</w:t>
      </w:r>
      <w:r>
        <w:rPr>
          <w:rFonts w:cs="Tehila" w:hint="cs"/>
          <w:sz w:val="24"/>
          <w:szCs w:val="24"/>
          <w:rtl/>
        </w:rPr>
        <w:t xml:space="preserve"> </w:t>
      </w:r>
      <w:r w:rsidRPr="00283E46">
        <w:rPr>
          <w:rFonts w:cs="Tehila" w:hint="cs"/>
          <w:rtl/>
        </w:rPr>
        <w:t>זה תקנה, דמהתורה נשבע ופטור מלשלם,</w:t>
      </w:r>
      <w:r w:rsidRPr="00283E46">
        <w:rPr>
          <w:rFonts w:cs="Tehila"/>
          <w:rtl/>
        </w:rPr>
        <w:t xml:space="preserve"> </w:t>
      </w:r>
      <w:r w:rsidRPr="00E66C1D">
        <w:rPr>
          <w:rFonts w:cs="Tehila"/>
          <w:sz w:val="24"/>
          <w:szCs w:val="24"/>
          <w:rtl/>
        </w:rPr>
        <w:t xml:space="preserve">לתקנתא לא עבדינן. אמנם סתם רועה בהמות של אחרים אינו פסול לשבועה </w:t>
      </w:r>
      <w:r w:rsidRPr="0052553C">
        <w:rPr>
          <w:rFonts w:cs="Tehila"/>
          <w:rtl/>
        </w:rPr>
        <w:t xml:space="preserve">ואינו חשוד </w:t>
      </w:r>
      <w:proofErr w:type="spellStart"/>
      <w:r w:rsidRPr="0052553C">
        <w:rPr>
          <w:rFonts w:cs="Tehila"/>
          <w:rtl/>
        </w:rPr>
        <w:lastRenderedPageBreak/>
        <w:t>להרעותם</w:t>
      </w:r>
      <w:proofErr w:type="spellEnd"/>
      <w:r w:rsidRPr="0052553C">
        <w:rPr>
          <w:rFonts w:cs="Tehila"/>
          <w:rtl/>
        </w:rPr>
        <w:t xml:space="preserve"> בשדות אחרים קודם שיגיע למרעה המופקר לכל</w:t>
      </w:r>
      <w:r>
        <w:rPr>
          <w:rFonts w:cs="Tehila" w:hint="cs"/>
          <w:rtl/>
        </w:rPr>
        <w:t>,</w:t>
      </w:r>
      <w:r w:rsidRPr="00E66C1D">
        <w:rPr>
          <w:rFonts w:cs="Tehila"/>
          <w:sz w:val="21"/>
          <w:szCs w:val="21"/>
          <w:rtl/>
        </w:rPr>
        <w:t xml:space="preserve"> </w:t>
      </w:r>
      <w:r w:rsidRPr="00E66C1D">
        <w:rPr>
          <w:rFonts w:cs="Tehila"/>
          <w:sz w:val="24"/>
          <w:szCs w:val="24"/>
          <w:rtl/>
        </w:rPr>
        <w:t xml:space="preserve">דאין אדם חוטא ולא לו, ורק בבהמות שלו </w:t>
      </w:r>
      <w:r w:rsidRPr="005B6931">
        <w:rPr>
          <w:rFonts w:cs="Tehila"/>
          <w:rtl/>
        </w:rPr>
        <w:t>בשביל הנאתו</w:t>
      </w:r>
      <w:r w:rsidRPr="005B6931">
        <w:rPr>
          <w:rFonts w:cs="Tehila"/>
          <w:sz w:val="19"/>
          <w:szCs w:val="19"/>
          <w:rtl/>
        </w:rPr>
        <w:t xml:space="preserve"> </w:t>
      </w:r>
      <w:r w:rsidRPr="00E66C1D">
        <w:rPr>
          <w:rFonts w:cs="Tehila"/>
          <w:sz w:val="24"/>
          <w:szCs w:val="24"/>
          <w:rtl/>
        </w:rPr>
        <w:t>או הכא שהוא בא לגזול, פסול, ולכן מותר לתת בהמות לרועה ואין בזה משום לפני עור.</w:t>
      </w:r>
    </w:p>
    <w:p w14:paraId="13397180" w14:textId="77777777" w:rsidR="00B67968" w:rsidRPr="0052553C" w:rsidRDefault="00B67968" w:rsidP="00B67968">
      <w:pPr>
        <w:pStyle w:val="ae"/>
        <w:spacing w:after="240" w:line="300" w:lineRule="auto"/>
        <w:jc w:val="both"/>
        <w:rPr>
          <w:rFonts w:cs="Tehila"/>
          <w:sz w:val="20"/>
          <w:szCs w:val="20"/>
          <w:rtl/>
        </w:rPr>
      </w:pPr>
      <w:r w:rsidRPr="0052553C">
        <w:rPr>
          <w:rFonts w:cs="Tehila"/>
          <w:sz w:val="20"/>
          <w:szCs w:val="20"/>
          <w:rtl/>
        </w:rPr>
        <w:t>הא</w:t>
      </w:r>
      <w:r w:rsidRPr="009554AD">
        <w:rPr>
          <w:rFonts w:cs="Tehila"/>
          <w:spacing w:val="-10"/>
          <w:sz w:val="20"/>
          <w:szCs w:val="20"/>
          <w:rtl/>
        </w:rPr>
        <w:t xml:space="preserve"> </w:t>
      </w:r>
      <w:r w:rsidRPr="0052553C">
        <w:rPr>
          <w:rFonts w:cs="Tehila"/>
          <w:sz w:val="20"/>
          <w:szCs w:val="20"/>
          <w:rtl/>
        </w:rPr>
        <w:t>דאמרינן</w:t>
      </w:r>
      <w:r w:rsidRPr="009554AD">
        <w:rPr>
          <w:rFonts w:cs="Tehila"/>
          <w:spacing w:val="-10"/>
          <w:sz w:val="20"/>
          <w:szCs w:val="20"/>
          <w:rtl/>
        </w:rPr>
        <w:t xml:space="preserve"> </w:t>
      </w:r>
      <w:r w:rsidRPr="0052553C">
        <w:rPr>
          <w:rFonts w:cs="Tehila"/>
          <w:sz w:val="20"/>
          <w:szCs w:val="20"/>
          <w:rtl/>
        </w:rPr>
        <w:t>שכנגדו</w:t>
      </w:r>
      <w:r w:rsidRPr="009554AD">
        <w:rPr>
          <w:rFonts w:cs="Tehila"/>
          <w:spacing w:val="-10"/>
          <w:sz w:val="20"/>
          <w:szCs w:val="20"/>
          <w:rtl/>
        </w:rPr>
        <w:t xml:space="preserve"> </w:t>
      </w:r>
      <w:r w:rsidRPr="0052553C">
        <w:rPr>
          <w:rFonts w:cs="Tehila"/>
          <w:sz w:val="20"/>
          <w:szCs w:val="20"/>
          <w:rtl/>
        </w:rPr>
        <w:t>נשבע</w:t>
      </w:r>
      <w:r w:rsidRPr="009554AD">
        <w:rPr>
          <w:rFonts w:cs="Tehila"/>
          <w:spacing w:val="-10"/>
          <w:sz w:val="20"/>
          <w:szCs w:val="20"/>
          <w:rtl/>
        </w:rPr>
        <w:t xml:space="preserve"> </w:t>
      </w:r>
      <w:r w:rsidRPr="0052553C">
        <w:rPr>
          <w:rFonts w:cs="Tehila"/>
          <w:sz w:val="20"/>
          <w:szCs w:val="20"/>
          <w:rtl/>
        </w:rPr>
        <w:t>ונוטל,</w:t>
      </w:r>
      <w:r w:rsidRPr="009554AD">
        <w:rPr>
          <w:rFonts w:cs="Tehila"/>
          <w:spacing w:val="-10"/>
          <w:sz w:val="20"/>
          <w:szCs w:val="20"/>
          <w:rtl/>
        </w:rPr>
        <w:t xml:space="preserve"> </w:t>
      </w:r>
      <w:r w:rsidRPr="0052553C">
        <w:rPr>
          <w:rFonts w:cs="Tehila"/>
          <w:sz w:val="20"/>
          <w:szCs w:val="20"/>
          <w:rtl/>
        </w:rPr>
        <w:t>ולא</w:t>
      </w:r>
      <w:r w:rsidRPr="009554AD">
        <w:rPr>
          <w:rFonts w:cs="Tehila"/>
          <w:spacing w:val="-10"/>
          <w:sz w:val="20"/>
          <w:szCs w:val="20"/>
          <w:rtl/>
        </w:rPr>
        <w:t xml:space="preserve"> </w:t>
      </w:r>
      <w:r w:rsidRPr="0052553C">
        <w:rPr>
          <w:rFonts w:cs="Tehila"/>
          <w:sz w:val="20"/>
          <w:szCs w:val="20"/>
          <w:rtl/>
        </w:rPr>
        <w:t>אמרינן</w:t>
      </w:r>
      <w:r w:rsidRPr="009554AD">
        <w:rPr>
          <w:rFonts w:cs="Tehila"/>
          <w:spacing w:val="-10"/>
          <w:sz w:val="20"/>
          <w:szCs w:val="20"/>
          <w:rtl/>
        </w:rPr>
        <w:t xml:space="preserve"> </w:t>
      </w:r>
      <w:r w:rsidRPr="0052553C">
        <w:rPr>
          <w:rFonts w:cs="Tehila"/>
          <w:sz w:val="20"/>
          <w:szCs w:val="20"/>
          <w:rtl/>
        </w:rPr>
        <w:t>מתוך</w:t>
      </w:r>
      <w:r w:rsidRPr="009554AD">
        <w:rPr>
          <w:rFonts w:cs="Tehila"/>
          <w:spacing w:val="-10"/>
          <w:sz w:val="20"/>
          <w:szCs w:val="20"/>
          <w:rtl/>
        </w:rPr>
        <w:t xml:space="preserve"> </w:t>
      </w:r>
      <w:r w:rsidRPr="0052553C">
        <w:rPr>
          <w:rFonts w:cs="Tehila"/>
          <w:sz w:val="20"/>
          <w:szCs w:val="20"/>
          <w:rtl/>
        </w:rPr>
        <w:t>שאינו</w:t>
      </w:r>
      <w:r w:rsidRPr="009554AD">
        <w:rPr>
          <w:rFonts w:cs="Tehila"/>
          <w:spacing w:val="-10"/>
          <w:sz w:val="20"/>
          <w:szCs w:val="20"/>
          <w:rtl/>
        </w:rPr>
        <w:t xml:space="preserve"> </w:t>
      </w:r>
      <w:r w:rsidRPr="0052553C">
        <w:rPr>
          <w:rFonts w:cs="Tehila"/>
          <w:sz w:val="20"/>
          <w:szCs w:val="20"/>
          <w:rtl/>
        </w:rPr>
        <w:t>יכול</w:t>
      </w:r>
      <w:r w:rsidRPr="009554AD">
        <w:rPr>
          <w:rFonts w:cs="Tehila"/>
          <w:spacing w:val="-10"/>
          <w:sz w:val="20"/>
          <w:szCs w:val="20"/>
          <w:rtl/>
        </w:rPr>
        <w:t xml:space="preserve"> </w:t>
      </w:r>
      <w:r w:rsidRPr="0052553C">
        <w:rPr>
          <w:rFonts w:cs="Tehila"/>
          <w:sz w:val="20"/>
          <w:szCs w:val="20"/>
          <w:rtl/>
        </w:rPr>
        <w:t>לישבע</w:t>
      </w:r>
      <w:r w:rsidRPr="009554AD">
        <w:rPr>
          <w:rFonts w:cs="Tehila"/>
          <w:spacing w:val="-10"/>
          <w:sz w:val="20"/>
          <w:szCs w:val="20"/>
          <w:rtl/>
        </w:rPr>
        <w:t xml:space="preserve"> </w:t>
      </w:r>
      <w:r w:rsidRPr="0052553C">
        <w:rPr>
          <w:rFonts w:cs="Tehila"/>
          <w:sz w:val="20"/>
          <w:szCs w:val="20"/>
          <w:rtl/>
        </w:rPr>
        <w:t>משלם,</w:t>
      </w:r>
      <w:r w:rsidRPr="009554AD">
        <w:rPr>
          <w:rFonts w:cs="Tehila"/>
          <w:spacing w:val="-10"/>
          <w:sz w:val="20"/>
          <w:szCs w:val="20"/>
          <w:rtl/>
        </w:rPr>
        <w:t xml:space="preserve"> </w:t>
      </w:r>
      <w:r w:rsidRPr="0052553C">
        <w:rPr>
          <w:rFonts w:cs="Tehila"/>
          <w:sz w:val="20"/>
          <w:szCs w:val="20"/>
          <w:rtl/>
        </w:rPr>
        <w:t>דא״כ</w:t>
      </w:r>
      <w:r w:rsidRPr="009554AD">
        <w:rPr>
          <w:rFonts w:cs="Tehila"/>
          <w:spacing w:val="-10"/>
          <w:sz w:val="20"/>
          <w:szCs w:val="20"/>
          <w:rtl/>
        </w:rPr>
        <w:t xml:space="preserve"> </w:t>
      </w:r>
      <w:r w:rsidRPr="0052553C">
        <w:rPr>
          <w:rFonts w:cs="Tehila"/>
          <w:sz w:val="20"/>
          <w:szCs w:val="20"/>
          <w:rtl/>
        </w:rPr>
        <w:t>יטלו</w:t>
      </w:r>
      <w:r w:rsidRPr="009554AD">
        <w:rPr>
          <w:rFonts w:cs="Tehila"/>
          <w:spacing w:val="-10"/>
          <w:sz w:val="20"/>
          <w:szCs w:val="20"/>
          <w:rtl/>
        </w:rPr>
        <w:t xml:space="preserve"> </w:t>
      </w:r>
      <w:r w:rsidRPr="0052553C">
        <w:rPr>
          <w:rFonts w:cs="Tehila"/>
          <w:sz w:val="20"/>
          <w:szCs w:val="20"/>
          <w:rtl/>
        </w:rPr>
        <w:t>כל</w:t>
      </w:r>
      <w:r w:rsidRPr="009554AD">
        <w:rPr>
          <w:rFonts w:cs="Tehila"/>
          <w:spacing w:val="-10"/>
          <w:sz w:val="20"/>
          <w:szCs w:val="20"/>
          <w:rtl/>
        </w:rPr>
        <w:t xml:space="preserve"> </w:t>
      </w:r>
      <w:r w:rsidRPr="0052553C">
        <w:rPr>
          <w:rFonts w:cs="Tehila"/>
          <w:sz w:val="20"/>
          <w:szCs w:val="20"/>
          <w:rtl/>
        </w:rPr>
        <w:t>אשר</w:t>
      </w:r>
      <w:r w:rsidRPr="009554AD">
        <w:rPr>
          <w:rFonts w:cs="Tehila"/>
          <w:spacing w:val="-10"/>
          <w:sz w:val="20"/>
          <w:szCs w:val="20"/>
          <w:rtl/>
        </w:rPr>
        <w:t xml:space="preserve"> </w:t>
      </w:r>
      <w:r w:rsidRPr="0052553C">
        <w:rPr>
          <w:rFonts w:cs="Tehila"/>
          <w:sz w:val="20"/>
          <w:szCs w:val="20"/>
          <w:rtl/>
        </w:rPr>
        <w:t>לו,</w:t>
      </w:r>
      <w:r w:rsidRPr="009554AD">
        <w:rPr>
          <w:rFonts w:cs="Tehila"/>
          <w:spacing w:val="-10"/>
          <w:sz w:val="20"/>
          <w:szCs w:val="20"/>
          <w:rtl/>
        </w:rPr>
        <w:t xml:space="preserve"> </w:t>
      </w:r>
      <w:r w:rsidRPr="0052553C">
        <w:rPr>
          <w:rFonts w:cs="Tehila"/>
          <w:sz w:val="20"/>
          <w:szCs w:val="20"/>
          <w:rtl/>
        </w:rPr>
        <w:t>ועוד</w:t>
      </w:r>
      <w:r w:rsidRPr="009554AD">
        <w:rPr>
          <w:rFonts w:cs="Tehila"/>
          <w:spacing w:val="-10"/>
          <w:sz w:val="20"/>
          <w:szCs w:val="20"/>
          <w:rtl/>
        </w:rPr>
        <w:t xml:space="preserve"> </w:t>
      </w:r>
      <w:r w:rsidRPr="0052553C">
        <w:rPr>
          <w:rFonts w:cs="Tehila"/>
          <w:sz w:val="20"/>
          <w:szCs w:val="20"/>
          <w:rtl/>
        </w:rPr>
        <w:t>דשאני</w:t>
      </w:r>
      <w:r w:rsidRPr="009554AD">
        <w:rPr>
          <w:rFonts w:cs="Tehila"/>
          <w:spacing w:val="-10"/>
          <w:sz w:val="20"/>
          <w:szCs w:val="20"/>
          <w:rtl/>
        </w:rPr>
        <w:t xml:space="preserve"> </w:t>
      </w:r>
      <w:r w:rsidRPr="0052553C">
        <w:rPr>
          <w:rFonts w:cs="Tehila"/>
          <w:sz w:val="20"/>
          <w:szCs w:val="20"/>
          <w:rtl/>
        </w:rPr>
        <w:t>חשוד</w:t>
      </w:r>
      <w:r w:rsidRPr="009554AD">
        <w:rPr>
          <w:rFonts w:cs="Tehila"/>
          <w:spacing w:val="-10"/>
          <w:sz w:val="20"/>
          <w:szCs w:val="20"/>
          <w:rtl/>
        </w:rPr>
        <w:t xml:space="preserve"> </w:t>
      </w:r>
      <w:r w:rsidRPr="0052553C">
        <w:rPr>
          <w:rFonts w:cs="Tehila"/>
          <w:sz w:val="20"/>
          <w:szCs w:val="20"/>
          <w:rtl/>
        </w:rPr>
        <w:t>שהוא</w:t>
      </w:r>
      <w:r w:rsidRPr="009554AD">
        <w:rPr>
          <w:rFonts w:cs="Tehila"/>
          <w:spacing w:val="-10"/>
          <w:sz w:val="20"/>
          <w:szCs w:val="20"/>
          <w:rtl/>
        </w:rPr>
        <w:t xml:space="preserve"> </w:t>
      </w:r>
      <w:r w:rsidRPr="0052553C">
        <w:rPr>
          <w:rFonts w:cs="Tehila"/>
          <w:sz w:val="20"/>
          <w:szCs w:val="20"/>
          <w:rtl/>
        </w:rPr>
        <w:t>מוכן</w:t>
      </w:r>
      <w:r w:rsidRPr="009554AD">
        <w:rPr>
          <w:rFonts w:cs="Tehila"/>
          <w:spacing w:val="-10"/>
          <w:sz w:val="20"/>
          <w:szCs w:val="20"/>
          <w:rtl/>
        </w:rPr>
        <w:t xml:space="preserve"> </w:t>
      </w:r>
      <w:r w:rsidRPr="0052553C">
        <w:rPr>
          <w:rFonts w:cs="Tehila"/>
          <w:sz w:val="20"/>
          <w:szCs w:val="20"/>
          <w:rtl/>
        </w:rPr>
        <w:t>להשבע.</w:t>
      </w:r>
      <w:r w:rsidRPr="009554AD">
        <w:rPr>
          <w:rFonts w:cs="Tehila"/>
          <w:spacing w:val="-10"/>
          <w:sz w:val="20"/>
          <w:szCs w:val="20"/>
          <w:rtl/>
        </w:rPr>
        <w:t xml:space="preserve"> </w:t>
      </w:r>
      <w:r w:rsidRPr="0052553C">
        <w:rPr>
          <w:rFonts w:cs="Tehila"/>
          <w:sz w:val="20"/>
          <w:szCs w:val="20"/>
          <w:rtl/>
        </w:rPr>
        <w:t>(תוד״ה</w:t>
      </w:r>
      <w:r w:rsidRPr="009554AD">
        <w:rPr>
          <w:rFonts w:cs="Tehila"/>
          <w:spacing w:val="-10"/>
          <w:sz w:val="20"/>
          <w:szCs w:val="20"/>
          <w:rtl/>
        </w:rPr>
        <w:t xml:space="preserve"> </w:t>
      </w:r>
      <w:r w:rsidRPr="0052553C">
        <w:rPr>
          <w:rFonts w:cs="Tehila"/>
          <w:sz w:val="20"/>
          <w:szCs w:val="20"/>
          <w:rtl/>
        </w:rPr>
        <w:t>שכנגדו).</w:t>
      </w:r>
      <w:r w:rsidRPr="009554AD">
        <w:rPr>
          <w:rFonts w:cs="Tehila"/>
          <w:spacing w:val="-10"/>
          <w:sz w:val="20"/>
          <w:szCs w:val="20"/>
          <w:rtl/>
        </w:rPr>
        <w:t xml:space="preserve"> </w:t>
      </w:r>
      <w:r w:rsidRPr="0052553C">
        <w:rPr>
          <w:rFonts w:cs="Tehila"/>
          <w:sz w:val="20"/>
          <w:szCs w:val="20"/>
          <w:rtl/>
        </w:rPr>
        <w:t>עוד</w:t>
      </w:r>
      <w:r w:rsidRPr="009554AD">
        <w:rPr>
          <w:rFonts w:cs="Tehila"/>
          <w:spacing w:val="-10"/>
          <w:sz w:val="20"/>
          <w:szCs w:val="20"/>
          <w:rtl/>
        </w:rPr>
        <w:t xml:space="preserve"> </w:t>
      </w:r>
      <w:r w:rsidRPr="0052553C">
        <w:rPr>
          <w:rFonts w:cs="Tehila"/>
          <w:sz w:val="20"/>
          <w:szCs w:val="20"/>
          <w:rtl/>
        </w:rPr>
        <w:t>כתבו</w:t>
      </w:r>
      <w:r w:rsidRPr="009554AD">
        <w:rPr>
          <w:rFonts w:cs="Tehila"/>
          <w:spacing w:val="-10"/>
          <w:sz w:val="20"/>
          <w:szCs w:val="20"/>
          <w:rtl/>
        </w:rPr>
        <w:t xml:space="preserve"> </w:t>
      </w:r>
      <w:r w:rsidRPr="0052553C">
        <w:rPr>
          <w:rFonts w:cs="Tehila"/>
          <w:sz w:val="20"/>
          <w:szCs w:val="20"/>
          <w:rtl/>
        </w:rPr>
        <w:t>התוס'</w:t>
      </w:r>
      <w:r w:rsidRPr="009554AD">
        <w:rPr>
          <w:rFonts w:cs="Tehila"/>
          <w:spacing w:val="-10"/>
          <w:sz w:val="20"/>
          <w:szCs w:val="20"/>
          <w:rtl/>
        </w:rPr>
        <w:t xml:space="preserve"> </w:t>
      </w:r>
      <w:r w:rsidRPr="0052553C">
        <w:rPr>
          <w:rFonts w:cs="Tehila"/>
          <w:sz w:val="20"/>
          <w:szCs w:val="20"/>
          <w:rtl/>
        </w:rPr>
        <w:t>(ד״ה</w:t>
      </w:r>
      <w:r w:rsidRPr="009554AD">
        <w:rPr>
          <w:rFonts w:cs="Tehila"/>
          <w:spacing w:val="-10"/>
          <w:sz w:val="20"/>
          <w:szCs w:val="20"/>
          <w:rtl/>
        </w:rPr>
        <w:t xml:space="preserve"> </w:t>
      </w:r>
      <w:r w:rsidRPr="0052553C">
        <w:rPr>
          <w:rFonts w:cs="Tehila"/>
          <w:sz w:val="20"/>
          <w:szCs w:val="20"/>
          <w:rtl/>
        </w:rPr>
        <w:t>אין)</w:t>
      </w:r>
      <w:r w:rsidRPr="009554AD">
        <w:rPr>
          <w:rFonts w:cs="Tehila"/>
          <w:spacing w:val="-10"/>
          <w:sz w:val="20"/>
          <w:szCs w:val="20"/>
          <w:rtl/>
        </w:rPr>
        <w:t xml:space="preserve"> </w:t>
      </w:r>
      <w:r w:rsidRPr="0052553C">
        <w:rPr>
          <w:rFonts w:cs="Tehila"/>
          <w:sz w:val="20"/>
          <w:szCs w:val="20"/>
          <w:rtl/>
        </w:rPr>
        <w:t>והרא״ש</w:t>
      </w:r>
      <w:r w:rsidRPr="009554AD">
        <w:rPr>
          <w:rFonts w:cs="Tehila"/>
          <w:spacing w:val="-10"/>
          <w:sz w:val="20"/>
          <w:szCs w:val="20"/>
          <w:rtl/>
        </w:rPr>
        <w:t xml:space="preserve"> </w:t>
      </w:r>
      <w:r w:rsidRPr="0052553C">
        <w:rPr>
          <w:rFonts w:cs="Tehila"/>
          <w:sz w:val="20"/>
          <w:szCs w:val="20"/>
          <w:rtl/>
        </w:rPr>
        <w:t>דמשמע</w:t>
      </w:r>
      <w:r w:rsidRPr="009554AD">
        <w:rPr>
          <w:rFonts w:cs="Tehila"/>
          <w:spacing w:val="-10"/>
          <w:sz w:val="20"/>
          <w:szCs w:val="20"/>
          <w:rtl/>
        </w:rPr>
        <w:t xml:space="preserve"> </w:t>
      </w:r>
      <w:r w:rsidRPr="0052553C">
        <w:rPr>
          <w:rFonts w:cs="Tehila"/>
          <w:sz w:val="20"/>
          <w:szCs w:val="20"/>
          <w:rtl/>
        </w:rPr>
        <w:t>הכא</w:t>
      </w:r>
      <w:r w:rsidRPr="009554AD">
        <w:rPr>
          <w:rFonts w:cs="Tehila"/>
          <w:spacing w:val="-10"/>
          <w:sz w:val="20"/>
          <w:szCs w:val="20"/>
          <w:rtl/>
        </w:rPr>
        <w:t xml:space="preserve"> </w:t>
      </w:r>
      <w:r w:rsidRPr="0052553C">
        <w:rPr>
          <w:rFonts w:cs="Tehila"/>
          <w:sz w:val="20"/>
          <w:szCs w:val="20"/>
          <w:rtl/>
        </w:rPr>
        <w:t>שלהלכה</w:t>
      </w:r>
      <w:r w:rsidRPr="009554AD">
        <w:rPr>
          <w:rFonts w:cs="Tehila"/>
          <w:spacing w:val="-10"/>
          <w:sz w:val="20"/>
          <w:szCs w:val="20"/>
          <w:rtl/>
        </w:rPr>
        <w:t xml:space="preserve"> </w:t>
      </w:r>
      <w:r w:rsidRPr="0052553C">
        <w:rPr>
          <w:rFonts w:cs="Tehila"/>
          <w:sz w:val="20"/>
          <w:szCs w:val="20"/>
          <w:rtl/>
        </w:rPr>
        <w:t>כופר</w:t>
      </w:r>
      <w:r w:rsidRPr="009554AD">
        <w:rPr>
          <w:rFonts w:cs="Tehila"/>
          <w:spacing w:val="-10"/>
          <w:sz w:val="20"/>
          <w:szCs w:val="20"/>
          <w:rtl/>
        </w:rPr>
        <w:t xml:space="preserve"> </w:t>
      </w:r>
      <w:r w:rsidRPr="0052553C">
        <w:rPr>
          <w:rFonts w:cs="Tehila"/>
          <w:sz w:val="20"/>
          <w:szCs w:val="20"/>
          <w:rtl/>
        </w:rPr>
        <w:t>הכל</w:t>
      </w:r>
      <w:r w:rsidRPr="009554AD">
        <w:rPr>
          <w:rFonts w:cs="Tehila"/>
          <w:spacing w:val="-10"/>
          <w:sz w:val="20"/>
          <w:szCs w:val="20"/>
          <w:rtl/>
        </w:rPr>
        <w:t xml:space="preserve"> </w:t>
      </w:r>
      <w:r w:rsidRPr="0052553C">
        <w:rPr>
          <w:rFonts w:cs="Tehila"/>
          <w:sz w:val="20"/>
          <w:szCs w:val="20"/>
          <w:rtl/>
        </w:rPr>
        <w:t>חייב</w:t>
      </w:r>
      <w:r w:rsidRPr="009554AD">
        <w:rPr>
          <w:rFonts w:cs="Tehila"/>
          <w:spacing w:val="-10"/>
          <w:sz w:val="20"/>
          <w:szCs w:val="20"/>
          <w:rtl/>
        </w:rPr>
        <w:t xml:space="preserve"> </w:t>
      </w:r>
      <w:r w:rsidRPr="0052553C">
        <w:rPr>
          <w:rFonts w:cs="Tehila"/>
          <w:sz w:val="20"/>
          <w:szCs w:val="20"/>
          <w:rtl/>
        </w:rPr>
        <w:t>שבועת</w:t>
      </w:r>
      <w:r w:rsidRPr="009554AD">
        <w:rPr>
          <w:rFonts w:cs="Tehila"/>
          <w:spacing w:val="-10"/>
          <w:sz w:val="20"/>
          <w:szCs w:val="20"/>
          <w:rtl/>
        </w:rPr>
        <w:t xml:space="preserve"> </w:t>
      </w:r>
      <w:r w:rsidRPr="0052553C">
        <w:rPr>
          <w:rFonts w:cs="Tehila"/>
          <w:sz w:val="20"/>
          <w:szCs w:val="20"/>
          <w:rtl/>
        </w:rPr>
        <w:t>הסת</w:t>
      </w:r>
      <w:r w:rsidRPr="009554AD">
        <w:rPr>
          <w:rFonts w:cs="Tehila"/>
          <w:spacing w:val="-10"/>
          <w:sz w:val="20"/>
          <w:szCs w:val="20"/>
          <w:rtl/>
        </w:rPr>
        <w:t xml:space="preserve"> </w:t>
      </w:r>
      <w:r w:rsidRPr="0052553C">
        <w:rPr>
          <w:rFonts w:cs="Tehila"/>
          <w:sz w:val="20"/>
          <w:szCs w:val="20"/>
          <w:rtl/>
        </w:rPr>
        <w:t>אע״ג</w:t>
      </w:r>
      <w:r w:rsidRPr="009554AD">
        <w:rPr>
          <w:rFonts w:cs="Tehila"/>
          <w:spacing w:val="-10"/>
          <w:sz w:val="20"/>
          <w:szCs w:val="20"/>
          <w:rtl/>
        </w:rPr>
        <w:t xml:space="preserve"> </w:t>
      </w:r>
      <w:r w:rsidRPr="0052553C">
        <w:rPr>
          <w:rFonts w:cs="Tehila"/>
          <w:sz w:val="20"/>
          <w:szCs w:val="20"/>
          <w:rtl/>
        </w:rPr>
        <w:t>דליכא</w:t>
      </w:r>
      <w:r w:rsidRPr="009554AD">
        <w:rPr>
          <w:rFonts w:cs="Tehila"/>
          <w:spacing w:val="-10"/>
          <w:sz w:val="20"/>
          <w:szCs w:val="20"/>
          <w:rtl/>
        </w:rPr>
        <w:t xml:space="preserve"> </w:t>
      </w:r>
      <w:r w:rsidRPr="0052553C">
        <w:rPr>
          <w:rFonts w:cs="Tehila"/>
          <w:sz w:val="20"/>
          <w:szCs w:val="20"/>
          <w:rtl/>
        </w:rPr>
        <w:t>דררא</w:t>
      </w:r>
      <w:r w:rsidRPr="009554AD">
        <w:rPr>
          <w:rFonts w:cs="Tehila"/>
          <w:spacing w:val="-10"/>
          <w:sz w:val="20"/>
          <w:szCs w:val="20"/>
          <w:rtl/>
        </w:rPr>
        <w:t xml:space="preserve"> </w:t>
      </w:r>
      <w:r w:rsidRPr="0052553C">
        <w:rPr>
          <w:rFonts w:cs="Tehila"/>
          <w:sz w:val="20"/>
          <w:szCs w:val="20"/>
          <w:rtl/>
        </w:rPr>
        <w:t>דממונא</w:t>
      </w:r>
      <w:r w:rsidRPr="0052553C">
        <w:rPr>
          <w:rFonts w:cs="Tehila" w:hint="cs"/>
          <w:sz w:val="20"/>
          <w:szCs w:val="20"/>
          <w:rtl/>
        </w:rPr>
        <w:t>,</w:t>
      </w:r>
      <w:r w:rsidRPr="009554AD">
        <w:rPr>
          <w:rFonts w:cs="Tehila" w:hint="cs"/>
          <w:spacing w:val="-10"/>
          <w:sz w:val="20"/>
          <w:szCs w:val="20"/>
          <w:rtl/>
        </w:rPr>
        <w:t xml:space="preserve"> </w:t>
      </w:r>
      <w:r w:rsidRPr="0052553C">
        <w:rPr>
          <w:rFonts w:cs="Tehila" w:hint="cs"/>
          <w:sz w:val="20"/>
          <w:szCs w:val="20"/>
          <w:rtl/>
        </w:rPr>
        <w:t>ו</w:t>
      </w:r>
      <w:r w:rsidRPr="0052553C">
        <w:rPr>
          <w:rFonts w:cs="Tehila"/>
          <w:sz w:val="20"/>
          <w:szCs w:val="20"/>
          <w:rtl/>
        </w:rPr>
        <w:t>אם</w:t>
      </w:r>
      <w:r w:rsidRPr="009554AD">
        <w:rPr>
          <w:rFonts w:cs="Tehila"/>
          <w:spacing w:val="-10"/>
          <w:sz w:val="20"/>
          <w:szCs w:val="20"/>
          <w:rtl/>
        </w:rPr>
        <w:t xml:space="preserve"> </w:t>
      </w:r>
      <w:r w:rsidRPr="0052553C">
        <w:rPr>
          <w:rFonts w:cs="Tehila"/>
          <w:sz w:val="20"/>
          <w:szCs w:val="20"/>
          <w:rtl/>
        </w:rPr>
        <w:t>טוען</w:t>
      </w:r>
      <w:r w:rsidRPr="009554AD">
        <w:rPr>
          <w:rFonts w:cs="Tehila"/>
          <w:spacing w:val="-10"/>
          <w:sz w:val="20"/>
          <w:szCs w:val="20"/>
          <w:rtl/>
        </w:rPr>
        <w:t xml:space="preserve"> </w:t>
      </w:r>
      <w:r w:rsidRPr="0052553C">
        <w:rPr>
          <w:rFonts w:cs="Tehila"/>
          <w:sz w:val="20"/>
          <w:szCs w:val="20"/>
          <w:rtl/>
        </w:rPr>
        <w:t>איני</w:t>
      </w:r>
      <w:r w:rsidRPr="009554AD">
        <w:rPr>
          <w:rFonts w:cs="Tehila"/>
          <w:spacing w:val="-10"/>
          <w:sz w:val="20"/>
          <w:szCs w:val="20"/>
          <w:rtl/>
        </w:rPr>
        <w:t xml:space="preserve"> </w:t>
      </w:r>
      <w:r w:rsidRPr="0052553C">
        <w:rPr>
          <w:rFonts w:cs="Tehila"/>
          <w:sz w:val="20"/>
          <w:szCs w:val="20"/>
          <w:rtl/>
        </w:rPr>
        <w:t>יודע</w:t>
      </w:r>
      <w:r w:rsidRPr="009554AD">
        <w:rPr>
          <w:rFonts w:cs="Tehila"/>
          <w:spacing w:val="-10"/>
          <w:sz w:val="20"/>
          <w:szCs w:val="20"/>
          <w:rtl/>
        </w:rPr>
        <w:t xml:space="preserve"> </w:t>
      </w:r>
      <w:r w:rsidRPr="0052553C">
        <w:rPr>
          <w:rFonts w:cs="Tehila"/>
          <w:sz w:val="20"/>
          <w:szCs w:val="20"/>
          <w:rtl/>
        </w:rPr>
        <w:t>ישבע</w:t>
      </w:r>
      <w:r w:rsidRPr="009554AD">
        <w:rPr>
          <w:rFonts w:cs="Tehila"/>
          <w:spacing w:val="-10"/>
          <w:sz w:val="20"/>
          <w:szCs w:val="20"/>
          <w:rtl/>
        </w:rPr>
        <w:t xml:space="preserve"> </w:t>
      </w:r>
      <w:r w:rsidRPr="0052553C">
        <w:rPr>
          <w:rFonts w:cs="Tehila"/>
          <w:sz w:val="20"/>
          <w:szCs w:val="20"/>
          <w:rtl/>
        </w:rPr>
        <w:t>שאינו</w:t>
      </w:r>
      <w:r w:rsidRPr="009554AD">
        <w:rPr>
          <w:rFonts w:cs="Tehila"/>
          <w:spacing w:val="-10"/>
          <w:sz w:val="20"/>
          <w:szCs w:val="20"/>
          <w:rtl/>
        </w:rPr>
        <w:t xml:space="preserve"> </w:t>
      </w:r>
      <w:r w:rsidRPr="0052553C">
        <w:rPr>
          <w:rFonts w:cs="Tehila"/>
          <w:sz w:val="20"/>
          <w:szCs w:val="20"/>
          <w:rtl/>
        </w:rPr>
        <w:t>יודע.</w:t>
      </w:r>
    </w:p>
    <w:p w14:paraId="1DC3FD37"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34" w:name="bookmark84"/>
      <w:r w:rsidRPr="00C725BB">
        <w:rPr>
          <w:rFonts w:ascii="Calibri" w:eastAsia="Calibri" w:hAnsi="Calibri" w:cs="TehilaMedium"/>
          <w:sz w:val="30"/>
          <w:szCs w:val="30"/>
          <w:rtl/>
        </w:rPr>
        <w:t>השבועה בשניים אוחזים,</w:t>
      </w:r>
      <w:bookmarkEnd w:id="34"/>
    </w:p>
    <w:p w14:paraId="02D5E5ED"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35" w:name="bookmark82"/>
      <w:bookmarkStart w:id="36" w:name="bookmark83"/>
      <w:bookmarkStart w:id="37" w:name="bookmark85"/>
      <w:r w:rsidRPr="00C725BB">
        <w:rPr>
          <w:rFonts w:ascii="Calibri" w:eastAsia="Calibri" w:hAnsi="Calibri" w:cs="TehilaMedium"/>
          <w:sz w:val="30"/>
          <w:szCs w:val="30"/>
          <w:rtl/>
        </w:rPr>
        <w:t>ואי חשיד אממונא חשוד אשבועתא</w:t>
      </w:r>
      <w:bookmarkEnd w:id="35"/>
      <w:bookmarkEnd w:id="36"/>
      <w:bookmarkEnd w:id="37"/>
    </w:p>
    <w:p w14:paraId="62E25863" w14:textId="77777777" w:rsidR="00B67968" w:rsidRPr="0052553C" w:rsidRDefault="00B67968" w:rsidP="00B67968">
      <w:pPr>
        <w:pStyle w:val="ae"/>
        <w:spacing w:after="80" w:line="300" w:lineRule="auto"/>
        <w:ind w:left="170" w:right="170"/>
        <w:jc w:val="both"/>
        <w:rPr>
          <w:rFonts w:cs="Tehila"/>
          <w:sz w:val="20"/>
          <w:szCs w:val="20"/>
          <w:rtl/>
        </w:rPr>
      </w:pPr>
      <w:r w:rsidRPr="0052553C">
        <w:rPr>
          <w:rFonts w:cs="Tehila"/>
          <w:sz w:val="20"/>
          <w:szCs w:val="20"/>
          <w:rtl/>
        </w:rPr>
        <w:t>הגמ' מבארת באיזה נוסח נשבעים בשנים אוחזים בטלית וכל אחד טוען שכולה שלו, ומדוע נשבעים דווקא בנוסח זה, וכן הגמ' דמה האם החשוד על הממון חשוד גם על שבועת שקר, ואם הוא חשוד מה מועילה שבועה על ממון.</w:t>
      </w:r>
    </w:p>
    <w:p w14:paraId="2065BD03" w14:textId="77777777" w:rsidR="00B67968" w:rsidRPr="0052553C" w:rsidRDefault="00B67968" w:rsidP="00B67968">
      <w:pPr>
        <w:pStyle w:val="Bodytext20"/>
        <w:spacing w:line="300" w:lineRule="auto"/>
        <w:jc w:val="both"/>
        <w:rPr>
          <w:rFonts w:cs="Tehila"/>
          <w:rtl/>
        </w:rPr>
      </w:pPr>
      <w:r w:rsidRPr="00A574F0">
        <w:rPr>
          <w:rStyle w:val="af1"/>
          <w:rtl/>
        </w:rPr>
        <w:t>ה:</w:t>
      </w:r>
      <w:r w:rsidRPr="00C725BB">
        <w:rPr>
          <w:rFonts w:ascii="Calibri" w:eastAsia="Calibri" w:hAnsi="Calibri" w:cs="TehilaMedium"/>
          <w:sz w:val="26"/>
          <w:szCs w:val="26"/>
          <w:rtl/>
        </w:rPr>
        <w:t xml:space="preserve"> נוסח השבועה-</w:t>
      </w:r>
      <w:r w:rsidRPr="00E66C1D">
        <w:rPr>
          <w:rFonts w:ascii="Courier New" w:eastAsia="Courier New" w:hAnsi="Courier New" w:cs="Tehila"/>
          <w:b/>
          <w:bCs/>
          <w:sz w:val="26"/>
          <w:szCs w:val="26"/>
          <w:rtl/>
        </w:rPr>
        <w:t xml:space="preserve"> </w:t>
      </w:r>
      <w:r w:rsidRPr="00E66C1D">
        <w:rPr>
          <w:rFonts w:cs="Tehila"/>
          <w:sz w:val="24"/>
          <w:szCs w:val="24"/>
          <w:rtl/>
        </w:rPr>
        <w:t>שנים האוחזים בטלית וכל אחד טוען שכולה</w:t>
      </w:r>
      <w:r>
        <w:rPr>
          <w:rFonts w:cs="Tehila" w:hint="cs"/>
          <w:sz w:val="24"/>
          <w:szCs w:val="24"/>
          <w:rtl/>
        </w:rPr>
        <w:t xml:space="preserve"> </w:t>
      </w:r>
      <w:r w:rsidRPr="00E66C1D">
        <w:rPr>
          <w:rFonts w:cs="Tehila"/>
          <w:sz w:val="24"/>
          <w:szCs w:val="24"/>
          <w:rtl/>
        </w:rPr>
        <w:t>שלו, כל אחד נשבע "כולה שלי ולדבריכם שבועה שיש לי בה</w:t>
      </w:r>
      <w:r>
        <w:rPr>
          <w:rFonts w:cs="Tehila" w:hint="cs"/>
          <w:sz w:val="24"/>
          <w:szCs w:val="24"/>
          <w:rtl/>
        </w:rPr>
        <w:t xml:space="preserve"> </w:t>
      </w:r>
      <w:r w:rsidRPr="00E66C1D">
        <w:rPr>
          <w:rFonts w:cs="Tehila"/>
          <w:sz w:val="24"/>
          <w:szCs w:val="24"/>
          <w:rtl/>
        </w:rPr>
        <w:t xml:space="preserve">ואין לי בה פחות מחציה". ואין נשבע כולה שלי שהרי לא נותנים לו כולה </w:t>
      </w:r>
      <w:r w:rsidRPr="0052553C">
        <w:rPr>
          <w:rFonts w:cs="Tehila"/>
          <w:rtl/>
        </w:rPr>
        <w:t xml:space="preserve">ואם </w:t>
      </w:r>
      <w:proofErr w:type="spellStart"/>
      <w:r w:rsidRPr="0052553C">
        <w:rPr>
          <w:rFonts w:cs="Tehila"/>
          <w:rtl/>
        </w:rPr>
        <w:t>נשביענו</w:t>
      </w:r>
      <w:proofErr w:type="spellEnd"/>
      <w:r w:rsidRPr="0052553C">
        <w:rPr>
          <w:rFonts w:cs="Tehila"/>
          <w:rtl/>
        </w:rPr>
        <w:t xml:space="preserve"> על כולה יש לעז על בי״ד. וכתבו התוס' (ד״ה ונימא) שלבן ננס הטעם משום דהוי שבועת שוא.</w:t>
      </w:r>
      <w:r w:rsidRPr="00E66C1D">
        <w:rPr>
          <w:rFonts w:cs="Tehila"/>
          <w:sz w:val="21"/>
          <w:szCs w:val="21"/>
          <w:rtl/>
        </w:rPr>
        <w:t xml:space="preserve"> </w:t>
      </w:r>
      <w:r w:rsidRPr="00E66C1D">
        <w:rPr>
          <w:rFonts w:cs="Tehila"/>
          <w:sz w:val="24"/>
          <w:szCs w:val="24"/>
          <w:rtl/>
        </w:rPr>
        <w:t xml:space="preserve">ואינו נשבע חציה שלי מפני שמרע את טענתו </w:t>
      </w:r>
      <w:r w:rsidRPr="00E66C1D">
        <w:rPr>
          <w:rFonts w:cs="Tehila"/>
          <w:sz w:val="21"/>
          <w:szCs w:val="21"/>
          <w:rtl/>
        </w:rPr>
        <w:t xml:space="preserve">שהרי טען כולה שלי. </w:t>
      </w:r>
      <w:r w:rsidRPr="00E66C1D">
        <w:rPr>
          <w:rFonts w:cs="Tehila"/>
          <w:sz w:val="24"/>
          <w:szCs w:val="24"/>
          <w:rtl/>
        </w:rPr>
        <w:t>ואם לא י</w:t>
      </w:r>
      <w:r>
        <w:rPr>
          <w:rFonts w:cs="Tehila" w:hint="cs"/>
          <w:sz w:val="24"/>
          <w:szCs w:val="24"/>
          <w:rtl/>
        </w:rPr>
        <w:t>שבע</w:t>
      </w:r>
      <w:r w:rsidRPr="00E66C1D">
        <w:rPr>
          <w:rFonts w:cs="Tehila"/>
          <w:sz w:val="24"/>
          <w:szCs w:val="24"/>
          <w:rtl/>
        </w:rPr>
        <w:t xml:space="preserve"> כולה שלי יש</w:t>
      </w:r>
      <w:bookmarkStart w:id="38" w:name="bookmark86"/>
      <w:bookmarkEnd w:id="38"/>
      <w:r>
        <w:rPr>
          <w:rFonts w:cs="Tehila" w:hint="cs"/>
          <w:sz w:val="24"/>
          <w:szCs w:val="24"/>
          <w:rtl/>
        </w:rPr>
        <w:t xml:space="preserve"> </w:t>
      </w:r>
      <w:r w:rsidRPr="00E66C1D">
        <w:rPr>
          <w:rFonts w:cs="Tehila"/>
          <w:sz w:val="24"/>
          <w:szCs w:val="24"/>
          <w:rtl/>
        </w:rPr>
        <w:t xml:space="preserve">לחשוש שכוונתו שאין לו בה כלום </w:t>
      </w:r>
      <w:r w:rsidRPr="0052553C">
        <w:rPr>
          <w:rFonts w:cs="Tehila"/>
          <w:rtl/>
        </w:rPr>
        <w:t>שזה בכלל</w:t>
      </w:r>
      <w:r>
        <w:rPr>
          <w:rFonts w:cs="Tehila" w:hint="cs"/>
          <w:rtl/>
        </w:rPr>
        <w:t xml:space="preserve"> שאין לו בה</w:t>
      </w:r>
      <w:r w:rsidRPr="0052553C">
        <w:rPr>
          <w:rFonts w:cs="Tehila"/>
          <w:rtl/>
        </w:rPr>
        <w:t xml:space="preserve"> פחות מחציה, דבא לאפוקי שאין לו בה שליש.</w:t>
      </w:r>
    </w:p>
    <w:p w14:paraId="7A10EDE9" w14:textId="77777777" w:rsidR="00B67968" w:rsidRPr="00E66C1D" w:rsidRDefault="00B67968" w:rsidP="00B67968">
      <w:pPr>
        <w:pStyle w:val="ae"/>
        <w:spacing w:after="100" w:line="302" w:lineRule="auto"/>
        <w:jc w:val="both"/>
        <w:rPr>
          <w:rFonts w:cs="Tehila"/>
          <w:sz w:val="24"/>
          <w:szCs w:val="24"/>
          <w:rtl/>
        </w:rPr>
      </w:pPr>
      <w:r w:rsidRPr="00C725BB">
        <w:rPr>
          <w:rFonts w:ascii="Calibri" w:eastAsia="Calibri" w:hAnsi="Calibri" w:cs="TehilaMedium"/>
          <w:sz w:val="26"/>
          <w:szCs w:val="26"/>
          <w:rtl/>
        </w:rPr>
        <w:t>טעם השבועה-</w:t>
      </w:r>
      <w:r w:rsidRPr="00E66C1D">
        <w:rPr>
          <w:rFonts w:ascii="Courier New" w:eastAsia="Courier New" w:hAnsi="Courier New" w:cs="Tehila"/>
          <w:b/>
          <w:bCs/>
          <w:sz w:val="26"/>
          <w:szCs w:val="26"/>
          <w:rtl/>
        </w:rPr>
        <w:t xml:space="preserve"> </w:t>
      </w:r>
      <w:r w:rsidRPr="00E66C1D">
        <w:rPr>
          <w:rFonts w:cs="Tehila"/>
          <w:sz w:val="24"/>
          <w:szCs w:val="24"/>
          <w:rtl/>
        </w:rPr>
        <w:t xml:space="preserve">לריו"ח שבועה זו תקנת חכמים היא, שלא יהא כל אחד תוקף טליתו של חבירו ואומר שהיא שלו. ואע״פ שהוא חשוד על ממון </w:t>
      </w:r>
      <w:r w:rsidRPr="0052553C">
        <w:rPr>
          <w:rFonts w:cs="Tehila"/>
          <w:sz w:val="20"/>
          <w:szCs w:val="20"/>
          <w:rtl/>
        </w:rPr>
        <w:t>לתקוף, וא״כ נימא שהוא חשוד לישבע,</w:t>
      </w:r>
      <w:r w:rsidRPr="00E66C1D">
        <w:rPr>
          <w:rFonts w:cs="Tehila"/>
          <w:sz w:val="21"/>
          <w:szCs w:val="21"/>
          <w:rtl/>
        </w:rPr>
        <w:t xml:space="preserve"> </w:t>
      </w:r>
      <w:r w:rsidRPr="00E66C1D">
        <w:rPr>
          <w:rFonts w:cs="Tehila"/>
          <w:sz w:val="24"/>
          <w:szCs w:val="24"/>
          <w:rtl/>
        </w:rPr>
        <w:t xml:space="preserve">חשיד אממונא לא חשיד אשבועתא </w:t>
      </w:r>
      <w:r w:rsidRPr="0052553C">
        <w:rPr>
          <w:rFonts w:cs="Tehila"/>
          <w:sz w:val="20"/>
          <w:szCs w:val="20"/>
          <w:rtl/>
        </w:rPr>
        <w:t>שהשבועה חמירא לאינשי, דהעולם נזדעזע על "לא תשא".</w:t>
      </w:r>
      <w:r>
        <w:rPr>
          <w:rFonts w:cs="Tehila" w:hint="cs"/>
          <w:sz w:val="20"/>
          <w:szCs w:val="20"/>
          <w:rtl/>
        </w:rPr>
        <w:t xml:space="preserve"> תוד"ה דחשיד.</w:t>
      </w:r>
      <w:r w:rsidRPr="0052553C">
        <w:rPr>
          <w:rFonts w:cs="Tehila"/>
          <w:sz w:val="20"/>
          <w:szCs w:val="20"/>
          <w:rtl/>
        </w:rPr>
        <w:t xml:space="preserve"> וכתבו התוס' שלפי זה כל גזלן אינו פסול לשבועה אלא מדרבנן (ולעדות פסול מדאורייתא משום "אל תשת רשע עד"), וי״מ שגזלן ודאי חשיד אף אשבועה, משא"כ חשוד שמא ע"י שבועה יפרוש, (ובההוא רעיא חשיב גזלן, שלא שילם על שני בהמות אלא בע"כ).</w:t>
      </w:r>
      <w:r w:rsidRPr="00E66C1D">
        <w:rPr>
          <w:rFonts w:cs="Tehila"/>
          <w:sz w:val="21"/>
          <w:szCs w:val="21"/>
          <w:rtl/>
        </w:rPr>
        <w:t xml:space="preserve"> </w:t>
      </w:r>
      <w:r w:rsidRPr="00E66C1D">
        <w:rPr>
          <w:rFonts w:cs="Tehila"/>
          <w:sz w:val="24"/>
          <w:szCs w:val="24"/>
          <w:rtl/>
        </w:rPr>
        <w:t>ועיין להלן ו. דעת אביי בטעם השבועה.</w:t>
      </w:r>
    </w:p>
    <w:p w14:paraId="7683EAF8" w14:textId="77777777" w:rsidR="00B67968" w:rsidRPr="0052553C" w:rsidRDefault="00B67968" w:rsidP="00B67968">
      <w:pPr>
        <w:pStyle w:val="Bodytext20"/>
        <w:spacing w:after="100" w:line="302" w:lineRule="auto"/>
        <w:jc w:val="both"/>
        <w:rPr>
          <w:rFonts w:cs="Tehila"/>
          <w:rtl/>
        </w:rPr>
      </w:pPr>
      <w:r w:rsidRPr="00C725BB">
        <w:rPr>
          <w:rFonts w:ascii="Calibri" w:eastAsia="Calibri" w:hAnsi="Calibri" w:cs="TehilaMedium"/>
          <w:sz w:val="26"/>
          <w:szCs w:val="26"/>
          <w:rtl/>
        </w:rPr>
        <w:t>חשיד אממונא לא חשיד אשבועתא-</w:t>
      </w:r>
      <w:r w:rsidRPr="00E66C1D">
        <w:rPr>
          <w:rFonts w:ascii="Courier New" w:eastAsia="Courier New" w:hAnsi="Courier New" w:cs="Tehila"/>
          <w:b/>
          <w:bCs/>
          <w:sz w:val="26"/>
          <w:szCs w:val="26"/>
          <w:rtl/>
        </w:rPr>
        <w:t xml:space="preserve"> </w:t>
      </w:r>
      <w:r w:rsidRPr="00E66C1D">
        <w:rPr>
          <w:rFonts w:cs="Tehila"/>
          <w:sz w:val="24"/>
          <w:szCs w:val="24"/>
          <w:rtl/>
        </w:rPr>
        <w:t xml:space="preserve">אין ראיה לכלל זה משבועת מודה במקצת, דהתם אישתמוטי </w:t>
      </w:r>
      <w:proofErr w:type="spellStart"/>
      <w:r w:rsidRPr="00E66C1D">
        <w:rPr>
          <w:rFonts w:cs="Tehila"/>
          <w:sz w:val="24"/>
          <w:szCs w:val="24"/>
          <w:rtl/>
        </w:rPr>
        <w:t>קמישתמיט</w:t>
      </w:r>
      <w:proofErr w:type="spellEnd"/>
      <w:r w:rsidRPr="00E66C1D">
        <w:rPr>
          <w:rFonts w:cs="Tehila"/>
          <w:sz w:val="24"/>
          <w:szCs w:val="24"/>
          <w:rtl/>
        </w:rPr>
        <w:t xml:space="preserve">. שהרי הכופר במלוה </w:t>
      </w:r>
      <w:r w:rsidRPr="0052553C">
        <w:rPr>
          <w:rFonts w:cs="Tehila"/>
          <w:rtl/>
        </w:rPr>
        <w:t>ובאו עדים שהוא חייב</w:t>
      </w:r>
      <w:r w:rsidRPr="00E66C1D">
        <w:rPr>
          <w:rFonts w:cs="Tehila"/>
          <w:sz w:val="21"/>
          <w:szCs w:val="21"/>
          <w:rtl/>
        </w:rPr>
        <w:t xml:space="preserve"> </w:t>
      </w:r>
      <w:r w:rsidRPr="00E66C1D">
        <w:rPr>
          <w:rFonts w:cs="Tehila"/>
          <w:sz w:val="24"/>
          <w:szCs w:val="24"/>
          <w:rtl/>
        </w:rPr>
        <w:t xml:space="preserve">כשר לעדות </w:t>
      </w:r>
      <w:r w:rsidRPr="0052553C">
        <w:rPr>
          <w:rFonts w:cs="Tehila"/>
          <w:rtl/>
        </w:rPr>
        <w:t xml:space="preserve">דאשתמוטי </w:t>
      </w:r>
      <w:proofErr w:type="spellStart"/>
      <w:r w:rsidRPr="0052553C">
        <w:rPr>
          <w:rFonts w:cs="Tehila"/>
          <w:rtl/>
        </w:rPr>
        <w:t>קמישתמיט</w:t>
      </w:r>
      <w:proofErr w:type="spellEnd"/>
      <w:r w:rsidRPr="0052553C">
        <w:rPr>
          <w:rFonts w:cs="Tehila"/>
          <w:rtl/>
        </w:rPr>
        <w:t>,</w:t>
      </w:r>
      <w:r w:rsidRPr="00E66C1D">
        <w:rPr>
          <w:rFonts w:cs="Tehila"/>
          <w:sz w:val="21"/>
          <w:szCs w:val="21"/>
          <w:rtl/>
        </w:rPr>
        <w:t xml:space="preserve"> </w:t>
      </w:r>
      <w:r w:rsidRPr="00E66C1D">
        <w:rPr>
          <w:rFonts w:cs="Tehila"/>
          <w:sz w:val="24"/>
          <w:szCs w:val="24"/>
          <w:rtl/>
        </w:rPr>
        <w:t>והכופר בפקדון פסול לעדות, ואיירי באופן שיש עדים שבשעת הכפירה היה הפקדון ב</w:t>
      </w:r>
      <w:r>
        <w:rPr>
          <w:rFonts w:cs="Tehila" w:hint="cs"/>
          <w:sz w:val="24"/>
          <w:szCs w:val="24"/>
          <w:rtl/>
        </w:rPr>
        <w:t>ביתו</w:t>
      </w:r>
      <w:r w:rsidRPr="00E66C1D">
        <w:rPr>
          <w:rFonts w:cs="Tehila"/>
          <w:sz w:val="24"/>
          <w:szCs w:val="24"/>
          <w:rtl/>
        </w:rPr>
        <w:t xml:space="preserve"> והוא ידע, או שהחזיקו בידו, אבל בלאו הכי אף בזה שייך אישתמוטי, דשמא נגנב או אבד וחושב שימצא אותו אח״כ. דמטעם זה י״ל ג״כ למה ד׳ שומרים (באופן שיש כפירה והודאה) אינם חשודים אשבועתא, </w:t>
      </w:r>
      <w:r w:rsidRPr="0052553C">
        <w:rPr>
          <w:rFonts w:cs="Tehila"/>
          <w:rtl/>
        </w:rPr>
        <w:t xml:space="preserve">והיינו במכחישים, אבל בטוענים נאנסה הטעם שמא פשע </w:t>
      </w:r>
      <w:proofErr w:type="spellStart"/>
      <w:r w:rsidRPr="0052553C">
        <w:rPr>
          <w:rFonts w:cs="Tehila"/>
          <w:rtl/>
        </w:rPr>
        <w:t>ומישתמיט</w:t>
      </w:r>
      <w:proofErr w:type="spellEnd"/>
      <w:r w:rsidRPr="0052553C">
        <w:rPr>
          <w:rFonts w:cs="Tehila"/>
          <w:rtl/>
        </w:rPr>
        <w:t xml:space="preserve"> עד דהוו ליה זוזי.</w:t>
      </w:r>
      <w:r w:rsidRPr="00E66C1D">
        <w:rPr>
          <w:rFonts w:cs="Tehila"/>
          <w:sz w:val="21"/>
          <w:szCs w:val="21"/>
          <w:rtl/>
        </w:rPr>
        <w:t xml:space="preserve"> </w:t>
      </w:r>
      <w:r w:rsidRPr="00E66C1D">
        <w:rPr>
          <w:rFonts w:cs="Tehila"/>
          <w:sz w:val="24"/>
          <w:szCs w:val="24"/>
          <w:rtl/>
        </w:rPr>
        <w:t>וממה דנשבע</w:t>
      </w:r>
      <w:r>
        <w:rPr>
          <w:rFonts w:cs="Tehila" w:hint="cs"/>
          <w:sz w:val="24"/>
          <w:szCs w:val="24"/>
          <w:rtl/>
        </w:rPr>
        <w:t xml:space="preserve"> </w:t>
      </w:r>
      <w:r>
        <w:rPr>
          <w:rFonts w:cs="Tehila" w:hint="cs"/>
          <w:rtl/>
        </w:rPr>
        <w:t>גבי שילם ולא רצה לישבע</w:t>
      </w:r>
      <w:r w:rsidRPr="00E66C1D">
        <w:rPr>
          <w:rFonts w:cs="Tehila"/>
          <w:sz w:val="24"/>
          <w:szCs w:val="24"/>
          <w:rtl/>
        </w:rPr>
        <w:t xml:space="preserve"> שאינה ברשותו</w:t>
      </w:r>
      <w:r>
        <w:rPr>
          <w:rFonts w:cs="Tehila" w:hint="cs"/>
          <w:sz w:val="24"/>
          <w:szCs w:val="24"/>
          <w:rtl/>
        </w:rPr>
        <w:t xml:space="preserve"> </w:t>
      </w:r>
      <w:r>
        <w:rPr>
          <w:rFonts w:cs="Tehila" w:hint="cs"/>
          <w:rtl/>
        </w:rPr>
        <w:t xml:space="preserve">דחיישינן שמא עיניו </w:t>
      </w:r>
      <w:r>
        <w:rPr>
          <w:rFonts w:cs="Tehila" w:hint="cs"/>
          <w:rtl/>
        </w:rPr>
        <w:t>נתן בה,</w:t>
      </w:r>
      <w:r w:rsidRPr="00E66C1D">
        <w:rPr>
          <w:rFonts w:cs="Tehila"/>
          <w:sz w:val="24"/>
          <w:szCs w:val="24"/>
          <w:rtl/>
        </w:rPr>
        <w:t xml:space="preserve"> ג"כ אין ראיה, דמורה התר כיון שמשלם ממון, וסובר</w:t>
      </w:r>
      <w:r>
        <w:rPr>
          <w:rFonts w:cs="Tehila" w:hint="cs"/>
          <w:sz w:val="24"/>
          <w:szCs w:val="24"/>
          <w:rtl/>
        </w:rPr>
        <w:t xml:space="preserve"> בטעות</w:t>
      </w:r>
      <w:r w:rsidRPr="00E66C1D">
        <w:rPr>
          <w:rFonts w:cs="Tehila"/>
          <w:sz w:val="24"/>
          <w:szCs w:val="24"/>
          <w:rtl/>
        </w:rPr>
        <w:t xml:space="preserve"> שאין איסור "לא תחמוד" אלא בלא לשלם, </w:t>
      </w:r>
      <w:r w:rsidRPr="0052553C">
        <w:rPr>
          <w:rFonts w:cs="Tehila"/>
          <w:rtl/>
        </w:rPr>
        <w:t xml:space="preserve">ו"לא תגזול" לעבור עליו בשני לאוין, וחמסן אינו פסול לעדות ולשבועה אלא מדרבנן, או באופן </w:t>
      </w:r>
      <w:proofErr w:type="spellStart"/>
      <w:r w:rsidRPr="0052553C">
        <w:rPr>
          <w:rFonts w:cs="Tehila"/>
          <w:rtl/>
        </w:rPr>
        <w:t>שחציף</w:t>
      </w:r>
      <w:proofErr w:type="spellEnd"/>
      <w:r w:rsidRPr="0052553C">
        <w:rPr>
          <w:rFonts w:cs="Tehila"/>
          <w:rtl/>
        </w:rPr>
        <w:t xml:space="preserve"> לחטוף מיד הבעלים ובידיעתו. תוד"ה בלא.</w:t>
      </w:r>
    </w:p>
    <w:p w14:paraId="3DDA1884" w14:textId="77777777" w:rsidR="00B67968" w:rsidRPr="0052553C" w:rsidRDefault="00B67968" w:rsidP="00B67968">
      <w:pPr>
        <w:pStyle w:val="ae"/>
        <w:tabs>
          <w:tab w:val="left" w:pos="270"/>
        </w:tabs>
        <w:spacing w:after="100" w:line="302" w:lineRule="auto"/>
        <w:jc w:val="both"/>
        <w:rPr>
          <w:rFonts w:cs="Tehila"/>
          <w:sz w:val="20"/>
          <w:szCs w:val="20"/>
          <w:rtl/>
        </w:rPr>
      </w:pPr>
      <w:bookmarkStart w:id="39" w:name="bookmark88"/>
      <w:bookmarkEnd w:id="39"/>
      <w:r w:rsidRPr="00A574F0">
        <w:rPr>
          <w:rStyle w:val="af1"/>
          <w:rFonts w:hint="cs"/>
          <w:rtl/>
        </w:rPr>
        <w:t>ו.</w:t>
      </w:r>
      <w:r>
        <w:rPr>
          <w:rFonts w:ascii="Calibri" w:eastAsia="Calibri" w:hAnsi="Calibri" w:cs="TehilaMedium" w:hint="cs"/>
          <w:sz w:val="26"/>
          <w:szCs w:val="26"/>
          <w:rtl/>
        </w:rPr>
        <w:t xml:space="preserve"> </w:t>
      </w:r>
      <w:r w:rsidRPr="00C725BB">
        <w:rPr>
          <w:rFonts w:ascii="Calibri" w:eastAsia="Calibri" w:hAnsi="Calibri" w:cs="TehilaMedium"/>
          <w:sz w:val="26"/>
          <w:szCs w:val="26"/>
          <w:rtl/>
        </w:rPr>
        <w:t>ג' ראיות דחשיד אממונא לא חשיד אשבועתא- א'</w:t>
      </w:r>
      <w:r w:rsidRPr="00E66C1D">
        <w:rPr>
          <w:rFonts w:ascii="Courier New" w:eastAsia="Courier New" w:hAnsi="Courier New" w:cs="Tehila"/>
          <w:b/>
          <w:bCs/>
          <w:sz w:val="26"/>
          <w:szCs w:val="26"/>
          <w:rtl/>
        </w:rPr>
        <w:t xml:space="preserve"> </w:t>
      </w:r>
      <w:r w:rsidRPr="00E66C1D">
        <w:rPr>
          <w:rFonts w:cs="Tehila"/>
          <w:sz w:val="24"/>
          <w:szCs w:val="24"/>
          <w:rtl/>
        </w:rPr>
        <w:t xml:space="preserve">שבועת היסת </w:t>
      </w:r>
      <w:r w:rsidRPr="0052553C">
        <w:rPr>
          <w:rFonts w:cs="Tehila"/>
          <w:sz w:val="20"/>
          <w:szCs w:val="20"/>
          <w:rtl/>
        </w:rPr>
        <w:t>שהרי מעיז פניו לכפור הכל ולאו לאישתמוטי בעי. רש"י. ותוס' כתבו שהראיה מהאופן שתובעו מה שבידו או קרקעות דלא שייך אישתמוטי.</w:t>
      </w:r>
      <w:r w:rsidRPr="00E66C1D">
        <w:rPr>
          <w:rFonts w:cs="Tehila"/>
          <w:sz w:val="21"/>
          <w:szCs w:val="21"/>
          <w:rtl/>
        </w:rPr>
        <w:t xml:space="preserve"> </w:t>
      </w:r>
      <w:r w:rsidRPr="00C725BB">
        <w:rPr>
          <w:rFonts w:ascii="Calibri" w:eastAsia="Calibri" w:hAnsi="Calibri" w:cs="TehilaMedium"/>
          <w:sz w:val="26"/>
          <w:szCs w:val="26"/>
          <w:rtl/>
        </w:rPr>
        <w:t xml:space="preserve">ב' </w:t>
      </w:r>
      <w:r w:rsidRPr="00E66C1D">
        <w:rPr>
          <w:rFonts w:cs="Tehila"/>
          <w:sz w:val="24"/>
          <w:szCs w:val="24"/>
          <w:rtl/>
        </w:rPr>
        <w:t xml:space="preserve">מהא דבחנוני על פנקסו שניהם נשבעים ונוטלים מבעה"ב </w:t>
      </w:r>
      <w:r w:rsidRPr="00E66C1D">
        <w:rPr>
          <w:rFonts w:cs="Tehila"/>
          <w:sz w:val="21"/>
          <w:szCs w:val="21"/>
          <w:rtl/>
        </w:rPr>
        <w:t xml:space="preserve">אע"פ </w:t>
      </w:r>
      <w:r w:rsidRPr="0052553C">
        <w:rPr>
          <w:rFonts w:cs="Tehila"/>
          <w:sz w:val="20"/>
          <w:szCs w:val="20"/>
          <w:rtl/>
        </w:rPr>
        <w:t>שאחד מהם ודאי חשוד.</w:t>
      </w:r>
      <w:r w:rsidRPr="00E66C1D">
        <w:rPr>
          <w:rFonts w:cs="Tehila"/>
          <w:sz w:val="21"/>
          <w:szCs w:val="21"/>
          <w:rtl/>
        </w:rPr>
        <w:t xml:space="preserve"> </w:t>
      </w:r>
      <w:r w:rsidRPr="00C725BB">
        <w:rPr>
          <w:rFonts w:ascii="Calibri" w:eastAsia="Calibri" w:hAnsi="Calibri" w:cs="TehilaMedium"/>
          <w:sz w:val="26"/>
          <w:szCs w:val="26"/>
          <w:rtl/>
        </w:rPr>
        <w:t xml:space="preserve">ג' </w:t>
      </w:r>
      <w:r w:rsidRPr="00E66C1D">
        <w:rPr>
          <w:rFonts w:cs="Tehila"/>
          <w:sz w:val="24"/>
          <w:szCs w:val="24"/>
          <w:rtl/>
        </w:rPr>
        <w:t>מהא</w:t>
      </w:r>
      <w:r>
        <w:rPr>
          <w:rFonts w:cs="Tehila" w:hint="cs"/>
          <w:sz w:val="24"/>
          <w:szCs w:val="24"/>
          <w:rtl/>
        </w:rPr>
        <w:t xml:space="preserve"> ד</w:t>
      </w:r>
      <w:r w:rsidRPr="0052553C">
        <w:rPr>
          <w:rFonts w:cs="Tehila"/>
          <w:sz w:val="20"/>
          <w:szCs w:val="20"/>
          <w:rtl/>
        </w:rPr>
        <w:t>שומר חינם שטוען נגנבה</w:t>
      </w:r>
      <w:r w:rsidRPr="00E66C1D">
        <w:rPr>
          <w:rFonts w:cs="Tehila"/>
          <w:sz w:val="21"/>
          <w:szCs w:val="21"/>
          <w:rtl/>
        </w:rPr>
        <w:t xml:space="preserve"> </w:t>
      </w:r>
      <w:r w:rsidRPr="00E66C1D">
        <w:rPr>
          <w:rFonts w:cs="Tehila"/>
          <w:sz w:val="24"/>
          <w:szCs w:val="24"/>
          <w:rtl/>
        </w:rPr>
        <w:t xml:space="preserve">נשבע שלא פשע ושלא שלח בה יד </w:t>
      </w:r>
      <w:r w:rsidRPr="0052553C">
        <w:rPr>
          <w:rFonts w:cs="Tehila"/>
          <w:sz w:val="20"/>
          <w:szCs w:val="20"/>
          <w:rtl/>
        </w:rPr>
        <w:t>לרש"י הכונה שלא עשה בה מלאכה, שאז הוא גזלן וחייב באונסיה, ולר"ת (תוד"ה שבועה) הכונה שלא אכלה.</w:t>
      </w:r>
      <w:r w:rsidRPr="00E66C1D">
        <w:rPr>
          <w:rFonts w:cs="Tehila"/>
          <w:sz w:val="21"/>
          <w:szCs w:val="21"/>
          <w:rtl/>
        </w:rPr>
        <w:t xml:space="preserve"> </w:t>
      </w:r>
      <w:r w:rsidRPr="00E66C1D">
        <w:rPr>
          <w:rFonts w:cs="Tehila"/>
          <w:sz w:val="24"/>
          <w:szCs w:val="24"/>
          <w:rtl/>
        </w:rPr>
        <w:t xml:space="preserve">וכן נשבע שאינה ברשותו </w:t>
      </w:r>
      <w:r w:rsidRPr="0052553C">
        <w:rPr>
          <w:rFonts w:cs="Tehila"/>
          <w:sz w:val="20"/>
          <w:szCs w:val="20"/>
          <w:rtl/>
        </w:rPr>
        <w:t>ואי חשוד ש</w:t>
      </w:r>
      <w:r>
        <w:rPr>
          <w:rFonts w:cs="Tehila" w:hint="cs"/>
          <w:sz w:val="20"/>
          <w:szCs w:val="20"/>
          <w:rtl/>
        </w:rPr>
        <w:t>מא היא</w:t>
      </w:r>
      <w:r w:rsidRPr="0052553C">
        <w:rPr>
          <w:rFonts w:cs="Tehila"/>
          <w:sz w:val="20"/>
          <w:szCs w:val="20"/>
          <w:rtl/>
        </w:rPr>
        <w:t xml:space="preserve"> ברשותו נימא שיהא חשוד על השבועה.</w:t>
      </w:r>
    </w:p>
    <w:p w14:paraId="72EB537F" w14:textId="77777777" w:rsidR="00B67968" w:rsidRPr="0052553C" w:rsidRDefault="00B67968" w:rsidP="00B67968">
      <w:pPr>
        <w:pStyle w:val="ae"/>
        <w:spacing w:after="100" w:line="302" w:lineRule="auto"/>
        <w:jc w:val="both"/>
        <w:rPr>
          <w:rFonts w:cs="Tehila"/>
          <w:sz w:val="20"/>
          <w:szCs w:val="20"/>
          <w:rtl/>
        </w:rPr>
      </w:pPr>
      <w:r w:rsidRPr="00035BAF">
        <w:rPr>
          <w:rFonts w:cs="TehilaMedium"/>
          <w:sz w:val="22"/>
          <w:szCs w:val="22"/>
          <w:rtl/>
        </w:rPr>
        <w:t>שבועה שלא שלח בה יד-</w:t>
      </w:r>
      <w:r w:rsidRPr="00E66C1D">
        <w:rPr>
          <w:rFonts w:cs="Tehila"/>
          <w:b/>
          <w:bCs/>
          <w:sz w:val="22"/>
          <w:szCs w:val="22"/>
          <w:rtl/>
        </w:rPr>
        <w:t xml:space="preserve"> </w:t>
      </w:r>
      <w:r w:rsidRPr="0052553C">
        <w:rPr>
          <w:rFonts w:cs="Tehila"/>
          <w:sz w:val="20"/>
          <w:szCs w:val="20"/>
          <w:rtl/>
        </w:rPr>
        <w:t>כתב רש״י שאם שלח בה יד חייב באונסיה. וכתבו תוס' (שם) דהיינו כשנאנסה קודם שהחזירה. עוד כתבו שאף אם יש עדים שנאנסה חייב לישבע שלא שלח בה יד קודם שנאנסה, או י"ל דאין נשבע שלא שלח בה יד אלא ע"י גלגול מהשבועה שלא פשע, וכשאינו נשבע שלא פשע אינו נשבע שלא שלח בה יד. ור"ת כתב שאם מתה בפנינו אינו נשבע אף ע"י גלגול, שאין מגלגלים אלא בדבר הדומה, ובשותפין שחלקו מגלגלים משום שיש לו הוראת התר.</w:t>
      </w:r>
    </w:p>
    <w:p w14:paraId="48EF1D48" w14:textId="77777777" w:rsidR="00B67968" w:rsidRPr="003A36FA" w:rsidRDefault="00B67968" w:rsidP="00B67968">
      <w:pPr>
        <w:pStyle w:val="Bodytext20"/>
        <w:spacing w:after="120" w:line="302" w:lineRule="auto"/>
        <w:jc w:val="both"/>
        <w:rPr>
          <w:rFonts w:cs="Tehila"/>
          <w:rtl/>
        </w:rPr>
      </w:pPr>
      <w:r w:rsidRPr="00C725BB">
        <w:rPr>
          <w:rFonts w:ascii="Calibri" w:eastAsia="Calibri" w:hAnsi="Calibri" w:cs="TehilaMedium"/>
          <w:sz w:val="26"/>
          <w:szCs w:val="26"/>
          <w:rtl/>
        </w:rPr>
        <w:t>טעם השבועה בשנים אוחזים לאביי-</w:t>
      </w:r>
      <w:r w:rsidRPr="00E66C1D">
        <w:rPr>
          <w:rFonts w:ascii="Courier New" w:eastAsia="Courier New" w:hAnsi="Courier New" w:cs="Tehila"/>
          <w:b/>
          <w:bCs/>
          <w:sz w:val="26"/>
          <w:szCs w:val="26"/>
          <w:rtl/>
        </w:rPr>
        <w:t xml:space="preserve"> </w:t>
      </w:r>
      <w:r w:rsidRPr="00E66C1D">
        <w:rPr>
          <w:rFonts w:cs="Tehila"/>
          <w:sz w:val="24"/>
          <w:szCs w:val="24"/>
          <w:rtl/>
        </w:rPr>
        <w:t xml:space="preserve">לאביי טעם השבועה בשנים אוחזים הוא שחוששים שמא יש לו עליו ספק מלוה ישנה </w:t>
      </w:r>
      <w:r w:rsidRPr="0052553C">
        <w:rPr>
          <w:rFonts w:cs="Tehila"/>
          <w:rtl/>
        </w:rPr>
        <w:t>ותוקף את הטלית לתשלום החוב,</w:t>
      </w:r>
      <w:r>
        <w:rPr>
          <w:rFonts w:cs="Tehila" w:hint="cs"/>
          <w:rtl/>
        </w:rPr>
        <w:t xml:space="preserve"> והיא שלו דהא אפילו גלימא דעל כתפיה שעביד ליה,</w:t>
      </w:r>
      <w:r w:rsidRPr="00E66C1D">
        <w:rPr>
          <w:rFonts w:cs="Tehila"/>
          <w:sz w:val="24"/>
          <w:szCs w:val="24"/>
          <w:rtl/>
        </w:rPr>
        <w:t xml:space="preserve"> ויפרוש מחמת השבועה</w:t>
      </w:r>
      <w:r>
        <w:rPr>
          <w:rFonts w:cs="Tehila" w:hint="cs"/>
          <w:sz w:val="24"/>
          <w:szCs w:val="24"/>
          <w:rtl/>
        </w:rPr>
        <w:t>,</w:t>
      </w:r>
      <w:r w:rsidRPr="00E66C1D">
        <w:rPr>
          <w:rFonts w:cs="Tehila"/>
          <w:sz w:val="24"/>
          <w:szCs w:val="24"/>
          <w:rtl/>
        </w:rPr>
        <w:t xml:space="preserve"> דפרשי אינשי מספק שבועה דליתא בחזרה, אע"פ שאינם פורשים מספק ממון דאיתא בחזרה </w:t>
      </w:r>
      <w:r w:rsidRPr="0052553C">
        <w:rPr>
          <w:rFonts w:cs="Tehila"/>
          <w:rtl/>
        </w:rPr>
        <w:t>שאם לא יזכור יחזירנו מספק, אבל אם בספק יעכבנו לא יפרוש גם מספק שבועה. (תוד״ה ממון).</w:t>
      </w:r>
      <w:r w:rsidRPr="00E66C1D">
        <w:rPr>
          <w:rFonts w:cs="Tehila"/>
          <w:sz w:val="21"/>
          <w:szCs w:val="21"/>
          <w:rtl/>
        </w:rPr>
        <w:t xml:space="preserve"> </w:t>
      </w:r>
      <w:r w:rsidRPr="003A36FA">
        <w:rPr>
          <w:rFonts w:cs="Tehila"/>
          <w:sz w:val="24"/>
          <w:szCs w:val="24"/>
          <w:rtl/>
        </w:rPr>
        <w:t>וס״ל לאביי שמי שלא פורש מודאי ממון לא יפרוש גם משבועה</w:t>
      </w:r>
      <w:r w:rsidRPr="003A36FA">
        <w:rPr>
          <w:sz w:val="24"/>
          <w:szCs w:val="24"/>
          <w:rtl/>
        </w:rPr>
        <w:t>.</w:t>
      </w:r>
      <w:r w:rsidRPr="00E66C1D">
        <w:rPr>
          <w:rStyle w:val="ad"/>
          <w:rFonts w:cs="Tehila"/>
          <w:sz w:val="21"/>
          <w:szCs w:val="21"/>
          <w:rtl/>
        </w:rPr>
        <w:t xml:space="preserve"> </w:t>
      </w:r>
      <w:r w:rsidRPr="003A36FA">
        <w:rPr>
          <w:rFonts w:cs="Tehila"/>
          <w:rtl/>
        </w:rPr>
        <w:t>וכתבו התוס' (ד״ה ספק) שטעם זה שייך גם בג' שבועות ובחנוני על פנקסו, אבל גזלן ודאי וכופר בפקדון אין להכשיר מטעם ספק מלוה ישנה.</w:t>
      </w:r>
    </w:p>
    <w:p w14:paraId="18432D99" w14:textId="77777777" w:rsidR="00B67968" w:rsidRPr="00691E13" w:rsidRDefault="00B67968" w:rsidP="00B67968">
      <w:pPr>
        <w:pStyle w:val="ae"/>
        <w:spacing w:after="200" w:line="302" w:lineRule="auto"/>
        <w:ind w:left="170" w:right="170"/>
        <w:jc w:val="both"/>
        <w:rPr>
          <w:rFonts w:cs="Tehila"/>
          <w:sz w:val="20"/>
          <w:szCs w:val="20"/>
          <w:rtl/>
        </w:rPr>
      </w:pPr>
      <w:r w:rsidRPr="00691E13">
        <w:rPr>
          <w:rFonts w:cs="TehilaMedium"/>
          <w:sz w:val="22"/>
          <w:szCs w:val="22"/>
          <w:rtl/>
        </w:rPr>
        <w:t>סיכום ה</w:t>
      </w:r>
      <w:r>
        <w:rPr>
          <w:rFonts w:cs="TehilaMedium"/>
          <w:sz w:val="22"/>
          <w:szCs w:val="22"/>
          <w:rtl/>
        </w:rPr>
        <w:t>סוגיא</w:t>
      </w:r>
      <w:r w:rsidRPr="00691E13">
        <w:rPr>
          <w:rFonts w:cs="TehilaMedium"/>
          <w:sz w:val="22"/>
          <w:szCs w:val="22"/>
          <w:rtl/>
        </w:rPr>
        <w:t xml:space="preserve">- </w:t>
      </w:r>
      <w:r w:rsidRPr="0052553C">
        <w:rPr>
          <w:rFonts w:cs="Tehila"/>
          <w:sz w:val="20"/>
          <w:szCs w:val="20"/>
          <w:rtl/>
        </w:rPr>
        <w:t xml:space="preserve">שנים אוחזים בטלית וכל אחד טוען שכולה שלו, כל אחד נשבע "כולה שלי ולדבריכם שבועה שיש לי בה ואין לי בה פחות מחציה". לרבי יוחנן השבועה היא מתקנת חכמים שלא יתקוף כל אחד טלית חבירו ויאמר שהיא שלו, וס״ל דחשיד אממונא לא חשיד אשבועתא אפילו היכא דלא שייך לומר אישתמוטי </w:t>
      </w:r>
      <w:proofErr w:type="spellStart"/>
      <w:r w:rsidRPr="0052553C">
        <w:rPr>
          <w:rFonts w:cs="Tehila"/>
          <w:sz w:val="20"/>
          <w:szCs w:val="20"/>
          <w:rtl/>
        </w:rPr>
        <w:t>קמישתמיט</w:t>
      </w:r>
      <w:proofErr w:type="spellEnd"/>
      <w:r w:rsidRPr="0052553C">
        <w:rPr>
          <w:rFonts w:cs="Tehila"/>
          <w:sz w:val="20"/>
          <w:szCs w:val="20"/>
          <w:rtl/>
        </w:rPr>
        <w:t>, או כשיש לו הוראת התר אחרת (הכופר בפקדון ונשבע שאינו ברשותו דס"ל שלא תחמוד היינו כשאינו משלם). ולאביי שבועת שנים אוחזים היא משום דחיישינן שיש לו עליו ספק מלוה ישנה.</w:t>
      </w:r>
    </w:p>
    <w:p w14:paraId="64390346" w14:textId="77777777" w:rsidR="00B67968" w:rsidRPr="00C725BB" w:rsidRDefault="00B67968" w:rsidP="00B67968">
      <w:pPr>
        <w:pStyle w:val="Bodytext30"/>
        <w:spacing w:after="40" w:line="300" w:lineRule="auto"/>
        <w:rPr>
          <w:rFonts w:ascii="Calibri" w:eastAsia="Calibri" w:hAnsi="Calibri" w:cs="TehilaMedium"/>
          <w:sz w:val="30"/>
          <w:szCs w:val="30"/>
          <w:rtl/>
        </w:rPr>
      </w:pPr>
      <w:r w:rsidRPr="00C725BB">
        <w:rPr>
          <w:rFonts w:ascii="Calibri" w:eastAsia="Calibri" w:hAnsi="Calibri" w:cs="TehilaMedium"/>
          <w:sz w:val="30"/>
          <w:szCs w:val="30"/>
          <w:rtl/>
        </w:rPr>
        <w:t xml:space="preserve">עוד בדין שנים אוחזים, </w:t>
      </w:r>
      <w:r>
        <w:rPr>
          <w:rFonts w:ascii="Calibri" w:eastAsia="Calibri" w:hAnsi="Calibri" w:cs="TehilaMedium" w:hint="cs"/>
          <w:sz w:val="30"/>
          <w:szCs w:val="30"/>
          <w:rtl/>
        </w:rPr>
        <w:t xml:space="preserve">                      </w:t>
      </w:r>
      <w:r w:rsidRPr="00C725BB">
        <w:rPr>
          <w:rFonts w:ascii="Calibri" w:eastAsia="Calibri" w:hAnsi="Calibri" w:cs="TehilaMedium"/>
          <w:sz w:val="30"/>
          <w:szCs w:val="30"/>
          <w:rtl/>
        </w:rPr>
        <w:t>ודיני מוחזקות ע</w:t>
      </w:r>
      <w:r>
        <w:rPr>
          <w:rFonts w:ascii="Calibri" w:eastAsia="Calibri" w:hAnsi="Calibri" w:cs="TehilaMedium" w:hint="cs"/>
          <w:sz w:val="30"/>
          <w:szCs w:val="30"/>
          <w:rtl/>
        </w:rPr>
        <w:t>"</w:t>
      </w:r>
      <w:r w:rsidRPr="00C725BB">
        <w:rPr>
          <w:rFonts w:ascii="Calibri" w:eastAsia="Calibri" w:hAnsi="Calibri" w:cs="TehilaMedium"/>
          <w:sz w:val="30"/>
          <w:szCs w:val="30"/>
          <w:rtl/>
        </w:rPr>
        <w:t xml:space="preserve">י תקיפה </w:t>
      </w:r>
    </w:p>
    <w:p w14:paraId="7A3F7336" w14:textId="77777777" w:rsidR="00B67968" w:rsidRPr="0052553C" w:rsidRDefault="00B67968" w:rsidP="00B67968">
      <w:pPr>
        <w:pStyle w:val="ae"/>
        <w:spacing w:after="80" w:line="300" w:lineRule="auto"/>
        <w:ind w:left="170" w:right="170"/>
        <w:jc w:val="both"/>
        <w:rPr>
          <w:rFonts w:cs="Tehila"/>
          <w:sz w:val="20"/>
          <w:szCs w:val="20"/>
          <w:rtl/>
        </w:rPr>
      </w:pPr>
      <w:r w:rsidRPr="0052553C">
        <w:rPr>
          <w:rFonts w:cs="Tehila"/>
          <w:sz w:val="20"/>
          <w:szCs w:val="20"/>
          <w:rtl/>
        </w:rPr>
        <w:t>לאחר שנתבאר דין שנים אוחזים בטלית שחולקים בשבועה, ממשיכה הגמ' לבאר מה הדין במקרים נוספים כששנים חלוקים בבעלות על הטלית, כגון היכא שאחד חטף את הטלית מיד חבירו, האם החוטף נקרא מוחזק או לא, ומה הדין אם הקדישה</w:t>
      </w:r>
      <w:r>
        <w:rPr>
          <w:rFonts w:cs="Tehila" w:hint="cs"/>
          <w:sz w:val="20"/>
          <w:szCs w:val="20"/>
          <w:rtl/>
        </w:rPr>
        <w:t>.</w:t>
      </w:r>
    </w:p>
    <w:p w14:paraId="6F33D633" w14:textId="77777777" w:rsidR="00B67968" w:rsidRPr="00E66C1D" w:rsidRDefault="00B67968" w:rsidP="00B67968">
      <w:pPr>
        <w:pStyle w:val="Bodytext40"/>
        <w:spacing w:after="80" w:line="300" w:lineRule="auto"/>
        <w:jc w:val="both"/>
        <w:rPr>
          <w:rFonts w:cs="Tehila"/>
          <w:sz w:val="21"/>
          <w:szCs w:val="21"/>
          <w:rtl/>
        </w:rPr>
      </w:pPr>
      <w:r w:rsidRPr="00C725BB">
        <w:rPr>
          <w:rFonts w:ascii="Calibri" w:eastAsia="Calibri" w:hAnsi="Calibri" w:cs="TehilaMedium"/>
          <w:b w:val="0"/>
          <w:bCs w:val="0"/>
          <w:sz w:val="26"/>
          <w:szCs w:val="26"/>
          <w:rtl/>
        </w:rPr>
        <w:t xml:space="preserve">שנים שבאו לפנינו עם טלית וכל אחד טוען שהיא שלו- </w:t>
      </w:r>
      <w:r w:rsidRPr="00E66C1D">
        <w:rPr>
          <w:rFonts w:ascii="David" w:eastAsia="David" w:hAnsi="David" w:cs="Tehila"/>
          <w:b w:val="0"/>
          <w:bCs w:val="0"/>
          <w:sz w:val="24"/>
          <w:szCs w:val="24"/>
          <w:rtl/>
        </w:rPr>
        <w:t xml:space="preserve">אם היא ביד אחד מהם, המוציא מחבירו עליו הראיה </w:t>
      </w:r>
      <w:r w:rsidRPr="00E66C1D">
        <w:rPr>
          <w:rFonts w:ascii="David" w:eastAsia="David" w:hAnsi="David" w:cs="Tehila"/>
          <w:b w:val="0"/>
          <w:bCs w:val="0"/>
          <w:sz w:val="21"/>
          <w:szCs w:val="21"/>
          <w:rtl/>
        </w:rPr>
        <w:t>בעדים.</w:t>
      </w:r>
    </w:p>
    <w:p w14:paraId="32AD5ED6" w14:textId="77777777" w:rsidR="00B67968" w:rsidRPr="0052553C" w:rsidRDefault="00B67968" w:rsidP="00B67968">
      <w:pPr>
        <w:pStyle w:val="Bodytext20"/>
        <w:spacing w:line="300" w:lineRule="auto"/>
        <w:jc w:val="both"/>
        <w:rPr>
          <w:rFonts w:cs="Tehila"/>
          <w:rtl/>
        </w:rPr>
      </w:pPr>
      <w:r w:rsidRPr="00E66C1D">
        <w:rPr>
          <w:rFonts w:cs="Tehila"/>
          <w:sz w:val="24"/>
          <w:szCs w:val="24"/>
          <w:rtl/>
        </w:rPr>
        <w:t xml:space="preserve">ואם אחד אוחז בטלית והשני </w:t>
      </w:r>
      <w:r w:rsidRPr="00C725BB">
        <w:rPr>
          <w:rFonts w:ascii="Calibri" w:eastAsia="Calibri" w:hAnsi="Calibri" w:cs="TehilaMedium"/>
          <w:sz w:val="26"/>
          <w:szCs w:val="26"/>
          <w:rtl/>
        </w:rPr>
        <w:t>מיסרך בה סרוכי,</w:t>
      </w:r>
      <w:r w:rsidRPr="00E66C1D">
        <w:rPr>
          <w:rFonts w:cs="Tehila"/>
          <w:sz w:val="24"/>
          <w:szCs w:val="24"/>
          <w:rtl/>
        </w:rPr>
        <w:t xml:space="preserve"> על הנסרך להביא ראיה, אף אליבא דסומכוס דס״ל שממון המוטל בספק חולקין </w:t>
      </w:r>
      <w:r w:rsidRPr="0052553C">
        <w:rPr>
          <w:rFonts w:cs="Tehila"/>
          <w:rtl/>
        </w:rPr>
        <w:t xml:space="preserve">ומבואר </w:t>
      </w:r>
      <w:proofErr w:type="spellStart"/>
      <w:r w:rsidRPr="0052553C">
        <w:rPr>
          <w:rFonts w:cs="Tehila"/>
          <w:rtl/>
        </w:rPr>
        <w:t>שסומכוס</w:t>
      </w:r>
      <w:proofErr w:type="spellEnd"/>
      <w:r w:rsidRPr="0052553C">
        <w:rPr>
          <w:rFonts w:cs="Tehila"/>
          <w:rtl/>
        </w:rPr>
        <w:t xml:space="preserve"> מיקל בחלוקה ואינו מצריך שבועה,</w:t>
      </w:r>
      <w:r w:rsidRPr="00E66C1D">
        <w:rPr>
          <w:rFonts w:cs="Tehila"/>
          <w:sz w:val="21"/>
          <w:szCs w:val="21"/>
          <w:rtl/>
        </w:rPr>
        <w:t xml:space="preserve"> </w:t>
      </w:r>
      <w:proofErr w:type="spellStart"/>
      <w:r w:rsidRPr="00E66C1D">
        <w:rPr>
          <w:rFonts w:cs="Tehila"/>
          <w:sz w:val="24"/>
          <w:szCs w:val="24"/>
          <w:rtl/>
        </w:rPr>
        <w:t>דסרוכי</w:t>
      </w:r>
      <w:proofErr w:type="spellEnd"/>
      <w:r w:rsidRPr="00E66C1D">
        <w:rPr>
          <w:rFonts w:cs="Tehila"/>
          <w:sz w:val="24"/>
          <w:szCs w:val="24"/>
          <w:rtl/>
        </w:rPr>
        <w:t xml:space="preserve"> לאו כלום הוא, </w:t>
      </w:r>
      <w:r w:rsidRPr="0052553C">
        <w:rPr>
          <w:rFonts w:cs="Tehila"/>
          <w:rtl/>
        </w:rPr>
        <w:t>ואין כאן סיבה המעוררת ספק.</w:t>
      </w:r>
    </w:p>
    <w:p w14:paraId="401BF868" w14:textId="77777777" w:rsidR="00B67968" w:rsidRPr="0052553C" w:rsidRDefault="00B67968" w:rsidP="00B67968">
      <w:pPr>
        <w:pStyle w:val="Bodytext20"/>
        <w:spacing w:line="300" w:lineRule="auto"/>
        <w:jc w:val="both"/>
        <w:rPr>
          <w:rFonts w:cs="Tehila"/>
          <w:rtl/>
        </w:rPr>
      </w:pPr>
      <w:r w:rsidRPr="00E66C1D">
        <w:rPr>
          <w:rFonts w:cs="Tehila"/>
          <w:sz w:val="24"/>
          <w:szCs w:val="24"/>
          <w:rtl/>
        </w:rPr>
        <w:t xml:space="preserve">ואם היו אוחזים בטלית ונפסק דינם שיחלוקו וחזרו לבי״ד כשרק אחד מהם תפוס בה, והשני </w:t>
      </w:r>
      <w:r w:rsidRPr="00C725BB">
        <w:rPr>
          <w:rFonts w:ascii="Calibri" w:eastAsia="Calibri" w:hAnsi="Calibri" w:cs="TehilaMedium"/>
          <w:sz w:val="26"/>
          <w:szCs w:val="26"/>
          <w:rtl/>
        </w:rPr>
        <w:t>טוען שהשכירה לו</w:t>
      </w:r>
      <w:r w:rsidRPr="00E66C1D">
        <w:rPr>
          <w:rFonts w:ascii="Courier New" w:eastAsia="Courier New" w:hAnsi="Courier New" w:cs="Tehila"/>
          <w:b/>
          <w:bCs/>
          <w:sz w:val="26"/>
          <w:szCs w:val="26"/>
          <w:rtl/>
        </w:rPr>
        <w:t xml:space="preserve"> </w:t>
      </w:r>
      <w:r w:rsidRPr="00E66C1D">
        <w:rPr>
          <w:rFonts w:cs="Tehila"/>
          <w:sz w:val="24"/>
          <w:szCs w:val="24"/>
          <w:rtl/>
        </w:rPr>
        <w:t xml:space="preserve">אינו נאמן, שכיון שהיה חשוד בעיניו לגונבה לא היה משכירה לו בלא עדים. </w:t>
      </w:r>
      <w:r w:rsidRPr="0052553C">
        <w:rPr>
          <w:rFonts w:cs="Tehila"/>
          <w:rtl/>
        </w:rPr>
        <w:t>ואינו נאמן במיגו שהיה אומר שתקפה ממנו, דמיגו במקום עדים הוא. תוד״ה אגרת.</w:t>
      </w:r>
    </w:p>
    <w:p w14:paraId="0C157E42" w14:textId="77777777" w:rsidR="00B67968" w:rsidRPr="00E66C1D" w:rsidRDefault="00B67968" w:rsidP="00B67968">
      <w:pPr>
        <w:pStyle w:val="Bodytext20"/>
        <w:spacing w:line="300" w:lineRule="auto"/>
        <w:jc w:val="both"/>
        <w:rPr>
          <w:rFonts w:cs="Tehila"/>
          <w:sz w:val="24"/>
          <w:szCs w:val="24"/>
          <w:rtl/>
        </w:rPr>
      </w:pPr>
      <w:r w:rsidRPr="00E66C1D">
        <w:rPr>
          <w:rFonts w:cs="Tehila"/>
          <w:sz w:val="24"/>
          <w:szCs w:val="24"/>
          <w:rtl/>
        </w:rPr>
        <w:t xml:space="preserve">ואם כשהם בבי״ד </w:t>
      </w:r>
      <w:r w:rsidRPr="00C725BB">
        <w:rPr>
          <w:rFonts w:ascii="Calibri" w:eastAsia="Calibri" w:hAnsi="Calibri" w:cs="TehilaMedium"/>
          <w:sz w:val="26"/>
          <w:szCs w:val="26"/>
          <w:rtl/>
        </w:rPr>
        <w:t>תקף אחד את הטלית</w:t>
      </w:r>
      <w:r w:rsidRPr="00E66C1D">
        <w:rPr>
          <w:rFonts w:ascii="Courier New" w:eastAsia="Courier New" w:hAnsi="Courier New" w:cs="Tehila"/>
          <w:b/>
          <w:bCs/>
          <w:sz w:val="26"/>
          <w:szCs w:val="26"/>
          <w:rtl/>
        </w:rPr>
        <w:t xml:space="preserve"> </w:t>
      </w:r>
      <w:r w:rsidRPr="00E66C1D">
        <w:rPr>
          <w:rFonts w:cs="Tehila"/>
          <w:sz w:val="24"/>
          <w:szCs w:val="24"/>
          <w:rtl/>
        </w:rPr>
        <w:t xml:space="preserve">בפנינו מיד חבירו </w:t>
      </w:r>
      <w:r w:rsidRPr="0052553C">
        <w:rPr>
          <w:rFonts w:cs="Tehila"/>
          <w:rtl/>
        </w:rPr>
        <w:t xml:space="preserve">לפני שנשבעו, </w:t>
      </w:r>
      <w:r w:rsidRPr="00E66C1D">
        <w:rPr>
          <w:rFonts w:cs="Tehila"/>
          <w:sz w:val="24"/>
          <w:szCs w:val="24"/>
          <w:rtl/>
        </w:rPr>
        <w:t xml:space="preserve">אם המחזיק שתק, שתיקה כהודאה, ואם צווח אין משמעות לתקיפה, והגמ' מסתפקת מה הדין אם שתק ולבסוף צווח, האם שתיקה כהודאה, או שהוא שתק בתחילה משום </w:t>
      </w:r>
      <w:proofErr w:type="spellStart"/>
      <w:r w:rsidRPr="00E66C1D">
        <w:rPr>
          <w:rFonts w:cs="Tehila"/>
          <w:sz w:val="24"/>
          <w:szCs w:val="24"/>
          <w:rtl/>
        </w:rPr>
        <w:t>דקחזי</w:t>
      </w:r>
      <w:proofErr w:type="spellEnd"/>
      <w:r w:rsidRPr="00E66C1D">
        <w:rPr>
          <w:rFonts w:cs="Tehila"/>
          <w:sz w:val="24"/>
          <w:szCs w:val="24"/>
          <w:rtl/>
        </w:rPr>
        <w:t xml:space="preserve"> ליה רבנן</w:t>
      </w:r>
      <w:r>
        <w:rPr>
          <w:rFonts w:cs="Tehila" w:hint="cs"/>
          <w:sz w:val="24"/>
          <w:szCs w:val="24"/>
          <w:rtl/>
        </w:rPr>
        <w:t>.</w:t>
      </w:r>
    </w:p>
    <w:p w14:paraId="2F99609A" w14:textId="77777777" w:rsidR="00B67968" w:rsidRPr="0052553C" w:rsidRDefault="00B67968" w:rsidP="00B67968">
      <w:pPr>
        <w:pStyle w:val="Bodytext20"/>
        <w:spacing w:after="220" w:line="294" w:lineRule="auto"/>
        <w:jc w:val="both"/>
        <w:rPr>
          <w:rFonts w:cs="Tehila"/>
          <w:rtl/>
        </w:rPr>
      </w:pPr>
      <w:r w:rsidRPr="00E66C1D">
        <w:rPr>
          <w:rFonts w:cs="Tehila"/>
          <w:sz w:val="24"/>
          <w:szCs w:val="24"/>
          <w:rtl/>
        </w:rPr>
        <w:t xml:space="preserve">לפי הצד שתקיפה לא מועילה, הוא הדין אם </w:t>
      </w:r>
      <w:r w:rsidRPr="00C725BB">
        <w:rPr>
          <w:rFonts w:ascii="Calibri" w:eastAsia="Calibri" w:hAnsi="Calibri" w:cs="TehilaMedium"/>
          <w:sz w:val="26"/>
          <w:szCs w:val="26"/>
          <w:rtl/>
        </w:rPr>
        <w:t>הקדישה</w:t>
      </w:r>
      <w:r w:rsidRPr="00E66C1D">
        <w:rPr>
          <w:rFonts w:ascii="Courier New" w:eastAsia="Courier New" w:hAnsi="Courier New" w:cs="Tehila"/>
          <w:b/>
          <w:bCs/>
          <w:sz w:val="26"/>
          <w:szCs w:val="26"/>
          <w:rtl/>
        </w:rPr>
        <w:t xml:space="preserve"> </w:t>
      </w:r>
      <w:r w:rsidRPr="00E66C1D">
        <w:rPr>
          <w:rFonts w:cs="Tehila"/>
          <w:sz w:val="24"/>
          <w:szCs w:val="24"/>
          <w:rtl/>
        </w:rPr>
        <w:t xml:space="preserve">אינה מקודשת </w:t>
      </w:r>
      <w:r w:rsidRPr="0052553C">
        <w:rPr>
          <w:rFonts w:cs="Tehila"/>
          <w:rtl/>
        </w:rPr>
        <w:t>דלא אלים הקדש מתקיפה.</w:t>
      </w:r>
      <w:r w:rsidRPr="00E66C1D">
        <w:rPr>
          <w:rFonts w:cs="Tehila"/>
          <w:sz w:val="21"/>
          <w:szCs w:val="21"/>
          <w:rtl/>
        </w:rPr>
        <w:t xml:space="preserve"> </w:t>
      </w:r>
      <w:r w:rsidRPr="00E66C1D">
        <w:rPr>
          <w:rFonts w:cs="Tehila"/>
          <w:sz w:val="24"/>
          <w:szCs w:val="24"/>
          <w:rtl/>
        </w:rPr>
        <w:t>אבל לפי הצד שתקיפה מועילה יש להסתפק מה הדין בהקדישה, האם הקדש מועיל כתקיפה,</w:t>
      </w:r>
      <w:bookmarkStart w:id="40" w:name="bookmark89"/>
      <w:bookmarkEnd w:id="40"/>
      <w:r>
        <w:rPr>
          <w:rFonts w:cs="Tehila" w:hint="cs"/>
          <w:sz w:val="24"/>
          <w:szCs w:val="24"/>
          <w:rtl/>
        </w:rPr>
        <w:t xml:space="preserve"> </w:t>
      </w:r>
      <w:r w:rsidRPr="00E66C1D">
        <w:rPr>
          <w:rFonts w:cs="Tehila"/>
          <w:sz w:val="24"/>
          <w:szCs w:val="24"/>
          <w:rtl/>
        </w:rPr>
        <w:t xml:space="preserve">כיון שאמירתו לגבוה כמסירתו להדיוט, או שאין הקדש מועיל כיון שלא תקפה, וא״א להקדיש דבר שאינו ברשותו. </w:t>
      </w:r>
      <w:r w:rsidRPr="0052553C">
        <w:rPr>
          <w:rFonts w:cs="Tehila"/>
          <w:rtl/>
        </w:rPr>
        <w:t>וביארו התוס' (ד״ה הקדישה) דאיירי ששתק כשהקדישה, וכששאלה הגזבר צווח, והגמ' דנה האם ההקדש מועיל מדין שתיקה כהודאה, (ואף שבגזל אין הבעלים יכול להקדיש מפני שאינו ברשותו, הכא הוי כפקדון שיש לו ביד אחרים), או שכיון שרק הקדיש ולא תקף אין שתיקה כהודאה, דלמה יצווח בשביל דבריו.</w:t>
      </w:r>
    </w:p>
    <w:p w14:paraId="2A1BB762" w14:textId="77777777" w:rsidR="00B67968" w:rsidRPr="00E66C1D" w:rsidRDefault="00B67968" w:rsidP="00B67968">
      <w:pPr>
        <w:pStyle w:val="ae"/>
        <w:spacing w:after="80" w:line="294" w:lineRule="auto"/>
        <w:jc w:val="both"/>
        <w:rPr>
          <w:rFonts w:cs="Tehila"/>
          <w:sz w:val="21"/>
          <w:szCs w:val="21"/>
          <w:rtl/>
        </w:rPr>
      </w:pPr>
      <w:r w:rsidRPr="00A574F0">
        <w:rPr>
          <w:rStyle w:val="af1"/>
          <w:rtl/>
        </w:rPr>
        <w:t>ו:</w:t>
      </w:r>
      <w:r w:rsidRPr="00DA09E3">
        <w:rPr>
          <w:rFonts w:ascii="Calibri" w:eastAsia="Calibri" w:hAnsi="Calibri" w:cs="TehilaMedium"/>
          <w:sz w:val="30"/>
          <w:szCs w:val="30"/>
          <w:rtl/>
        </w:rPr>
        <w:t xml:space="preserve"> </w:t>
      </w:r>
      <w:r w:rsidRPr="00C725BB">
        <w:rPr>
          <w:rFonts w:ascii="Calibri" w:eastAsia="Calibri" w:hAnsi="Calibri" w:cs="TehilaMedium"/>
          <w:sz w:val="26"/>
          <w:szCs w:val="26"/>
          <w:rtl/>
        </w:rPr>
        <w:t>האם חל ההקדש במרחץ המוטל בספק, ודין ספק בכור-</w:t>
      </w:r>
      <w:r w:rsidRPr="00E66C1D">
        <w:rPr>
          <w:rFonts w:ascii="Courier New" w:eastAsia="Courier New" w:hAnsi="Courier New" w:cs="Tehila"/>
          <w:b/>
          <w:bCs/>
          <w:sz w:val="26"/>
          <w:szCs w:val="26"/>
          <w:rtl/>
        </w:rPr>
        <w:t xml:space="preserve"> </w:t>
      </w:r>
      <w:r w:rsidRPr="00E66C1D">
        <w:rPr>
          <w:rFonts w:cs="Tehila"/>
          <w:sz w:val="24"/>
          <w:szCs w:val="24"/>
          <w:rtl/>
        </w:rPr>
        <w:t>האי מסותא שהיו שנים שטענו שהיא שלהם, והקדישה אחד מהם, ופרשו ממנה רבנן. ורב המנונא רצה להוכיח שחל ההקדש ממה שמצינו ב</w:t>
      </w:r>
      <w:r w:rsidRPr="00C725BB">
        <w:rPr>
          <w:rFonts w:ascii="Calibri" w:eastAsia="Calibri" w:hAnsi="Calibri" w:cs="TehilaMedium"/>
          <w:sz w:val="26"/>
          <w:szCs w:val="26"/>
          <w:rtl/>
        </w:rPr>
        <w:t xml:space="preserve">ספק בכור </w:t>
      </w:r>
      <w:r w:rsidRPr="00E66C1D">
        <w:rPr>
          <w:rFonts w:cs="Tehila"/>
          <w:sz w:val="24"/>
          <w:szCs w:val="24"/>
          <w:rtl/>
        </w:rPr>
        <w:t xml:space="preserve">(בין אדם </w:t>
      </w:r>
      <w:r w:rsidRPr="007D04BF">
        <w:rPr>
          <w:rFonts w:cs="Tehila"/>
          <w:sz w:val="20"/>
          <w:szCs w:val="20"/>
          <w:rtl/>
        </w:rPr>
        <w:t xml:space="preserve">כגון שהפילה </w:t>
      </w:r>
      <w:proofErr w:type="spellStart"/>
      <w:r w:rsidRPr="007D04BF">
        <w:rPr>
          <w:rFonts w:cs="Tehila"/>
          <w:sz w:val="20"/>
          <w:szCs w:val="20"/>
          <w:rtl/>
        </w:rPr>
        <w:t>אמו</w:t>
      </w:r>
      <w:proofErr w:type="spellEnd"/>
      <w:r w:rsidRPr="007D04BF">
        <w:rPr>
          <w:rFonts w:cs="Tehila"/>
          <w:sz w:val="20"/>
          <w:szCs w:val="20"/>
          <w:rtl/>
        </w:rPr>
        <w:t xml:space="preserve"> לפניו דבר שיש ספק אם הוא פוטר בכורה, </w:t>
      </w:r>
      <w:r w:rsidRPr="00E66C1D">
        <w:rPr>
          <w:rFonts w:cs="Tehila"/>
          <w:sz w:val="24"/>
          <w:szCs w:val="24"/>
          <w:rtl/>
        </w:rPr>
        <w:t xml:space="preserve">בין בהמה </w:t>
      </w:r>
      <w:r w:rsidRPr="007D04BF">
        <w:rPr>
          <w:rFonts w:cs="Tehila"/>
          <w:sz w:val="20"/>
          <w:szCs w:val="20"/>
          <w:rtl/>
        </w:rPr>
        <w:t xml:space="preserve">כגון בהמה שילדה ואין ידוע אם כבר ביכרה, </w:t>
      </w:r>
      <w:r w:rsidRPr="00E66C1D">
        <w:rPr>
          <w:rFonts w:cs="Tehila"/>
          <w:sz w:val="24"/>
          <w:szCs w:val="24"/>
          <w:rtl/>
        </w:rPr>
        <w:t xml:space="preserve">בין טהורים, בין טמאים </w:t>
      </w:r>
      <w:r w:rsidRPr="007D04BF">
        <w:rPr>
          <w:rFonts w:cs="Tehila"/>
          <w:sz w:val="20"/>
          <w:szCs w:val="20"/>
          <w:rtl/>
        </w:rPr>
        <w:t>כגון פטר חמור</w:t>
      </w:r>
      <w:r w:rsidRPr="00E66C1D">
        <w:rPr>
          <w:rFonts w:cs="Tehila"/>
          <w:sz w:val="24"/>
          <w:szCs w:val="24"/>
          <w:rtl/>
        </w:rPr>
        <w:t>), שדינו המוציא מחבירו עליו הראיה</w:t>
      </w:r>
      <w:r>
        <w:rPr>
          <w:rFonts w:cs="Tehila" w:hint="cs"/>
          <w:sz w:val="24"/>
          <w:szCs w:val="24"/>
          <w:rtl/>
        </w:rPr>
        <w:t xml:space="preserve"> </w:t>
      </w:r>
      <w:r>
        <w:rPr>
          <w:rFonts w:cs="Tehila" w:hint="cs"/>
          <w:sz w:val="20"/>
          <w:szCs w:val="20"/>
          <w:rtl/>
        </w:rPr>
        <w:t xml:space="preserve">ומשמע בין כהן בין ישראל, </w:t>
      </w:r>
      <w:r w:rsidRPr="007D04BF">
        <w:rPr>
          <w:rFonts w:cs="Tehila"/>
          <w:sz w:val="20"/>
          <w:szCs w:val="20"/>
          <w:rtl/>
        </w:rPr>
        <w:t>וקס"ד שאם תקפה כהן ושתיק ישראל ואח"כ צווח על הישראל להביא ראיה,</w:t>
      </w:r>
      <w:r w:rsidRPr="00E66C1D">
        <w:rPr>
          <w:rFonts w:cs="Tehila"/>
          <w:sz w:val="21"/>
          <w:szCs w:val="21"/>
          <w:rtl/>
        </w:rPr>
        <w:t xml:space="preserve"> </w:t>
      </w:r>
      <w:r w:rsidRPr="00E66C1D">
        <w:rPr>
          <w:rFonts w:cs="Tehila"/>
          <w:sz w:val="24"/>
          <w:szCs w:val="24"/>
          <w:rtl/>
        </w:rPr>
        <w:t xml:space="preserve">ומ״מ אסורים בגיזה ובעבודה </w:t>
      </w:r>
      <w:r w:rsidRPr="00E66C1D">
        <w:rPr>
          <w:rFonts w:cs="Tehila"/>
          <w:sz w:val="21"/>
          <w:szCs w:val="21"/>
          <w:rtl/>
        </w:rPr>
        <w:t xml:space="preserve">שמא זה קדשים, </w:t>
      </w:r>
      <w:r w:rsidRPr="007D04BF">
        <w:rPr>
          <w:rFonts w:cs="Tehila"/>
          <w:sz w:val="20"/>
          <w:szCs w:val="20"/>
          <w:rtl/>
        </w:rPr>
        <w:t xml:space="preserve">ומבואר </w:t>
      </w:r>
      <w:r>
        <w:rPr>
          <w:rFonts w:cs="Tehila" w:hint="cs"/>
          <w:sz w:val="20"/>
          <w:szCs w:val="20"/>
          <w:rtl/>
        </w:rPr>
        <w:t>ש</w:t>
      </w:r>
      <w:r w:rsidRPr="007D04BF">
        <w:rPr>
          <w:rFonts w:cs="Tehila"/>
          <w:sz w:val="20"/>
          <w:szCs w:val="20"/>
          <w:rtl/>
        </w:rPr>
        <w:t>חמור כח הקדש לאסור בגיזה ועבודה אף כשזה ביד ישראל, ונמצא שאם תקפו אין מוציאין מידו, אם הקדישה מקודשת.</w:t>
      </w:r>
      <w:r w:rsidRPr="00E66C1D">
        <w:rPr>
          <w:rFonts w:cs="Tehila"/>
          <w:sz w:val="21"/>
          <w:szCs w:val="21"/>
          <w:rtl/>
        </w:rPr>
        <w:t xml:space="preserve"> </w:t>
      </w:r>
      <w:r w:rsidRPr="00E66C1D">
        <w:rPr>
          <w:rFonts w:cs="Tehila"/>
          <w:sz w:val="24"/>
          <w:szCs w:val="24"/>
          <w:rtl/>
        </w:rPr>
        <w:t xml:space="preserve">ורבה דוחה את הראיה מבכור, דאף אי נימא שאם תקפו כהן מוציאין מידו </w:t>
      </w:r>
      <w:r w:rsidRPr="007D04BF">
        <w:rPr>
          <w:rFonts w:cs="Tehila"/>
          <w:sz w:val="20"/>
          <w:szCs w:val="20"/>
          <w:rtl/>
        </w:rPr>
        <w:t xml:space="preserve">דסתמא בחזקת ישראל הן והכהן קרוי מוציא, </w:t>
      </w:r>
      <w:r w:rsidRPr="00E66C1D">
        <w:rPr>
          <w:rFonts w:cs="Tehila"/>
          <w:sz w:val="24"/>
          <w:szCs w:val="24"/>
          <w:rtl/>
        </w:rPr>
        <w:t xml:space="preserve">ומ״מ </w:t>
      </w:r>
      <w:r w:rsidRPr="007D04BF">
        <w:rPr>
          <w:rFonts w:cs="Tehila"/>
          <w:sz w:val="20"/>
          <w:szCs w:val="20"/>
          <w:rtl/>
        </w:rPr>
        <w:t>אע״פ שאין לכהן שום כח בזה</w:t>
      </w:r>
      <w:r w:rsidRPr="00E66C1D">
        <w:rPr>
          <w:rFonts w:cs="Tehila"/>
          <w:sz w:val="21"/>
          <w:szCs w:val="21"/>
          <w:rtl/>
        </w:rPr>
        <w:t xml:space="preserve"> </w:t>
      </w:r>
      <w:r w:rsidRPr="00E66C1D">
        <w:rPr>
          <w:rFonts w:cs="Tehila"/>
          <w:sz w:val="24"/>
          <w:szCs w:val="24"/>
          <w:rtl/>
        </w:rPr>
        <w:t xml:space="preserve">אסורים בגיזה ובעבודה, כיון שקדושת בכורה היא קדושה הבאה מאיליה </w:t>
      </w:r>
      <w:r w:rsidRPr="007D04BF">
        <w:rPr>
          <w:rFonts w:cs="Tehila"/>
          <w:sz w:val="20"/>
          <w:szCs w:val="20"/>
          <w:rtl/>
        </w:rPr>
        <w:t>וממילא יש בזה ספק איסור גיזת קדשים, אבל במסותא שהקדושה באה ע"י אדם, י"ל שלא חל ההקדש, אפי' את"ל תקפה אין מוציאין מידו, דאינו יכול להקדיש דבר שאינו ברשותו.</w:t>
      </w:r>
      <w:r w:rsidRPr="00E66C1D">
        <w:rPr>
          <w:rFonts w:cs="Tehila"/>
          <w:sz w:val="21"/>
          <w:szCs w:val="21"/>
          <w:rtl/>
        </w:rPr>
        <w:t xml:space="preserve"> </w:t>
      </w:r>
      <w:r w:rsidRPr="00E66C1D">
        <w:rPr>
          <w:rFonts w:cs="Tehila"/>
          <w:sz w:val="24"/>
          <w:szCs w:val="24"/>
          <w:rtl/>
        </w:rPr>
        <w:t xml:space="preserve">ועיין לקמן ז. </w:t>
      </w:r>
      <w:r w:rsidRPr="00E66C1D">
        <w:rPr>
          <w:rFonts w:cs="Tehila"/>
          <w:sz w:val="24"/>
          <w:szCs w:val="24"/>
          <w:rtl/>
        </w:rPr>
        <w:lastRenderedPageBreak/>
        <w:t xml:space="preserve">שלמסקנה לא חל ההקדש במסותא. </w:t>
      </w:r>
      <w:r w:rsidRPr="007D04BF">
        <w:rPr>
          <w:rFonts w:cs="Tehila"/>
          <w:sz w:val="20"/>
          <w:szCs w:val="20"/>
          <w:rtl/>
        </w:rPr>
        <w:t>ע״כ פירוש רש״י.</w:t>
      </w:r>
    </w:p>
    <w:p w14:paraId="0456F05D" w14:textId="77777777" w:rsidR="00B67968" w:rsidRPr="007D04BF" w:rsidRDefault="00B67968" w:rsidP="00B67968">
      <w:pPr>
        <w:pStyle w:val="Bodytext20"/>
        <w:spacing w:line="300" w:lineRule="auto"/>
        <w:jc w:val="both"/>
        <w:rPr>
          <w:rFonts w:cs="Tehila"/>
          <w:rtl/>
        </w:rPr>
      </w:pPr>
      <w:r w:rsidRPr="007D04BF">
        <w:rPr>
          <w:rFonts w:cs="Tehila"/>
          <w:rtl/>
        </w:rPr>
        <w:t>ובתוס' (ד"ה הקדישה) כתבו שדין מסותא איירי כשהשני שתק, וממה שלמסקנה לא חל ההקדש מוכיחה הגמ' ששתיקה אינה כהודאה. עוד כתבו התוס' (ד״ה והא) שהדין במסותא הוא כל דאלים גבר, וגם בו היה מקום להסתפק דכיון דאם תקפה והקדישה מסתמא אין השני יכול לתוקפה, ה"ה שהקדש בלא תקיפה מהני, או דלא מהני שהרי כשתקפה יכול חבירו לחזור ולתקוף, והקדש לא אלים מתקיפה. ועל זה מביא ראיה מבכור שאם תקפה כהן אין מוציאין מידו, וממה שאסור גיזה ועבודה מבואר שהקדישה בלא תקפה הוי הקדש, ורבה דוחה שאם תקפה כהן מוציאים מידו, ובהכרח שהאיסור בגיזה ועבודה הוא משום שזה קדושה הבאה מאיליה. והקשו התוס' למה אין מוציאין מיד הכהן שהרי יכול הישראל לתת לכהן אחר, ותי' דאיירי במכירי כהונה, או דאין יכול לתבוע אלא טובת הנאה (ומ"מ המזיק מתנות כהונה או אכלם אינו חייב לשלם).</w:t>
      </w:r>
    </w:p>
    <w:p w14:paraId="164FD763" w14:textId="77777777" w:rsidR="00B67968" w:rsidRPr="00E66C1D" w:rsidRDefault="00B67968" w:rsidP="00B67968">
      <w:pPr>
        <w:pStyle w:val="Bodytext20"/>
        <w:spacing w:line="300" w:lineRule="auto"/>
        <w:jc w:val="both"/>
        <w:rPr>
          <w:rFonts w:cs="Tehila"/>
          <w:sz w:val="24"/>
          <w:szCs w:val="24"/>
          <w:rtl/>
        </w:rPr>
      </w:pPr>
      <w:r w:rsidRPr="00C725BB">
        <w:rPr>
          <w:rFonts w:ascii="Calibri" w:eastAsia="Calibri" w:hAnsi="Calibri" w:cs="TehilaMedium"/>
          <w:sz w:val="26"/>
          <w:szCs w:val="26"/>
          <w:rtl/>
        </w:rPr>
        <w:t>ראיה שתקפו כהן מוציאין מידו-</w:t>
      </w:r>
      <w:r w:rsidRPr="00E66C1D">
        <w:rPr>
          <w:rFonts w:ascii="Courier New" w:eastAsia="Courier New" w:hAnsi="Courier New" w:cs="Tehila"/>
          <w:b/>
          <w:bCs/>
          <w:sz w:val="26"/>
          <w:szCs w:val="26"/>
          <w:rtl/>
        </w:rPr>
        <w:t xml:space="preserve"> </w:t>
      </w:r>
      <w:r w:rsidRPr="00E66C1D">
        <w:rPr>
          <w:rFonts w:cs="Tehila"/>
          <w:sz w:val="24"/>
          <w:szCs w:val="24"/>
          <w:rtl/>
        </w:rPr>
        <w:t xml:space="preserve">רב חנניה מוכיח כדברי רבה מדתניא "הספיקות נכנסים לדיר להתעשר" (היינו בספק פטר חמור שפדאו </w:t>
      </w:r>
      <w:r w:rsidRPr="007D04BF">
        <w:rPr>
          <w:rFonts w:cs="Tehila"/>
          <w:rtl/>
        </w:rPr>
        <w:t>ועל הטלה אין קדושה אפילו אם פדה עליו פטר חמור ודאי,</w:t>
      </w:r>
      <w:r w:rsidRPr="00E66C1D">
        <w:rPr>
          <w:rFonts w:cs="Tehila"/>
          <w:sz w:val="21"/>
          <w:szCs w:val="21"/>
          <w:rtl/>
        </w:rPr>
        <w:t xml:space="preserve"> </w:t>
      </w:r>
      <w:r w:rsidRPr="00E66C1D">
        <w:rPr>
          <w:rStyle w:val="ad"/>
          <w:rFonts w:cs="Tehila"/>
          <w:sz w:val="24"/>
          <w:szCs w:val="24"/>
          <w:rtl/>
        </w:rPr>
        <w:t xml:space="preserve">דכיון שאם יש לישראל י' פטרי חמור מפריש עליהם י' שיין </w:t>
      </w:r>
      <w:r w:rsidRPr="007D04BF">
        <w:rPr>
          <w:rFonts w:cs="Tehila"/>
          <w:rtl/>
        </w:rPr>
        <w:t>להפקיע האיסור לעבוד בחמור זה, (והקשו התוס' (ד״ה מפריש) למה צריך עשרה שיין, והרי שה אחד פוטר כמה פטרי חמורים),</w:t>
      </w:r>
      <w:r w:rsidRPr="00E66C1D">
        <w:rPr>
          <w:rStyle w:val="ad"/>
          <w:rFonts w:cs="Tehila"/>
          <w:sz w:val="21"/>
          <w:szCs w:val="21"/>
          <w:rtl/>
        </w:rPr>
        <w:t xml:space="preserve"> </w:t>
      </w:r>
      <w:r w:rsidRPr="00E66C1D">
        <w:rPr>
          <w:rStyle w:val="ad"/>
          <w:rFonts w:cs="Tehila"/>
          <w:sz w:val="24"/>
          <w:szCs w:val="24"/>
          <w:rtl/>
        </w:rPr>
        <w:t xml:space="preserve">ומעשרם והם שלו </w:t>
      </w:r>
      <w:r w:rsidRPr="007D04BF">
        <w:rPr>
          <w:rFonts w:cs="Tehila"/>
          <w:rtl/>
        </w:rPr>
        <w:t xml:space="preserve">דהמוציא מחבירו עליו הראיה, ואפילו פדיון פטר חמור ודאי אין בו קדושה והוא ראוי למעשר בהמה, ואם יש לכהן י' פטרי חמורים שירש מאבי </w:t>
      </w:r>
      <w:proofErr w:type="spellStart"/>
      <w:r w:rsidRPr="007D04BF">
        <w:rPr>
          <w:rFonts w:cs="Tehila"/>
          <w:rtl/>
        </w:rPr>
        <w:t>אמו</w:t>
      </w:r>
      <w:proofErr w:type="spellEnd"/>
      <w:r w:rsidRPr="007D04BF">
        <w:rPr>
          <w:rFonts w:cs="Tehila"/>
          <w:rtl/>
        </w:rPr>
        <w:t xml:space="preserve"> ישראל מפריש עליהם י' שיין ומעשרם והם שלו, </w:t>
      </w:r>
      <w:r w:rsidRPr="00E66C1D">
        <w:rPr>
          <w:rStyle w:val="ad"/>
          <w:rFonts w:cs="Tehila"/>
          <w:sz w:val="24"/>
          <w:szCs w:val="24"/>
          <w:rtl/>
        </w:rPr>
        <w:t xml:space="preserve">ממילא יכול לעשר את הספק יחד עם שאר בהמותיו </w:t>
      </w:r>
      <w:r w:rsidRPr="007D04BF">
        <w:rPr>
          <w:rFonts w:cs="Tehila"/>
          <w:rtl/>
        </w:rPr>
        <w:t>ואף אם יצא בעשירי הוי מעשר.</w:t>
      </w:r>
      <w:r w:rsidRPr="00E66C1D">
        <w:rPr>
          <w:rStyle w:val="ad"/>
          <w:rFonts w:cs="Tehila"/>
          <w:sz w:val="21"/>
          <w:szCs w:val="21"/>
          <w:rtl/>
        </w:rPr>
        <w:t xml:space="preserve"> </w:t>
      </w:r>
      <w:r w:rsidRPr="00E66C1D">
        <w:rPr>
          <w:rStyle w:val="ad"/>
          <w:rFonts w:cs="Tehila"/>
          <w:sz w:val="24"/>
          <w:szCs w:val="24"/>
          <w:rtl/>
        </w:rPr>
        <w:t xml:space="preserve">אבל בספק בכור אינו נכנס לדיר להתעשר, דנאמר במעשר "יהיה קודש" ולא שכבר קדוש). ואי נימא שאם תקפו כהן אין מוציאין מידו </w:t>
      </w:r>
      <w:r w:rsidRPr="007D04BF">
        <w:rPr>
          <w:rFonts w:cs="Tehila"/>
          <w:rtl/>
        </w:rPr>
        <w:t>א״כ יש לכהן בו צד זכיה,</w:t>
      </w:r>
      <w:r w:rsidRPr="00E66C1D">
        <w:rPr>
          <w:rStyle w:val="ad"/>
          <w:rFonts w:cs="Tehila"/>
          <w:sz w:val="21"/>
          <w:szCs w:val="21"/>
          <w:rtl/>
        </w:rPr>
        <w:t xml:space="preserve"> </w:t>
      </w:r>
      <w:r w:rsidRPr="00E66C1D">
        <w:rPr>
          <w:rStyle w:val="ad"/>
          <w:rFonts w:cs="Tehila"/>
          <w:sz w:val="24"/>
          <w:szCs w:val="24"/>
          <w:rtl/>
        </w:rPr>
        <w:t>ונמצא</w:t>
      </w:r>
      <w:r>
        <w:rPr>
          <w:rStyle w:val="ad"/>
          <w:rFonts w:cs="Tehila" w:hint="cs"/>
          <w:sz w:val="24"/>
          <w:szCs w:val="24"/>
          <w:rtl/>
        </w:rPr>
        <w:t xml:space="preserve"> ש</w:t>
      </w:r>
      <w:r w:rsidRPr="007D04BF">
        <w:rPr>
          <w:rStyle w:val="ad"/>
          <w:rFonts w:cs="Tehila"/>
          <w:sz w:val="20"/>
          <w:szCs w:val="20"/>
          <w:rtl/>
        </w:rPr>
        <w:t>אם הספק יצא בעשירי</w:t>
      </w:r>
      <w:r w:rsidRPr="00E66C1D">
        <w:rPr>
          <w:rStyle w:val="ad"/>
          <w:rFonts w:cs="Tehila"/>
          <w:sz w:val="21"/>
          <w:szCs w:val="21"/>
          <w:rtl/>
        </w:rPr>
        <w:t xml:space="preserve"> </w:t>
      </w:r>
      <w:r w:rsidRPr="00E66C1D">
        <w:rPr>
          <w:rStyle w:val="ad"/>
          <w:rFonts w:cs="Tehila"/>
          <w:sz w:val="24"/>
          <w:szCs w:val="24"/>
          <w:rtl/>
        </w:rPr>
        <w:t>הישראל פוטר ממונו בממון כהן, ובהכרח שתקפו כהן מוציאין מידו.</w:t>
      </w:r>
    </w:p>
    <w:p w14:paraId="10069BE7" w14:textId="77777777" w:rsidR="00B67968" w:rsidRPr="007D04BF" w:rsidRDefault="00B67968" w:rsidP="00B67968">
      <w:pPr>
        <w:pStyle w:val="ae"/>
        <w:spacing w:after="80" w:line="300" w:lineRule="auto"/>
        <w:jc w:val="both"/>
        <w:rPr>
          <w:rFonts w:cs="Tehila"/>
          <w:sz w:val="20"/>
          <w:szCs w:val="20"/>
          <w:rtl/>
        </w:rPr>
      </w:pPr>
      <w:r w:rsidRPr="00E66C1D">
        <w:rPr>
          <w:rFonts w:cs="Tehila"/>
          <w:sz w:val="24"/>
          <w:szCs w:val="24"/>
          <w:rtl/>
        </w:rPr>
        <w:t xml:space="preserve">ואין לומר שמדובר באופן שיש ט' טלאים מלבד זה המסופק, וא״כ מעשר ממה נפשך </w:t>
      </w:r>
      <w:r w:rsidRPr="007D04BF">
        <w:rPr>
          <w:rFonts w:cs="Tehila"/>
          <w:sz w:val="20"/>
          <w:szCs w:val="20"/>
          <w:rtl/>
        </w:rPr>
        <w:t>(דא״צ לצרף ט' טלאים לגורן אחר, אלא כשהיו י' ובאו לכלל חיוב. תוד"ה ותשעה).</w:t>
      </w:r>
      <w:r w:rsidRPr="00E66C1D">
        <w:rPr>
          <w:rFonts w:cs="Tehila"/>
          <w:sz w:val="24"/>
          <w:szCs w:val="24"/>
          <w:rtl/>
        </w:rPr>
        <w:t xml:space="preserve"> ד</w:t>
      </w:r>
      <w:r w:rsidRPr="007D04BF">
        <w:rPr>
          <w:rFonts w:cs="Tehila"/>
          <w:sz w:val="20"/>
          <w:szCs w:val="20"/>
          <w:rtl/>
        </w:rPr>
        <w:t>אם</w:t>
      </w:r>
      <w:r w:rsidRPr="00E66C1D">
        <w:rPr>
          <w:rFonts w:cs="Tehila"/>
          <w:sz w:val="21"/>
          <w:szCs w:val="21"/>
          <w:rtl/>
        </w:rPr>
        <w:t xml:space="preserve"> </w:t>
      </w:r>
      <w:r w:rsidRPr="007D04BF">
        <w:rPr>
          <w:rFonts w:cs="Tehila"/>
          <w:sz w:val="20"/>
          <w:szCs w:val="20"/>
          <w:rtl/>
        </w:rPr>
        <w:t>יש בו צד זכיה לכהן א"</w:t>
      </w:r>
      <w:r>
        <w:rPr>
          <w:rFonts w:cs="Tehila" w:hint="cs"/>
          <w:sz w:val="20"/>
          <w:szCs w:val="20"/>
          <w:rtl/>
        </w:rPr>
        <w:t>כ</w:t>
      </w:r>
      <w:r w:rsidRPr="00E66C1D">
        <w:rPr>
          <w:rFonts w:cs="Tehila"/>
          <w:sz w:val="24"/>
          <w:szCs w:val="24"/>
          <w:rtl/>
        </w:rPr>
        <w:t xml:space="preserve"> אינו חייב במעשר בהמה </w:t>
      </w:r>
      <w:r w:rsidRPr="007D04BF">
        <w:rPr>
          <w:rFonts w:cs="Tehila"/>
          <w:sz w:val="20"/>
          <w:szCs w:val="20"/>
          <w:rtl/>
        </w:rPr>
        <w:t>וא״צ לעשרו ממה נפשך.</w:t>
      </w:r>
      <w:r w:rsidRPr="00E66C1D">
        <w:rPr>
          <w:rFonts w:cs="Tehila"/>
          <w:sz w:val="21"/>
          <w:szCs w:val="21"/>
          <w:rtl/>
        </w:rPr>
        <w:t xml:space="preserve"> </w:t>
      </w:r>
      <w:r w:rsidRPr="00E66C1D">
        <w:rPr>
          <w:rFonts w:cs="Tehila"/>
          <w:sz w:val="24"/>
          <w:szCs w:val="24"/>
          <w:rtl/>
        </w:rPr>
        <w:t xml:space="preserve">וכדאיתא בבכורות שאם חזר אחד מן המנויים לתוך הדיר </w:t>
      </w:r>
      <w:r w:rsidRPr="007D04BF">
        <w:rPr>
          <w:rFonts w:cs="Tehila"/>
          <w:sz w:val="20"/>
          <w:szCs w:val="20"/>
          <w:rtl/>
        </w:rPr>
        <w:t>לפני שיצאו עשרה,</w:t>
      </w:r>
      <w:r w:rsidRPr="00E66C1D">
        <w:rPr>
          <w:rFonts w:cs="Tehila"/>
          <w:sz w:val="21"/>
          <w:szCs w:val="21"/>
          <w:rtl/>
        </w:rPr>
        <w:t xml:space="preserve"> </w:t>
      </w:r>
      <w:r w:rsidRPr="00E66C1D">
        <w:rPr>
          <w:rFonts w:cs="Tehila"/>
          <w:sz w:val="24"/>
          <w:szCs w:val="24"/>
          <w:rtl/>
        </w:rPr>
        <w:t xml:space="preserve">כולם פטורים, </w:t>
      </w:r>
      <w:r w:rsidRPr="007D04BF">
        <w:rPr>
          <w:rFonts w:cs="Tehila"/>
          <w:sz w:val="20"/>
          <w:szCs w:val="20"/>
          <w:rtl/>
        </w:rPr>
        <w:t xml:space="preserve">אלו שיצאו נפטרו משום "מנין הראוי", ואלו שלא יצאו פטורים כולם אפילו הם אלף, דכתיב "כל אשר יעבור תחת השבט" ולא שכבר עבר, וכל אחד הוא בספק שמא כבר יצא, </w:t>
      </w:r>
      <w:r w:rsidRPr="00E66C1D">
        <w:rPr>
          <w:rFonts w:cs="Tehila"/>
          <w:sz w:val="24"/>
          <w:szCs w:val="24"/>
          <w:rtl/>
        </w:rPr>
        <w:t xml:space="preserve">ואין אומרים שיעשר ממ״נ שאם הקופץ בתוכם פטורים משום "מנין הראוי" שהיה ראוי לצאת אחר, ואם אינו ביניהם שפיר קא מעשר, משום דספק מעשר בהמה פטור, </w:t>
      </w:r>
      <w:proofErr w:type="spellStart"/>
      <w:r w:rsidRPr="00E66C1D">
        <w:rPr>
          <w:rFonts w:cs="Tehila"/>
          <w:sz w:val="24"/>
          <w:szCs w:val="24"/>
          <w:rtl/>
        </w:rPr>
        <w:t>ד"עשירי</w:t>
      </w:r>
      <w:proofErr w:type="spellEnd"/>
      <w:r w:rsidRPr="00E66C1D">
        <w:rPr>
          <w:rFonts w:cs="Tehila"/>
          <w:sz w:val="24"/>
          <w:szCs w:val="24"/>
          <w:rtl/>
        </w:rPr>
        <w:t xml:space="preserve">" ודאי אמר רחמנא, ולא עשירי ספק. </w:t>
      </w:r>
      <w:r w:rsidRPr="007D04BF">
        <w:rPr>
          <w:rFonts w:cs="Tehila"/>
          <w:sz w:val="20"/>
          <w:szCs w:val="20"/>
          <w:rtl/>
        </w:rPr>
        <w:t>ובהכרח שמה שהספיקות נכנסים לדיר להתעשר, הטעם משום שתקפו כהן מוציאין מידו ואין לכהן צד זכיה בהם מספק.</w:t>
      </w:r>
    </w:p>
    <w:p w14:paraId="6897A377" w14:textId="77777777" w:rsidR="00B67968" w:rsidRPr="007D04BF" w:rsidRDefault="00B67968" w:rsidP="00B67968">
      <w:pPr>
        <w:pStyle w:val="ae"/>
        <w:spacing w:after="80" w:line="300" w:lineRule="auto"/>
        <w:jc w:val="both"/>
        <w:rPr>
          <w:rFonts w:cs="Tehila"/>
          <w:sz w:val="20"/>
          <w:szCs w:val="20"/>
          <w:rtl/>
        </w:rPr>
      </w:pPr>
      <w:r w:rsidRPr="007D04BF">
        <w:rPr>
          <w:rFonts w:cs="Tehila"/>
          <w:sz w:val="20"/>
          <w:szCs w:val="20"/>
          <w:rtl/>
        </w:rPr>
        <w:t xml:space="preserve">וכתבו התוס' (ד״ה פוטר) שלמסקנה תקפו כהן מוציאין מידו. ומ״מ היכא שתפס בהתר אין מוציאין מידו (מרחץ ששכרו בי״ב זהובים לשנה ודינר לחודש ונתעברה השנה). וכן תפיסה קודם שנולד הספק (בשטר שבאו שנים ואמרו אנוסים היו) מועילה, ועוי"ל דבשטר מפקינן </w:t>
      </w:r>
      <w:r w:rsidRPr="007D04BF">
        <w:rPr>
          <w:rFonts w:cs="Tehila"/>
          <w:sz w:val="20"/>
          <w:szCs w:val="20"/>
          <w:rtl/>
        </w:rPr>
        <w:t>מיניה, אלא שאין קורעים השטר ולא גובים בו.</w:t>
      </w:r>
    </w:p>
    <w:p w14:paraId="1C66EF10" w14:textId="77777777" w:rsidR="00B67968" w:rsidRPr="007D04BF" w:rsidRDefault="00B67968" w:rsidP="00B67968">
      <w:pPr>
        <w:pStyle w:val="ae"/>
        <w:spacing w:after="80" w:line="300" w:lineRule="auto"/>
        <w:jc w:val="both"/>
        <w:rPr>
          <w:rFonts w:cs="Tehila"/>
          <w:sz w:val="20"/>
          <w:szCs w:val="20"/>
          <w:rtl/>
        </w:rPr>
      </w:pPr>
      <w:r w:rsidRPr="00035BAF">
        <w:rPr>
          <w:rFonts w:cs="TehilaMedium"/>
          <w:sz w:val="22"/>
          <w:szCs w:val="22"/>
          <w:rtl/>
        </w:rPr>
        <w:t>קפץ אחד מן המנויים לתוכם כולם פטורים-</w:t>
      </w:r>
      <w:r w:rsidRPr="00E66C1D">
        <w:rPr>
          <w:rFonts w:cs="Tehila"/>
          <w:b/>
          <w:bCs/>
          <w:sz w:val="22"/>
          <w:szCs w:val="22"/>
          <w:rtl/>
        </w:rPr>
        <w:t xml:space="preserve"> </w:t>
      </w:r>
      <w:r w:rsidRPr="007D04BF">
        <w:rPr>
          <w:rFonts w:cs="Tehila"/>
          <w:sz w:val="20"/>
          <w:szCs w:val="20"/>
          <w:rtl/>
        </w:rPr>
        <w:t xml:space="preserve">הקשו התוס' (ד״ה קפץ) למה אותה בהמה שחזרה לדיר אינה בטלה ברוב, דדבר שבמנין הוא דין דרבנן, וקבוע לא שייך אלא כשמקור האיסור וההתר ניכרים, ובריה נמי לא שייך, ולא משמע דאיירי שנשאר רק אחד. עוד הקשו התוס' (ד״ה לפטרו) על דין מנין הראוי, דדין זה לא שייך אלא כשיש רק י', אבל כשיש הרבה ישלים המנין ויהא עשירי וי"א קדוש, וכן בכל י״א, </w:t>
      </w:r>
      <w:proofErr w:type="spellStart"/>
      <w:r w:rsidRPr="007D04BF">
        <w:rPr>
          <w:rFonts w:cs="Tehila"/>
          <w:sz w:val="20"/>
          <w:szCs w:val="20"/>
          <w:rtl/>
        </w:rPr>
        <w:t>וכשישארו</w:t>
      </w:r>
      <w:proofErr w:type="spellEnd"/>
      <w:r w:rsidRPr="007D04BF">
        <w:rPr>
          <w:rFonts w:cs="Tehila"/>
          <w:sz w:val="20"/>
          <w:szCs w:val="20"/>
          <w:rtl/>
        </w:rPr>
        <w:t xml:space="preserve"> פחות מי' יצרפם לגורן אחר.</w:t>
      </w:r>
    </w:p>
    <w:p w14:paraId="33EE02B1" w14:textId="77777777" w:rsidR="00B67968" w:rsidRPr="00E66C1D" w:rsidRDefault="00B67968" w:rsidP="00B67968">
      <w:pPr>
        <w:pStyle w:val="Bodytext20"/>
        <w:spacing w:after="140" w:line="300" w:lineRule="auto"/>
        <w:jc w:val="both"/>
        <w:rPr>
          <w:rFonts w:cs="Tehila"/>
          <w:sz w:val="24"/>
          <w:szCs w:val="24"/>
          <w:rtl/>
        </w:rPr>
      </w:pPr>
      <w:r w:rsidRPr="00A574F0">
        <w:rPr>
          <w:rStyle w:val="af1"/>
          <w:rtl/>
        </w:rPr>
        <w:t>ז.</w:t>
      </w:r>
      <w:r>
        <w:rPr>
          <w:rFonts w:ascii="Calibri" w:eastAsia="Calibri" w:hAnsi="Calibri" w:cs="TehilaMedium" w:hint="cs"/>
          <w:sz w:val="26"/>
          <w:szCs w:val="26"/>
          <w:rtl/>
        </w:rPr>
        <w:t xml:space="preserve"> </w:t>
      </w:r>
      <w:r w:rsidRPr="00C725BB">
        <w:rPr>
          <w:rFonts w:ascii="Calibri" w:eastAsia="Calibri" w:hAnsi="Calibri" w:cs="TehilaMedium"/>
          <w:sz w:val="26"/>
          <w:szCs w:val="26"/>
          <w:rtl/>
        </w:rPr>
        <w:t>פסק הדין במסותא-</w:t>
      </w:r>
      <w:r w:rsidRPr="00E66C1D">
        <w:rPr>
          <w:rFonts w:ascii="Courier New" w:eastAsia="Courier New" w:hAnsi="Courier New" w:cs="Tehila"/>
          <w:b/>
          <w:bCs/>
          <w:sz w:val="26"/>
          <w:szCs w:val="26"/>
          <w:rtl/>
        </w:rPr>
        <w:t xml:space="preserve"> </w:t>
      </w:r>
      <w:r w:rsidRPr="00E66C1D">
        <w:rPr>
          <w:rFonts w:cs="Tehila"/>
          <w:sz w:val="24"/>
          <w:szCs w:val="24"/>
          <w:rtl/>
        </w:rPr>
        <w:t xml:space="preserve">לרב הונא לא חל ההקדש במסותא, דכל שאינו יכול להוציאו בדיינים הקדישו אינו קדוש. אבל אם היה יכול להוציאו בדיינים היה קדוש, ואף </w:t>
      </w:r>
      <w:proofErr w:type="spellStart"/>
      <w:r w:rsidRPr="00E66C1D">
        <w:rPr>
          <w:rFonts w:cs="Tehila"/>
          <w:sz w:val="24"/>
          <w:szCs w:val="24"/>
          <w:rtl/>
        </w:rPr>
        <w:t>שמסותא</w:t>
      </w:r>
      <w:proofErr w:type="spellEnd"/>
      <w:r w:rsidRPr="00E66C1D">
        <w:rPr>
          <w:rFonts w:cs="Tehila"/>
          <w:sz w:val="24"/>
          <w:szCs w:val="24"/>
          <w:rtl/>
        </w:rPr>
        <w:t xml:space="preserve"> מטלטלי </w:t>
      </w:r>
      <w:r w:rsidRPr="00E66C1D">
        <w:rPr>
          <w:rFonts w:cs="Tehila"/>
          <w:sz w:val="21"/>
          <w:szCs w:val="21"/>
          <w:rtl/>
        </w:rPr>
        <w:t xml:space="preserve">כגון גיגית </w:t>
      </w:r>
      <w:r w:rsidRPr="00E66C1D">
        <w:rPr>
          <w:rFonts w:cs="Tehila"/>
          <w:sz w:val="24"/>
          <w:szCs w:val="24"/>
          <w:rtl/>
        </w:rPr>
        <w:t xml:space="preserve">אינו יכול להקדיש מפני שאינה ברשותו, (דמטעם זה נגזל אינו יכול להקדיש מה שגזלו ממנו </w:t>
      </w:r>
      <w:r w:rsidRPr="007D04BF">
        <w:rPr>
          <w:rFonts w:cs="Tehila"/>
          <w:rtl/>
        </w:rPr>
        <w:t>אע״פ שיכול להוציאו בדיינים</w:t>
      </w:r>
      <w:r w:rsidRPr="00E66C1D">
        <w:rPr>
          <w:rFonts w:cs="Tehila"/>
          <w:sz w:val="24"/>
          <w:szCs w:val="24"/>
          <w:rtl/>
        </w:rPr>
        <w:t xml:space="preserve">), </w:t>
      </w:r>
      <w:proofErr w:type="spellStart"/>
      <w:r w:rsidRPr="00E66C1D">
        <w:rPr>
          <w:rFonts w:cs="Tehila"/>
          <w:sz w:val="24"/>
          <w:szCs w:val="24"/>
          <w:rtl/>
        </w:rPr>
        <w:t>דבמסותא</w:t>
      </w:r>
      <w:proofErr w:type="spellEnd"/>
      <w:r w:rsidRPr="00E66C1D">
        <w:rPr>
          <w:rFonts w:cs="Tehila"/>
          <w:sz w:val="24"/>
          <w:szCs w:val="24"/>
          <w:rtl/>
        </w:rPr>
        <w:t xml:space="preserve"> מקרקעי עסקינן </w:t>
      </w:r>
      <w:r w:rsidRPr="007D04BF">
        <w:rPr>
          <w:rFonts w:cs="Tehila"/>
          <w:rtl/>
        </w:rPr>
        <w:t>וקרקע אינה נגזלת וברשותו היא.</w:t>
      </w:r>
      <w:r w:rsidRPr="00E66C1D">
        <w:rPr>
          <w:rFonts w:cs="Tehila"/>
          <w:sz w:val="21"/>
          <w:szCs w:val="21"/>
          <w:rtl/>
        </w:rPr>
        <w:t xml:space="preserve"> </w:t>
      </w:r>
      <w:r w:rsidRPr="00E66C1D">
        <w:rPr>
          <w:rFonts w:cs="Tehila"/>
          <w:sz w:val="24"/>
          <w:szCs w:val="24"/>
          <w:rtl/>
        </w:rPr>
        <w:t>(וגזלן אינו יכול להקדיש לפי שאינה שלו).</w:t>
      </w:r>
    </w:p>
    <w:p w14:paraId="4CEA1DE3" w14:textId="77777777" w:rsidR="00B67968" w:rsidRPr="007D04BF" w:rsidRDefault="00B67968" w:rsidP="00B67968">
      <w:pPr>
        <w:pStyle w:val="ae"/>
        <w:spacing w:after="120" w:line="300" w:lineRule="auto"/>
        <w:jc w:val="both"/>
        <w:rPr>
          <w:rFonts w:cs="Tehila"/>
          <w:sz w:val="20"/>
          <w:szCs w:val="20"/>
          <w:rtl/>
        </w:rPr>
      </w:pPr>
      <w:r w:rsidRPr="00C725BB">
        <w:rPr>
          <w:rFonts w:ascii="Calibri" w:eastAsia="Calibri" w:hAnsi="Calibri" w:cs="TehilaMedium"/>
          <w:sz w:val="26"/>
          <w:szCs w:val="26"/>
          <w:rtl/>
        </w:rPr>
        <w:t>שניים אדוקים בטלית-</w:t>
      </w:r>
      <w:r w:rsidRPr="00E66C1D">
        <w:rPr>
          <w:rFonts w:ascii="Courier New" w:eastAsia="Courier New" w:hAnsi="Courier New" w:cs="Tehila"/>
          <w:b/>
          <w:bCs/>
          <w:sz w:val="26"/>
          <w:szCs w:val="26"/>
          <w:rtl/>
        </w:rPr>
        <w:t xml:space="preserve"> </w:t>
      </w:r>
      <w:r w:rsidRPr="00E66C1D">
        <w:rPr>
          <w:rFonts w:cs="Tehila"/>
          <w:sz w:val="24"/>
          <w:szCs w:val="24"/>
          <w:rtl/>
        </w:rPr>
        <w:t xml:space="preserve">כל אחד נוטל עד מקום שידו מגעת, והשאר חולקים בשוה, והיינו בשבועה. </w:t>
      </w:r>
      <w:r w:rsidRPr="007D04BF">
        <w:rPr>
          <w:rFonts w:cs="Tehila"/>
          <w:sz w:val="20"/>
          <w:szCs w:val="20"/>
          <w:rtl/>
        </w:rPr>
        <w:t>וכתבו התוס' (ד"ה מחוי) שגם מה שהוא אדוק בו אינו נוטל אלא בשבועה, דגם בזה שייך הטעם שלא יהא כל</w:t>
      </w:r>
      <w:bookmarkStart w:id="41" w:name="bookmark92"/>
      <w:bookmarkEnd w:id="41"/>
      <w:r w:rsidRPr="007D04BF">
        <w:rPr>
          <w:rFonts w:cs="Tehila" w:hint="cs"/>
          <w:sz w:val="20"/>
          <w:szCs w:val="20"/>
          <w:rtl/>
        </w:rPr>
        <w:t xml:space="preserve"> </w:t>
      </w:r>
      <w:r w:rsidRPr="007D04BF">
        <w:rPr>
          <w:rFonts w:cs="Tehila"/>
          <w:sz w:val="20"/>
          <w:szCs w:val="20"/>
          <w:rtl/>
        </w:rPr>
        <w:t xml:space="preserve">אחד הולך ותוקף טליתו של חבירו. </w:t>
      </w:r>
      <w:r w:rsidRPr="00E66C1D">
        <w:rPr>
          <w:rFonts w:cs="Tehila"/>
          <w:sz w:val="24"/>
          <w:szCs w:val="24"/>
          <w:rtl/>
        </w:rPr>
        <w:t>ומתני' דקתני שחולקים בכל הטלית איירי דתפיסי בכרכשתא. ומבואר מדין זה</w:t>
      </w:r>
      <w:r w:rsidRPr="007D04BF">
        <w:rPr>
          <w:rFonts w:cs="Tehila"/>
          <w:sz w:val="20"/>
          <w:szCs w:val="20"/>
          <w:rtl/>
        </w:rPr>
        <w:t xml:space="preserve"> ממה שלאחר שבועה נוטל כל מה שהוא תופס אפילו יותר ממחצה (שם)</w:t>
      </w:r>
      <w:r w:rsidRPr="00E66C1D">
        <w:rPr>
          <w:rFonts w:cs="Tehila"/>
          <w:sz w:val="21"/>
          <w:szCs w:val="21"/>
          <w:rtl/>
        </w:rPr>
        <w:t xml:space="preserve"> </w:t>
      </w:r>
      <w:r w:rsidRPr="00E66C1D">
        <w:rPr>
          <w:rFonts w:cs="Tehila"/>
          <w:sz w:val="24"/>
          <w:szCs w:val="24"/>
          <w:rtl/>
        </w:rPr>
        <w:t>שמהני קנין סודר אם המקנה תופס בידו שלש על שלש, דכמאן דפסיק דמי, וקרינן ביה "</w:t>
      </w:r>
      <w:r w:rsidRPr="00E66C1D">
        <w:rPr>
          <w:rFonts w:cs="Tehila"/>
          <w:sz w:val="21"/>
          <w:szCs w:val="21"/>
          <w:rtl/>
        </w:rPr>
        <w:t xml:space="preserve">ושלף איש נעלו </w:t>
      </w:r>
      <w:r w:rsidRPr="00E66C1D">
        <w:rPr>
          <w:rFonts w:cs="Tehila"/>
          <w:sz w:val="24"/>
          <w:szCs w:val="24"/>
          <w:rtl/>
        </w:rPr>
        <w:t xml:space="preserve">ונתן לרעהו" </w:t>
      </w:r>
      <w:r w:rsidRPr="007D04BF">
        <w:rPr>
          <w:rFonts w:cs="Tehila"/>
          <w:sz w:val="20"/>
          <w:szCs w:val="20"/>
          <w:rtl/>
        </w:rPr>
        <w:t>וקנאו המקנה, והמכר נקנה בו ללוקח, ומדכתיב "נעלו" ילפינן שצריך שיעור בגד.</w:t>
      </w:r>
      <w:r w:rsidRPr="00E66C1D">
        <w:rPr>
          <w:rFonts w:cs="Tehila"/>
          <w:sz w:val="21"/>
          <w:szCs w:val="21"/>
          <w:rtl/>
        </w:rPr>
        <w:t xml:space="preserve"> </w:t>
      </w:r>
      <w:r w:rsidRPr="00E66C1D">
        <w:rPr>
          <w:rFonts w:cs="Tehila"/>
          <w:sz w:val="24"/>
          <w:szCs w:val="24"/>
          <w:rtl/>
        </w:rPr>
        <w:t xml:space="preserve">ומ"מ הנותן גט ליד האשה והמשיחה נשארת בידו ויכול לנתקו ולהביאו אצלו אינה מגורשת, דכריתות </w:t>
      </w:r>
      <w:r w:rsidRPr="00EB5C86">
        <w:rPr>
          <w:rFonts w:cs="Tehila"/>
          <w:sz w:val="20"/>
          <w:szCs w:val="20"/>
          <w:rtl/>
        </w:rPr>
        <w:t>(-הפרדה)</w:t>
      </w:r>
      <w:r w:rsidRPr="00E66C1D">
        <w:rPr>
          <w:rFonts w:cs="Tehila"/>
          <w:sz w:val="21"/>
          <w:szCs w:val="21"/>
          <w:rtl/>
        </w:rPr>
        <w:t xml:space="preserve"> </w:t>
      </w:r>
      <w:r w:rsidRPr="00E66C1D">
        <w:rPr>
          <w:rFonts w:cs="Tehila"/>
          <w:sz w:val="24"/>
          <w:szCs w:val="24"/>
          <w:rtl/>
        </w:rPr>
        <w:t xml:space="preserve">בעינן וליכא, </w:t>
      </w:r>
      <w:r w:rsidRPr="007D04BF">
        <w:rPr>
          <w:rFonts w:cs="Tehila"/>
          <w:sz w:val="20"/>
          <w:szCs w:val="20"/>
          <w:rtl/>
        </w:rPr>
        <w:t>ואפילו אם נתן בידה הפתוחה ונשארה המשיחה בידו ואח"כ קפצה ידה אינה מגורשת, דבעינן "ונתן", ולא הוא עשה את הקפיצה, והוי כאומר טלי גיטך מעל גבי קרקע, אלא בעינן</w:t>
      </w:r>
      <w:r w:rsidRPr="007D04BF">
        <w:rPr>
          <w:rFonts w:cs="Tehila" w:hint="cs"/>
          <w:sz w:val="20"/>
          <w:szCs w:val="20"/>
          <w:rtl/>
        </w:rPr>
        <w:t xml:space="preserve"> </w:t>
      </w:r>
      <w:r w:rsidRPr="007D04BF">
        <w:rPr>
          <w:rFonts w:cs="Tehila"/>
          <w:sz w:val="20"/>
          <w:szCs w:val="20"/>
          <w:rtl/>
        </w:rPr>
        <w:t>שיתחוב הגט בידה הקפוצה. ור"ת פירש דאיירי בגט כבד שאף בלא קפיצת היד אינו יכול לנתקו. (תוד״ה אם).</w:t>
      </w:r>
    </w:p>
    <w:p w14:paraId="4C896249" w14:textId="77777777" w:rsidR="00B67968" w:rsidRPr="00303BFF" w:rsidRDefault="00B67968" w:rsidP="00B67968">
      <w:pPr>
        <w:pStyle w:val="ae"/>
        <w:spacing w:after="120" w:line="300" w:lineRule="auto"/>
        <w:jc w:val="both"/>
        <w:rPr>
          <w:rFonts w:cs="Tehila"/>
          <w:sz w:val="21"/>
          <w:szCs w:val="21"/>
          <w:rtl/>
        </w:rPr>
      </w:pPr>
      <w:r w:rsidRPr="00E66C1D">
        <w:rPr>
          <w:rFonts w:cs="Tehila"/>
          <w:sz w:val="24"/>
          <w:szCs w:val="24"/>
          <w:rtl/>
        </w:rPr>
        <w:t>אם ה</w:t>
      </w:r>
      <w:r w:rsidRPr="00C725BB">
        <w:rPr>
          <w:rFonts w:ascii="Calibri" w:eastAsia="Calibri" w:hAnsi="Calibri" w:cs="TehilaMedium"/>
          <w:sz w:val="26"/>
          <w:szCs w:val="26"/>
          <w:rtl/>
        </w:rPr>
        <w:t xml:space="preserve">טלית מוזהבת </w:t>
      </w:r>
      <w:r w:rsidRPr="00E66C1D">
        <w:rPr>
          <w:rFonts w:cs="Tehila"/>
          <w:sz w:val="24"/>
          <w:szCs w:val="24"/>
          <w:rtl/>
        </w:rPr>
        <w:t>חולקים בשוה, אף אם הזהב קרוב יותר לאחד מהם.</w:t>
      </w:r>
    </w:p>
    <w:p w14:paraId="4D8C55AC" w14:textId="77777777" w:rsidR="00B67968" w:rsidRPr="007D04BF" w:rsidRDefault="00B67968" w:rsidP="00B67968">
      <w:pPr>
        <w:pStyle w:val="ae"/>
        <w:spacing w:after="200" w:line="300" w:lineRule="auto"/>
        <w:ind w:left="170" w:right="170"/>
        <w:jc w:val="both"/>
        <w:rPr>
          <w:rFonts w:cs="Tehila"/>
          <w:sz w:val="20"/>
          <w:szCs w:val="20"/>
          <w:rtl/>
        </w:rPr>
      </w:pPr>
      <w:r w:rsidRPr="00F74665">
        <w:rPr>
          <w:rFonts w:cs="TehilaMedium"/>
          <w:sz w:val="22"/>
          <w:szCs w:val="22"/>
          <w:rtl/>
        </w:rPr>
        <w:t>סיכום ה</w:t>
      </w:r>
      <w:r>
        <w:rPr>
          <w:rFonts w:cs="TehilaMedium"/>
          <w:sz w:val="22"/>
          <w:szCs w:val="22"/>
          <w:rtl/>
        </w:rPr>
        <w:t>סוגיא</w:t>
      </w:r>
      <w:r w:rsidRPr="00F74665">
        <w:rPr>
          <w:rFonts w:cs="TehilaMedium"/>
          <w:sz w:val="22"/>
          <w:szCs w:val="22"/>
          <w:rtl/>
        </w:rPr>
        <w:t>-</w:t>
      </w:r>
      <w:r w:rsidRPr="00F74665">
        <w:rPr>
          <w:rFonts w:cs="Tehila"/>
          <w:sz w:val="22"/>
          <w:szCs w:val="22"/>
          <w:rtl/>
        </w:rPr>
        <w:t xml:space="preserve"> </w:t>
      </w:r>
      <w:r w:rsidRPr="007D04BF">
        <w:rPr>
          <w:rFonts w:cs="Tehila"/>
          <w:sz w:val="20"/>
          <w:szCs w:val="20"/>
          <w:rtl/>
        </w:rPr>
        <w:t xml:space="preserve">שנים החלוקים בבעלות על טלית אם רק אחד אוחז בה המוציא מחבירו עליו הראיה, ואם אחד אוחז והשני נסרך אין </w:t>
      </w:r>
      <w:proofErr w:type="spellStart"/>
      <w:r w:rsidRPr="007D04BF">
        <w:rPr>
          <w:rFonts w:cs="Tehila"/>
          <w:sz w:val="20"/>
          <w:szCs w:val="20"/>
          <w:rtl/>
        </w:rPr>
        <w:t>הסריכה</w:t>
      </w:r>
      <w:proofErr w:type="spellEnd"/>
      <w:r w:rsidRPr="007D04BF">
        <w:rPr>
          <w:rFonts w:cs="Tehila"/>
          <w:sz w:val="20"/>
          <w:szCs w:val="20"/>
          <w:rtl/>
        </w:rPr>
        <w:t xml:space="preserve"> נחשבת כלום, ואם שניהם אוחזים בה יחלוקו בשבועה, (וכל אחד נוטל את מה שהוא אדוק בו, ואת השאר חולקים בשוה אפילו אם יש שם חוטי זהב והם קרובים יותר לאחד מהם), ואם אחר שיצאו מבי״ד חזרו כשרק אחד מחזיק בה, אין השני נאמן לטעון שהשכירה לו, ואם בפנינו תקפה אחד מיד השני, אם השני שתק שתיקה כהודאה, ואם צווח אין משמעות לתקיפה, ואם שתק ואח״כ צווח הגמ' מסתפקת אם מועילה התקיפה, ולפי הצד שתקיפה לא מועילה גם לא מועיל להקדישה, ולפי הצד שתקיפה מועילה יש להסתפק האם הקדש מועיל. ולגבי מסותא ששני אנשים טענו שהיא שלהם, מסקנת הגמ' שלא חל ההקדש, דכל דבר שאינו יכול להוציאו בדיינים אינו יכול להקדישו, </w:t>
      </w:r>
      <w:r w:rsidRPr="007D04BF">
        <w:rPr>
          <w:rFonts w:cs="Tehila"/>
          <w:sz w:val="20"/>
          <w:szCs w:val="20"/>
          <w:rtl/>
        </w:rPr>
        <w:t xml:space="preserve">ובמטלטלין אף אם יכול להוציאו בדיינים אינו יכול להקדיש לפי שאינו ברשותו, (וממילא ה״ה בטלית ההקדש לא חל בשתק ולבסוף צווח. תוס'). בספק בכור הדין המוציא מחבירו עליו הראיה, ואם תקפו הכהן למסקנה מוציאין אותו מידו, ומ״מ אסור בגיזה ועבודה מפני שזה קדושה הבאה מאיליה, וכדמצינו שספק פדיון פטר חמור נכנס לדיר למעשר בהמה, ולא חוששים שאם הספק יצא בעשירי נמצא שהישראל פטר את ממונו בממון הכהן, אמנם ספק בכור אינו נכנס לדיר למעשר בהמה, דכתיב "יהיה קודש" ולא שכבר הוא קדוש. ואם יש ט' טלאים מלבד הטלה המסופק, אינו חייב לעשר, </w:t>
      </w:r>
      <w:proofErr w:type="spellStart"/>
      <w:r w:rsidRPr="007D04BF">
        <w:rPr>
          <w:rFonts w:cs="Tehila"/>
          <w:sz w:val="20"/>
          <w:szCs w:val="20"/>
          <w:rtl/>
        </w:rPr>
        <w:t>ד״עשירי</w:t>
      </w:r>
      <w:proofErr w:type="spellEnd"/>
      <w:r w:rsidRPr="007D04BF">
        <w:rPr>
          <w:rFonts w:cs="Tehila"/>
          <w:sz w:val="20"/>
          <w:szCs w:val="20"/>
          <w:rtl/>
        </w:rPr>
        <w:t>" ודאי אמר רחמנא ולא עשירי ספק, שהרי מהאי טעמא אם קפץ טלה שכבר נמנה לתוך שאר הטלאים כולם פטורים.</w:t>
      </w:r>
    </w:p>
    <w:p w14:paraId="1BBF8872"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42" w:name="bookmark94"/>
      <w:bookmarkStart w:id="43" w:name="bookmark95"/>
      <w:bookmarkStart w:id="44" w:name="bookmark96"/>
      <w:r w:rsidRPr="00C725BB">
        <w:rPr>
          <w:rFonts w:ascii="Calibri" w:eastAsia="Calibri" w:hAnsi="Calibri" w:cs="TehilaMedium"/>
          <w:sz w:val="30"/>
          <w:szCs w:val="30"/>
          <w:rtl/>
        </w:rPr>
        <w:t>דין שטר חוב שנמצא</w:t>
      </w:r>
      <w:bookmarkEnd w:id="42"/>
      <w:bookmarkEnd w:id="43"/>
      <w:bookmarkEnd w:id="44"/>
    </w:p>
    <w:p w14:paraId="1DE2328A" w14:textId="77777777" w:rsidR="00B67968" w:rsidRPr="00691E13" w:rsidRDefault="00B67968" w:rsidP="00B67968">
      <w:pPr>
        <w:pStyle w:val="ae"/>
        <w:spacing w:after="80" w:line="300" w:lineRule="auto"/>
        <w:ind w:left="170" w:right="170"/>
        <w:jc w:val="both"/>
        <w:rPr>
          <w:rFonts w:cs="Tehila"/>
          <w:sz w:val="20"/>
          <w:szCs w:val="20"/>
          <w:rtl/>
        </w:rPr>
      </w:pPr>
      <w:r w:rsidRPr="00691E13">
        <w:rPr>
          <w:rFonts w:cs="Tehila"/>
          <w:sz w:val="20"/>
          <w:szCs w:val="20"/>
          <w:rtl/>
        </w:rPr>
        <w:t>לאחר שנתבאר מה הדין כששנים אוחזים בטלית, מבארת הגמ' מה הדין כשהמלוה והלוה אוחזים בשטר חוב, האם גם בזה חולקים, או שיש מקרים שהדין בהם שונה, וכן מבארת הגמ' מה הדין במוצא שטר חוב של אחר או במוצא כתובה, האם חוששים שהחוב נפרע או לא.</w:t>
      </w:r>
    </w:p>
    <w:p w14:paraId="09B9A9A9" w14:textId="77777777" w:rsidR="00B67968" w:rsidRPr="00E66C1D" w:rsidRDefault="00B67968" w:rsidP="00B67968">
      <w:pPr>
        <w:pStyle w:val="Bodytext20"/>
        <w:spacing w:after="40" w:line="300" w:lineRule="auto"/>
        <w:jc w:val="both"/>
        <w:rPr>
          <w:rFonts w:cs="Tehila"/>
          <w:sz w:val="24"/>
          <w:szCs w:val="24"/>
          <w:rtl/>
        </w:rPr>
      </w:pPr>
      <w:r w:rsidRPr="00C725BB">
        <w:rPr>
          <w:rFonts w:ascii="Calibri" w:eastAsia="Calibri" w:hAnsi="Calibri" w:cs="TehilaMedium"/>
          <w:sz w:val="26"/>
          <w:szCs w:val="26"/>
          <w:rtl/>
        </w:rPr>
        <w:t>שנים אדוקים בשטר-</w:t>
      </w:r>
      <w:r w:rsidRPr="00E66C1D">
        <w:rPr>
          <w:rFonts w:ascii="Courier New" w:eastAsia="Courier New" w:hAnsi="Courier New" w:cs="Tehila"/>
          <w:b/>
          <w:bCs/>
          <w:sz w:val="26"/>
          <w:szCs w:val="26"/>
          <w:rtl/>
        </w:rPr>
        <w:t xml:space="preserve"> </w:t>
      </w:r>
      <w:r w:rsidRPr="00E66C1D">
        <w:rPr>
          <w:rFonts w:cs="Tehila"/>
          <w:sz w:val="24"/>
          <w:szCs w:val="24"/>
          <w:rtl/>
        </w:rPr>
        <w:t xml:space="preserve">שנים </w:t>
      </w:r>
      <w:r w:rsidRPr="00E66C1D">
        <w:rPr>
          <w:rFonts w:cs="Tehila"/>
          <w:sz w:val="21"/>
          <w:szCs w:val="21"/>
          <w:rtl/>
        </w:rPr>
        <w:t>-</w:t>
      </w:r>
      <w:r w:rsidRPr="007D04BF">
        <w:rPr>
          <w:rFonts w:cs="Tehila"/>
          <w:rtl/>
        </w:rPr>
        <w:t>מלוה ולוה</w:t>
      </w:r>
      <w:r w:rsidRPr="007D04BF">
        <w:rPr>
          <w:rFonts w:cs="Tehila"/>
          <w:sz w:val="19"/>
          <w:szCs w:val="19"/>
          <w:rtl/>
        </w:rPr>
        <w:t xml:space="preserve"> </w:t>
      </w:r>
      <w:r w:rsidRPr="00E66C1D">
        <w:rPr>
          <w:rFonts w:cs="Tehila"/>
          <w:sz w:val="24"/>
          <w:szCs w:val="24"/>
          <w:rtl/>
        </w:rPr>
        <w:t xml:space="preserve">האדוקים בשטר, והמלוה טוען שנפל ממנו ומצאו, והלוה טוען שהוא פרע את החוב </w:t>
      </w:r>
      <w:r w:rsidRPr="007D04BF">
        <w:rPr>
          <w:rFonts w:cs="Tehila"/>
          <w:rtl/>
        </w:rPr>
        <w:t>וממנו נפל,</w:t>
      </w:r>
      <w:r w:rsidRPr="00E66C1D">
        <w:rPr>
          <w:rFonts w:cs="Tehila"/>
          <w:sz w:val="21"/>
          <w:szCs w:val="21"/>
          <w:rtl/>
        </w:rPr>
        <w:t xml:space="preserve"> </w:t>
      </w:r>
      <w:r w:rsidRPr="00E66C1D">
        <w:rPr>
          <w:rFonts w:cs="Tehila"/>
          <w:sz w:val="24"/>
          <w:szCs w:val="24"/>
          <w:rtl/>
        </w:rPr>
        <w:t>אם השטר מקוים יחלוקו לכו"ע, כמו בשנים אוחזים בטלית, ואם השטר אינו מקוים, לרבי אם יתקיים השטר בחותמיו יחלוקו, אבל אם השטר אינו מקוים אלא הלוה מודה שהשטר אמיתי פטור, דס"ל שהמודה בשטר שכתבו צריך לקיימו, וכל זמן שאינו מקוים אפילו אם הוא ביד המלוה יכול הלוה לטעון פרוע כיון שבלא הודאתו היה השטר חספא בעלמא. ולרשב״ג אף בזה יחלוקו, דס״ל שהמודה בשטר שכתבו א״צ לקיימו.</w:t>
      </w:r>
    </w:p>
    <w:p w14:paraId="32AE5D7C" w14:textId="77777777" w:rsidR="00B67968" w:rsidRPr="00E66C1D" w:rsidRDefault="00B67968" w:rsidP="00B67968">
      <w:pPr>
        <w:pStyle w:val="Bodytext20"/>
        <w:spacing w:after="100" w:line="300" w:lineRule="auto"/>
        <w:jc w:val="both"/>
        <w:rPr>
          <w:rFonts w:cs="Tehila"/>
          <w:sz w:val="24"/>
          <w:szCs w:val="24"/>
          <w:rtl/>
        </w:rPr>
      </w:pPr>
      <w:r w:rsidRPr="00A574F0">
        <w:rPr>
          <w:rStyle w:val="af1"/>
          <w:rtl/>
        </w:rPr>
        <w:t>ז:</w:t>
      </w:r>
      <w:r w:rsidRPr="00E66C1D">
        <w:rPr>
          <w:rFonts w:ascii="Courier New" w:eastAsia="Courier New" w:hAnsi="Courier New" w:cs="Tehila"/>
          <w:b/>
          <w:bCs/>
          <w:sz w:val="30"/>
          <w:szCs w:val="30"/>
          <w:rtl/>
        </w:rPr>
        <w:t xml:space="preserve"> </w:t>
      </w:r>
      <w:r w:rsidRPr="00E66C1D">
        <w:rPr>
          <w:rFonts w:cs="Tehila"/>
          <w:sz w:val="24"/>
          <w:szCs w:val="24"/>
          <w:rtl/>
        </w:rPr>
        <w:t>הגמ</w:t>
      </w:r>
      <w:r>
        <w:rPr>
          <w:rFonts w:cs="Tehila" w:hint="cs"/>
          <w:sz w:val="24"/>
          <w:szCs w:val="24"/>
          <w:rtl/>
        </w:rPr>
        <w:t>'</w:t>
      </w:r>
      <w:r w:rsidRPr="00E66C1D">
        <w:rPr>
          <w:rFonts w:cs="Tehila"/>
          <w:sz w:val="24"/>
          <w:szCs w:val="24"/>
          <w:rtl/>
        </w:rPr>
        <w:t xml:space="preserve"> מבארת (סוף העמוד) דאיירי ששניהם אדוקים </w:t>
      </w:r>
      <w:proofErr w:type="spellStart"/>
      <w:r w:rsidRPr="00E66C1D">
        <w:rPr>
          <w:rFonts w:cs="Tehila"/>
          <w:sz w:val="24"/>
          <w:szCs w:val="24"/>
          <w:rtl/>
        </w:rPr>
        <w:t>בתורף</w:t>
      </w:r>
      <w:proofErr w:type="spellEnd"/>
      <w:r w:rsidRPr="00E66C1D">
        <w:rPr>
          <w:rFonts w:cs="Tehila"/>
          <w:sz w:val="24"/>
          <w:szCs w:val="24"/>
          <w:rtl/>
        </w:rPr>
        <w:t xml:space="preserve"> </w:t>
      </w:r>
      <w:r w:rsidRPr="007D04BF">
        <w:rPr>
          <w:rFonts w:cs="Tehila"/>
          <w:rtl/>
        </w:rPr>
        <w:t>(מקום הלוה והמלוה והמעות והזמן)</w:t>
      </w:r>
      <w:r w:rsidRPr="00E66C1D">
        <w:rPr>
          <w:rFonts w:cs="Tehila"/>
          <w:sz w:val="21"/>
          <w:szCs w:val="21"/>
          <w:rtl/>
        </w:rPr>
        <w:t xml:space="preserve"> </w:t>
      </w:r>
      <w:r>
        <w:rPr>
          <w:rFonts w:cs="Tehila" w:hint="cs"/>
          <w:sz w:val="24"/>
          <w:szCs w:val="24"/>
          <w:rtl/>
        </w:rPr>
        <w:t xml:space="preserve">או </w:t>
      </w:r>
      <w:r w:rsidRPr="00E66C1D">
        <w:rPr>
          <w:rFonts w:cs="Tehila"/>
          <w:sz w:val="24"/>
          <w:szCs w:val="24"/>
          <w:rtl/>
        </w:rPr>
        <w:t xml:space="preserve">בטופס </w:t>
      </w:r>
      <w:r w:rsidRPr="007D04BF">
        <w:rPr>
          <w:rFonts w:cs="Tehila"/>
          <w:rtl/>
        </w:rPr>
        <w:t>(שאר כל לשון השטר) ואז אמר רשב״ג יחלוקו (ולרבי אם אין השטר מקוים אף בזה לא גבי מידי. תוד״ה מחלוקת),</w:t>
      </w:r>
      <w:r w:rsidRPr="00E66C1D">
        <w:rPr>
          <w:rFonts w:cs="Tehila"/>
          <w:sz w:val="21"/>
          <w:szCs w:val="21"/>
          <w:rtl/>
        </w:rPr>
        <w:t xml:space="preserve"> </w:t>
      </w:r>
      <w:r w:rsidRPr="00E66C1D">
        <w:rPr>
          <w:rFonts w:cs="Tehila"/>
          <w:sz w:val="24"/>
          <w:szCs w:val="24"/>
          <w:rtl/>
        </w:rPr>
        <w:t xml:space="preserve">אבל אם אחד יש בידו את הטופס והשני את </w:t>
      </w:r>
      <w:proofErr w:type="spellStart"/>
      <w:r w:rsidRPr="00E66C1D">
        <w:rPr>
          <w:rFonts w:cs="Tehila"/>
          <w:sz w:val="24"/>
          <w:szCs w:val="24"/>
          <w:rtl/>
        </w:rPr>
        <w:t>התורף</w:t>
      </w:r>
      <w:proofErr w:type="spellEnd"/>
      <w:r w:rsidRPr="00E66C1D">
        <w:rPr>
          <w:rFonts w:cs="Tehila"/>
          <w:sz w:val="24"/>
          <w:szCs w:val="24"/>
          <w:rtl/>
        </w:rPr>
        <w:t xml:space="preserve">, זה נוטל טופס וזה נוטל תורף, והיינו שחולקים ביניהם את החוב, ונותן האוחז בטופס לאוחז </w:t>
      </w:r>
      <w:proofErr w:type="spellStart"/>
      <w:r w:rsidRPr="00E66C1D">
        <w:rPr>
          <w:rFonts w:cs="Tehila"/>
          <w:sz w:val="24"/>
          <w:szCs w:val="24"/>
          <w:rtl/>
        </w:rPr>
        <w:t>בתורף</w:t>
      </w:r>
      <w:proofErr w:type="spellEnd"/>
      <w:r w:rsidRPr="00E66C1D">
        <w:rPr>
          <w:rFonts w:cs="Tehila"/>
          <w:sz w:val="24"/>
          <w:szCs w:val="24"/>
          <w:rtl/>
        </w:rPr>
        <w:t xml:space="preserve"> את ההפרש שיש בין</w:t>
      </w:r>
      <w:r>
        <w:rPr>
          <w:rFonts w:cs="Tehila" w:hint="cs"/>
          <w:sz w:val="24"/>
          <w:szCs w:val="24"/>
          <w:rtl/>
        </w:rPr>
        <w:t xml:space="preserve"> שווי</w:t>
      </w:r>
      <w:r w:rsidRPr="00E66C1D">
        <w:rPr>
          <w:rFonts w:cs="Tehila"/>
          <w:sz w:val="24"/>
          <w:szCs w:val="24"/>
          <w:rtl/>
        </w:rPr>
        <w:t xml:space="preserve"> שטר שיש בו זמן וגובים ממשעבדי, ל</w:t>
      </w:r>
      <w:r>
        <w:rPr>
          <w:rFonts w:cs="Tehila" w:hint="cs"/>
          <w:sz w:val="24"/>
          <w:szCs w:val="24"/>
          <w:rtl/>
        </w:rPr>
        <w:t xml:space="preserve">שווי </w:t>
      </w:r>
      <w:r w:rsidRPr="00E66C1D">
        <w:rPr>
          <w:rFonts w:cs="Tehila"/>
          <w:sz w:val="24"/>
          <w:szCs w:val="24"/>
          <w:rtl/>
        </w:rPr>
        <w:t xml:space="preserve">שטר שאין בו זמן ואין גובים ממשעבדי. ואמר רבי יוחנן שאם הטופס </w:t>
      </w:r>
      <w:proofErr w:type="spellStart"/>
      <w:r w:rsidRPr="00E66C1D">
        <w:rPr>
          <w:rFonts w:cs="Tehila"/>
          <w:sz w:val="24"/>
          <w:szCs w:val="24"/>
          <w:rtl/>
        </w:rPr>
        <w:t>והתורף</w:t>
      </w:r>
      <w:proofErr w:type="spellEnd"/>
      <w:r w:rsidRPr="00E66C1D">
        <w:rPr>
          <w:rFonts w:cs="Tehila"/>
          <w:sz w:val="24"/>
          <w:szCs w:val="24"/>
          <w:rtl/>
        </w:rPr>
        <w:t xml:space="preserve"> אינו בידיהם אלא באמצע השטר חולקין אע״ג דמיקרב לגבי חד. ואף הדין יחלוקו הוא לדמי </w:t>
      </w:r>
      <w:r w:rsidRPr="007D04BF">
        <w:rPr>
          <w:rFonts w:cs="Tehila"/>
          <w:rtl/>
        </w:rPr>
        <w:t>-שחולקין את החוב לפי השווי למכור, ויפרע החצי, וא״צ לפרוע חצי החוב ממש, אבל אין צד שיחתכו השטר לשנים. (תוד״ה ויחלוקו).</w:t>
      </w:r>
      <w:r w:rsidRPr="00E66C1D">
        <w:rPr>
          <w:rFonts w:cs="Tehila"/>
          <w:sz w:val="21"/>
          <w:szCs w:val="21"/>
          <w:rtl/>
        </w:rPr>
        <w:t xml:space="preserve"> </w:t>
      </w:r>
      <w:r w:rsidRPr="00E66C1D">
        <w:rPr>
          <w:rFonts w:cs="Tehila"/>
          <w:sz w:val="24"/>
          <w:szCs w:val="24"/>
          <w:rtl/>
        </w:rPr>
        <w:t>דאי לא תימא הכי הא דתנן היו שנים רוכבין ע״ג בהמה יחלוקו, הרי בבהמה טמאה מפסידים שוויה, ומוכח שהכונה יחלוקו לדמי, (אבל בהמה טהורה י״ל שיחלקו בבשרה, ובטלית י״ל שיחתכוה לשנים וחזיא לקטנים, וטלית מוזהבת חזיא לבני מלכים).</w:t>
      </w:r>
    </w:p>
    <w:p w14:paraId="66453483" w14:textId="77777777" w:rsidR="00B67968" w:rsidRPr="007D04BF" w:rsidRDefault="00B67968" w:rsidP="00B67968">
      <w:pPr>
        <w:pStyle w:val="Bodytext20"/>
        <w:spacing w:line="300" w:lineRule="auto"/>
        <w:jc w:val="both"/>
        <w:rPr>
          <w:rFonts w:cs="Tehila"/>
          <w:rtl/>
        </w:rPr>
      </w:pPr>
      <w:r w:rsidRPr="007D04BF">
        <w:rPr>
          <w:rFonts w:cs="Tehila"/>
          <w:rtl/>
        </w:rPr>
        <w:lastRenderedPageBreak/>
        <w:t xml:space="preserve">ברש״י מבואר שההפרש לדמי בין טופס </w:t>
      </w:r>
      <w:proofErr w:type="spellStart"/>
      <w:r w:rsidRPr="007D04BF">
        <w:rPr>
          <w:rFonts w:cs="Tehila"/>
          <w:rtl/>
        </w:rPr>
        <w:t>לתורף</w:t>
      </w:r>
      <w:proofErr w:type="spellEnd"/>
      <w:r w:rsidRPr="007D04BF">
        <w:rPr>
          <w:rFonts w:cs="Tehila"/>
          <w:rtl/>
        </w:rPr>
        <w:t xml:space="preserve"> אינו אלא </w:t>
      </w:r>
      <w:proofErr w:type="spellStart"/>
      <w:r w:rsidRPr="007D04BF">
        <w:rPr>
          <w:rFonts w:cs="Tehila"/>
          <w:rtl/>
        </w:rPr>
        <w:t>שבתורף</w:t>
      </w:r>
      <w:proofErr w:type="spellEnd"/>
      <w:r w:rsidRPr="007D04BF">
        <w:rPr>
          <w:rFonts w:cs="Tehila"/>
          <w:rtl/>
        </w:rPr>
        <w:t xml:space="preserve"> כתוב זמן ובטופס לא, אבל שם המלוה והלווה והמעות כתובים אף בטופס בשיטה אחרונה, וחתימת העדים אף שהיא רק בטופס הא סבירא לרשב״ג מודה בשטר שכתבו א״צ לקיימו. והק׳ תוס' (ד״ה דאית) שהרי אם אין עידי חתימה כלל השטר פסול. עוד הק' דהשטר פסול אפי' אם חסרה בו שיטה אחת וא״כ לא עדיף טופס </w:t>
      </w:r>
      <w:proofErr w:type="spellStart"/>
      <w:r w:rsidRPr="007D04BF">
        <w:rPr>
          <w:rFonts w:cs="Tehila"/>
          <w:rtl/>
        </w:rPr>
        <w:t>מתורף</w:t>
      </w:r>
      <w:proofErr w:type="spellEnd"/>
      <w:r w:rsidRPr="007D04BF">
        <w:rPr>
          <w:rFonts w:cs="Tehila"/>
          <w:rtl/>
        </w:rPr>
        <w:t>. ובהכרח שאין השומא לפי פסול השטר, ורק זמן שהשטר כשר בלא זמן שמין למי שמחזיק בו. ובירושלמי איתא שהולכים לפי מי שמחזיק את העדים, והיינו דכשר בלא עדים דעידי מסירה כרתי, ושמין כמה שוה חתימת העדים שעל ידה לא יצטרך לחזר אחר עידי מסירה.</w:t>
      </w:r>
    </w:p>
    <w:p w14:paraId="07FC76F6" w14:textId="77777777" w:rsidR="00B67968" w:rsidRPr="007D04BF" w:rsidRDefault="00B67968" w:rsidP="00B67968">
      <w:pPr>
        <w:pStyle w:val="Bodytext20"/>
        <w:spacing w:line="300" w:lineRule="auto"/>
        <w:jc w:val="both"/>
        <w:rPr>
          <w:rFonts w:cs="Tehila"/>
          <w:rtl/>
        </w:rPr>
      </w:pPr>
      <w:r w:rsidRPr="00C725BB">
        <w:rPr>
          <w:rFonts w:ascii="Calibri" w:eastAsia="Calibri" w:hAnsi="Calibri" w:cs="TehilaMedium"/>
          <w:sz w:val="26"/>
          <w:szCs w:val="26"/>
          <w:rtl/>
        </w:rPr>
        <w:t>בנמצא השטר ע״י אחר האם מחזירים למלוה, ומה הדין בכתובה-</w:t>
      </w:r>
      <w:r w:rsidRPr="00E66C1D">
        <w:rPr>
          <w:rFonts w:ascii="Courier New" w:eastAsia="Courier New" w:hAnsi="Courier New" w:cs="Tehila"/>
          <w:b/>
          <w:bCs/>
          <w:sz w:val="26"/>
          <w:szCs w:val="26"/>
          <w:rtl/>
        </w:rPr>
        <w:t xml:space="preserve"> </w:t>
      </w:r>
      <w:r w:rsidRPr="00E66C1D">
        <w:rPr>
          <w:rFonts w:cs="Tehila"/>
          <w:sz w:val="24"/>
          <w:szCs w:val="24"/>
          <w:rtl/>
        </w:rPr>
        <w:t xml:space="preserve">אם השטר נמצא ע״י אחר, לרבנן לא יוציאו מידו, שמא כתב ללוות ולא לוה, ואפי׳ כתוב בו הנפק לא יוציאו לעולם </w:t>
      </w:r>
      <w:r w:rsidRPr="007D04BF">
        <w:rPr>
          <w:rFonts w:cs="Tehila"/>
          <w:rtl/>
        </w:rPr>
        <w:t>עד שיבוא אליהו או עדים שראו מיד מי נפל,</w:t>
      </w:r>
      <w:r w:rsidRPr="00E66C1D">
        <w:rPr>
          <w:rFonts w:cs="Tehila"/>
          <w:sz w:val="21"/>
          <w:szCs w:val="21"/>
          <w:rtl/>
        </w:rPr>
        <w:t xml:space="preserve"> </w:t>
      </w:r>
      <w:r w:rsidRPr="00E66C1D">
        <w:rPr>
          <w:rFonts w:cs="Tehila"/>
          <w:sz w:val="24"/>
          <w:szCs w:val="24"/>
          <w:rtl/>
        </w:rPr>
        <w:t xml:space="preserve">שמא נפרע החוב. ולרבי יוסי הרי הוא בחזקתו דס״ל דאין חוששים לפרעון </w:t>
      </w:r>
      <w:r w:rsidRPr="007D04BF">
        <w:rPr>
          <w:rFonts w:cs="Tehila"/>
          <w:rtl/>
        </w:rPr>
        <w:t>מפני שהלוה זהיר לקרוע את השטר מיד.</w:t>
      </w:r>
    </w:p>
    <w:p w14:paraId="7B6C6805" w14:textId="77777777" w:rsidR="00B67968" w:rsidRPr="00E66C1D" w:rsidRDefault="00B67968" w:rsidP="00B67968">
      <w:pPr>
        <w:pStyle w:val="Bodytext20"/>
        <w:spacing w:after="120" w:line="296" w:lineRule="auto"/>
        <w:jc w:val="both"/>
        <w:rPr>
          <w:rFonts w:cs="Tehila"/>
          <w:sz w:val="24"/>
          <w:szCs w:val="24"/>
          <w:rtl/>
        </w:rPr>
      </w:pPr>
      <w:r w:rsidRPr="00E66C1D">
        <w:rPr>
          <w:rFonts w:cs="Tehila"/>
          <w:sz w:val="24"/>
          <w:szCs w:val="24"/>
          <w:rtl/>
        </w:rPr>
        <w:t xml:space="preserve">הגמ׳ מביאה ברייתא שמבואר בה שרבי יוסי כן חושש לפרעון </w:t>
      </w:r>
      <w:r>
        <w:rPr>
          <w:rFonts w:cs="Tehila" w:hint="cs"/>
          <w:sz w:val="24"/>
          <w:szCs w:val="24"/>
          <w:rtl/>
        </w:rPr>
        <w:t>-</w:t>
      </w:r>
      <w:r w:rsidRPr="00E66C1D">
        <w:rPr>
          <w:rFonts w:cs="Tehila"/>
          <w:sz w:val="24"/>
          <w:szCs w:val="24"/>
          <w:rtl/>
        </w:rPr>
        <w:t xml:space="preserve">מצא שטר כתובה בשוק אם הבעל מודה שלא פרעו יחזיר לאשה </w:t>
      </w:r>
      <w:r w:rsidRPr="007D04BF">
        <w:rPr>
          <w:rFonts w:cs="Tehila"/>
          <w:rtl/>
        </w:rPr>
        <w:t>ולא חיישינן לקנוניא, ואין לחוש שכתבו לפני הנישואין דמנה ומאתים משתעבדי מן האירוסין, ותוספת לאביי עדיו בחתומיו זכין לו, ולרב אסי איירי בהקנה לה. (תוד״ה בזמן).</w:t>
      </w:r>
      <w:r w:rsidRPr="00E66C1D">
        <w:rPr>
          <w:rFonts w:cs="Tehila"/>
          <w:sz w:val="21"/>
          <w:szCs w:val="21"/>
          <w:rtl/>
        </w:rPr>
        <w:t xml:space="preserve"> </w:t>
      </w:r>
      <w:r w:rsidRPr="00E66C1D">
        <w:rPr>
          <w:rFonts w:cs="Tehila"/>
          <w:sz w:val="24"/>
          <w:szCs w:val="24"/>
          <w:rtl/>
        </w:rPr>
        <w:t xml:space="preserve">ואם הבעל טוען שפרעו, לרבנן לא יחזיר לאף אחד, ולרבי יוסי אם היא תחת בעלה יחזיר לה </w:t>
      </w:r>
      <w:r w:rsidRPr="007D04BF">
        <w:rPr>
          <w:rFonts w:cs="Tehila"/>
          <w:rtl/>
        </w:rPr>
        <w:t>שאין דרך לפרוע את הכתובה לפני הגירושין,</w:t>
      </w:r>
      <w:r w:rsidRPr="00E66C1D">
        <w:rPr>
          <w:rFonts w:cs="Tehila"/>
          <w:sz w:val="21"/>
          <w:szCs w:val="21"/>
          <w:rtl/>
        </w:rPr>
        <w:t xml:space="preserve"> </w:t>
      </w:r>
      <w:r w:rsidRPr="00E66C1D">
        <w:rPr>
          <w:rFonts w:cs="Tehila"/>
          <w:sz w:val="24"/>
          <w:szCs w:val="24"/>
          <w:rtl/>
        </w:rPr>
        <w:t>ואם נתארמלה או נתגרשה לא יחזיר לאף אחד, ומבואר דרבי יוסי חייש לפרעון.</w:t>
      </w:r>
    </w:p>
    <w:p w14:paraId="08DF91EA" w14:textId="77777777" w:rsidR="00B67968" w:rsidRPr="00C725BB" w:rsidRDefault="00B67968" w:rsidP="00B67968">
      <w:pPr>
        <w:pStyle w:val="ae"/>
        <w:spacing w:after="40" w:line="296" w:lineRule="auto"/>
        <w:jc w:val="both"/>
        <w:rPr>
          <w:rFonts w:ascii="Calibri" w:eastAsia="Calibri" w:hAnsi="Calibri" w:cs="TehilaMedium"/>
          <w:sz w:val="26"/>
          <w:szCs w:val="26"/>
          <w:rtl/>
        </w:rPr>
      </w:pPr>
      <w:bookmarkStart w:id="45" w:name="bookmark97"/>
      <w:bookmarkStart w:id="46" w:name="bookmark98"/>
      <w:bookmarkStart w:id="47" w:name="bookmark99"/>
      <w:r w:rsidRPr="00C725BB">
        <w:rPr>
          <w:rFonts w:ascii="Calibri" w:eastAsia="Calibri" w:hAnsi="Calibri" w:cs="TehilaMedium"/>
          <w:sz w:val="26"/>
          <w:szCs w:val="26"/>
          <w:rtl/>
        </w:rPr>
        <w:t>הגמ' מיישבת בג' אופנים-</w:t>
      </w:r>
      <w:bookmarkEnd w:id="45"/>
      <w:bookmarkEnd w:id="46"/>
      <w:bookmarkEnd w:id="47"/>
    </w:p>
    <w:p w14:paraId="03ED687F" w14:textId="77777777" w:rsidR="00B67968" w:rsidRPr="00E66C1D" w:rsidRDefault="00B67968" w:rsidP="00B67968">
      <w:pPr>
        <w:pStyle w:val="Bodytext20"/>
        <w:spacing w:after="40" w:line="296" w:lineRule="auto"/>
        <w:jc w:val="both"/>
        <w:rPr>
          <w:rFonts w:cs="Tehila"/>
          <w:sz w:val="24"/>
          <w:szCs w:val="24"/>
          <w:rtl/>
        </w:rPr>
      </w:pPr>
      <w:r w:rsidRPr="00C725BB">
        <w:rPr>
          <w:rFonts w:ascii="Calibri" w:eastAsia="Calibri" w:hAnsi="Calibri" w:cs="TehilaMedium"/>
          <w:sz w:val="26"/>
          <w:szCs w:val="26"/>
          <w:rtl/>
        </w:rPr>
        <w:t xml:space="preserve">א' </w:t>
      </w:r>
      <w:r w:rsidRPr="00E66C1D">
        <w:rPr>
          <w:rFonts w:cs="Tehila"/>
          <w:sz w:val="24"/>
          <w:szCs w:val="24"/>
          <w:rtl/>
        </w:rPr>
        <w:t xml:space="preserve">רבי יוסי חושש לפרעון, והופכים את השיטות בשטר, </w:t>
      </w:r>
      <w:proofErr w:type="spellStart"/>
      <w:r w:rsidRPr="00E66C1D">
        <w:rPr>
          <w:rFonts w:cs="Tehila"/>
          <w:sz w:val="24"/>
          <w:szCs w:val="24"/>
          <w:rtl/>
        </w:rPr>
        <w:t>והברייתא</w:t>
      </w:r>
      <w:proofErr w:type="spellEnd"/>
      <w:r>
        <w:rPr>
          <w:rFonts w:cs="Tehila" w:hint="cs"/>
          <w:sz w:val="24"/>
          <w:szCs w:val="24"/>
          <w:rtl/>
        </w:rPr>
        <w:t xml:space="preserve"> דכתובה כולה רבי יוסי ו</w:t>
      </w:r>
      <w:r w:rsidRPr="00E66C1D">
        <w:rPr>
          <w:rFonts w:cs="Tehila"/>
          <w:sz w:val="24"/>
          <w:szCs w:val="24"/>
          <w:rtl/>
        </w:rPr>
        <w:t>חסורי מחסרא.</w:t>
      </w:r>
    </w:p>
    <w:p w14:paraId="45CE833D" w14:textId="77777777" w:rsidR="00B67968" w:rsidRPr="00E66C1D" w:rsidRDefault="00B67968" w:rsidP="00B67968">
      <w:pPr>
        <w:pStyle w:val="Bodytext20"/>
        <w:spacing w:after="40" w:line="296" w:lineRule="auto"/>
        <w:jc w:val="both"/>
        <w:rPr>
          <w:rFonts w:cs="Tehila"/>
          <w:sz w:val="24"/>
          <w:szCs w:val="24"/>
          <w:rtl/>
        </w:rPr>
      </w:pPr>
      <w:r w:rsidRPr="00C725BB">
        <w:rPr>
          <w:rFonts w:ascii="Calibri" w:eastAsia="Calibri" w:hAnsi="Calibri" w:cs="TehilaMedium"/>
          <w:sz w:val="26"/>
          <w:szCs w:val="26"/>
          <w:rtl/>
        </w:rPr>
        <w:t>ב'</w:t>
      </w:r>
      <w:r w:rsidRPr="00E66C1D">
        <w:rPr>
          <w:rFonts w:ascii="Courier New" w:eastAsia="Courier New" w:hAnsi="Courier New" w:cs="Tehila"/>
          <w:b/>
          <w:bCs/>
          <w:sz w:val="26"/>
          <w:szCs w:val="26"/>
          <w:rtl/>
        </w:rPr>
        <w:t xml:space="preserve"> </w:t>
      </w:r>
      <w:r w:rsidRPr="00E66C1D">
        <w:rPr>
          <w:rFonts w:cs="Tehila"/>
          <w:sz w:val="24"/>
          <w:szCs w:val="24"/>
          <w:rtl/>
        </w:rPr>
        <w:t xml:space="preserve">רבי יוסי אינו חושש לפרעון אף בכתובה, ולדבריהם דרבנן קאמר, (ותשובת רבנן היא דאף תחת בעלה אימור צררי אתפסה </w:t>
      </w:r>
      <w:r w:rsidRPr="007D04BF">
        <w:rPr>
          <w:rFonts w:cs="Tehila"/>
          <w:rtl/>
        </w:rPr>
        <w:t>שלא יטריחוה יורשים אם תתאלמן</w:t>
      </w:r>
      <w:r w:rsidRPr="00E66C1D">
        <w:rPr>
          <w:rFonts w:cs="Tehila"/>
          <w:sz w:val="24"/>
          <w:szCs w:val="24"/>
          <w:rtl/>
        </w:rPr>
        <w:t>).</w:t>
      </w:r>
    </w:p>
    <w:p w14:paraId="1E8D905B" w14:textId="77777777" w:rsidR="00B67968" w:rsidRDefault="00B67968" w:rsidP="00B67968">
      <w:pPr>
        <w:pStyle w:val="ae"/>
        <w:tabs>
          <w:tab w:val="left" w:pos="265"/>
        </w:tabs>
        <w:spacing w:after="120" w:line="296" w:lineRule="auto"/>
        <w:jc w:val="both"/>
        <w:rPr>
          <w:rFonts w:cs="Tehila"/>
          <w:sz w:val="21"/>
          <w:szCs w:val="21"/>
          <w:rtl/>
        </w:rPr>
      </w:pPr>
      <w:bookmarkStart w:id="48" w:name="bookmark100"/>
      <w:bookmarkEnd w:id="48"/>
      <w:r w:rsidRPr="00C725BB">
        <w:rPr>
          <w:rFonts w:ascii="Calibri" w:eastAsia="Calibri" w:hAnsi="Calibri" w:cs="TehilaMedium"/>
          <w:sz w:val="26"/>
          <w:szCs w:val="26"/>
          <w:rtl/>
        </w:rPr>
        <w:t xml:space="preserve">ג' </w:t>
      </w:r>
      <w:r w:rsidRPr="00E66C1D">
        <w:rPr>
          <w:rStyle w:val="Bodytext2"/>
          <w:rFonts w:cs="Tehila"/>
          <w:sz w:val="24"/>
          <w:szCs w:val="24"/>
          <w:rtl/>
        </w:rPr>
        <w:t xml:space="preserve">הופכים את השיטות בשטר, וטעמא דרבנן שבכתובה אם טוען שפרעו לא יחזיר, מפני שחוששים לשתי כתובות </w:t>
      </w:r>
      <w:r w:rsidRPr="007D04BF">
        <w:rPr>
          <w:rFonts w:cs="Tehila"/>
          <w:sz w:val="20"/>
          <w:szCs w:val="20"/>
          <w:rtl/>
        </w:rPr>
        <w:t>שכתב לה כתובה אחרת כשזו נאבדה, ואיירי באומר אל תחזירו לה שיש בידה אחרת והיא תוציא על היורשים שטר אחר שטר,</w:t>
      </w:r>
      <w:r w:rsidRPr="007D04BF">
        <w:rPr>
          <w:sz w:val="20"/>
          <w:szCs w:val="20"/>
          <w:rtl/>
        </w:rPr>
        <w:t xml:space="preserve"> </w:t>
      </w:r>
      <w:r w:rsidRPr="00E66C1D">
        <w:rPr>
          <w:rStyle w:val="Bodytext2"/>
          <w:rFonts w:cs="Tehila"/>
          <w:sz w:val="24"/>
          <w:szCs w:val="24"/>
          <w:rtl/>
        </w:rPr>
        <w:t>ולרבי יוסי אין חוששים לשתי כתובות, אבל לפרעון לא חיישי רבנן</w:t>
      </w:r>
      <w:r>
        <w:rPr>
          <w:rFonts w:cs="Tehila" w:hint="cs"/>
          <w:sz w:val="21"/>
          <w:szCs w:val="21"/>
          <w:rtl/>
        </w:rPr>
        <w:t>.</w:t>
      </w:r>
    </w:p>
    <w:p w14:paraId="37E7BAB1" w14:textId="77777777" w:rsidR="00B67968" w:rsidRPr="007D04BF" w:rsidRDefault="00B67968" w:rsidP="00B67968">
      <w:pPr>
        <w:pStyle w:val="ae"/>
        <w:spacing w:after="200" w:line="296" w:lineRule="auto"/>
        <w:ind w:left="170" w:right="170"/>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E66C1D">
        <w:rPr>
          <w:rFonts w:cs="Tehila"/>
          <w:b/>
          <w:bCs/>
          <w:sz w:val="22"/>
          <w:szCs w:val="22"/>
          <w:rtl/>
        </w:rPr>
        <w:t xml:space="preserve"> </w:t>
      </w:r>
      <w:r w:rsidRPr="007D04BF">
        <w:rPr>
          <w:rFonts w:cs="Tehila"/>
          <w:sz w:val="20"/>
          <w:szCs w:val="20"/>
          <w:rtl/>
        </w:rPr>
        <w:t xml:space="preserve">מלוה ולוה האוחזים את שטר החוב ויש ויכוח האם החוב נפרע או לא, ושניהם אוחזים או בטופס או </w:t>
      </w:r>
      <w:proofErr w:type="spellStart"/>
      <w:r w:rsidRPr="007D04BF">
        <w:rPr>
          <w:rFonts w:cs="Tehila"/>
          <w:sz w:val="20"/>
          <w:szCs w:val="20"/>
          <w:rtl/>
        </w:rPr>
        <w:t>בתורף</w:t>
      </w:r>
      <w:proofErr w:type="spellEnd"/>
      <w:r w:rsidRPr="007D04BF">
        <w:rPr>
          <w:rFonts w:cs="Tehila"/>
          <w:sz w:val="20"/>
          <w:szCs w:val="20"/>
          <w:rtl/>
        </w:rPr>
        <w:t xml:space="preserve"> או במקום אחר והטופס או </w:t>
      </w:r>
      <w:proofErr w:type="spellStart"/>
      <w:r w:rsidRPr="007D04BF">
        <w:rPr>
          <w:rFonts w:cs="Tehila"/>
          <w:sz w:val="20"/>
          <w:szCs w:val="20"/>
          <w:rtl/>
        </w:rPr>
        <w:t>התורף</w:t>
      </w:r>
      <w:proofErr w:type="spellEnd"/>
      <w:r w:rsidRPr="007D04BF">
        <w:rPr>
          <w:rFonts w:cs="Tehila"/>
          <w:sz w:val="20"/>
          <w:szCs w:val="20"/>
          <w:rtl/>
        </w:rPr>
        <w:t xml:space="preserve"> באמצע (ואין נ״מ אם הוא קרוב יותר לאחד מהם) אם השטר מקוים יחלוקו לכו״ע בדמי השטר (כמו שבהמה טמאה חולקים אותה לדמיה), ואם אחד מחזיק בטופס והשני </w:t>
      </w:r>
      <w:proofErr w:type="spellStart"/>
      <w:r w:rsidRPr="007D04BF">
        <w:rPr>
          <w:rFonts w:cs="Tehila"/>
          <w:sz w:val="20"/>
          <w:szCs w:val="20"/>
          <w:rtl/>
        </w:rPr>
        <w:t>בתורף</w:t>
      </w:r>
      <w:proofErr w:type="spellEnd"/>
      <w:r w:rsidRPr="007D04BF">
        <w:rPr>
          <w:rFonts w:cs="Tehila"/>
          <w:sz w:val="20"/>
          <w:szCs w:val="20"/>
          <w:rtl/>
        </w:rPr>
        <w:t xml:space="preserve"> מי שמחזיק את </w:t>
      </w:r>
      <w:proofErr w:type="spellStart"/>
      <w:r w:rsidRPr="007D04BF">
        <w:rPr>
          <w:rFonts w:cs="Tehila"/>
          <w:sz w:val="20"/>
          <w:szCs w:val="20"/>
          <w:rtl/>
        </w:rPr>
        <w:t>התורף</w:t>
      </w:r>
      <w:proofErr w:type="spellEnd"/>
      <w:r w:rsidRPr="007D04BF">
        <w:rPr>
          <w:rFonts w:cs="Tehila"/>
          <w:sz w:val="20"/>
          <w:szCs w:val="20"/>
          <w:rtl/>
        </w:rPr>
        <w:t xml:space="preserve"> מקבל את ההפרש בין שווי שטר שיש בו זמן לשווי שטר שאין בו זמן. ואם אין השטר מקוים אלא מחמת הלוה יש מחלוקת אם גם בזה יחלוקו או לא. ואם השטר נמצא ע״י אחר, נחלקו רבי יוסי ורבנן </w:t>
      </w:r>
      <w:proofErr w:type="spellStart"/>
      <w:r w:rsidRPr="007D04BF">
        <w:rPr>
          <w:rFonts w:cs="Tehila"/>
          <w:sz w:val="20"/>
          <w:szCs w:val="20"/>
          <w:rtl/>
        </w:rPr>
        <w:t>בברייתא</w:t>
      </w:r>
      <w:proofErr w:type="spellEnd"/>
      <w:r w:rsidRPr="007D04BF">
        <w:rPr>
          <w:rFonts w:cs="Tehila"/>
          <w:sz w:val="20"/>
          <w:szCs w:val="20"/>
          <w:rtl/>
        </w:rPr>
        <w:t xml:space="preserve"> אם חוששים לפרעון וממילא לא יחזיר, או שיכול להחזיק מפני שאין </w:t>
      </w:r>
      <w:r w:rsidRPr="007D04BF">
        <w:rPr>
          <w:rFonts w:cs="Tehila"/>
          <w:sz w:val="20"/>
          <w:szCs w:val="20"/>
          <w:rtl/>
        </w:rPr>
        <w:t>חוששים לפרעון, והגמ' אומרת שיתכן לחלק בין שטר חוב לכתובה, די״ל שבכתובה לכו״ע חוששים שכשנאבדה הכתובה כתב לה אחרת ולכן לכו״ע לא יחזיר.</w:t>
      </w:r>
    </w:p>
    <w:p w14:paraId="4FF1E4A7"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49" w:name="bookmark102"/>
      <w:bookmarkStart w:id="50" w:name="bookmark103"/>
      <w:bookmarkStart w:id="51" w:name="bookmark104"/>
      <w:r w:rsidRPr="00C725BB">
        <w:rPr>
          <w:rFonts w:ascii="Calibri" w:eastAsia="Calibri" w:hAnsi="Calibri" w:cs="TehilaMedium"/>
          <w:sz w:val="30"/>
          <w:szCs w:val="30"/>
          <w:rtl/>
        </w:rPr>
        <w:t>מעשה קנין עבור חבירו</w:t>
      </w:r>
      <w:bookmarkEnd w:id="49"/>
      <w:bookmarkEnd w:id="50"/>
      <w:bookmarkEnd w:id="51"/>
    </w:p>
    <w:p w14:paraId="0DDDB808" w14:textId="77777777" w:rsidR="00B67968" w:rsidRPr="00E66C1D" w:rsidRDefault="00B67968" w:rsidP="00B67968">
      <w:pPr>
        <w:pStyle w:val="Bodytext20"/>
        <w:spacing w:line="296" w:lineRule="auto"/>
        <w:jc w:val="both"/>
        <w:rPr>
          <w:rFonts w:cs="Tehila"/>
          <w:sz w:val="24"/>
          <w:szCs w:val="24"/>
          <w:rtl/>
        </w:rPr>
      </w:pPr>
      <w:r w:rsidRPr="00A574F0">
        <w:rPr>
          <w:rStyle w:val="af1"/>
          <w:rtl/>
        </w:rPr>
        <w:t>ח.</w:t>
      </w:r>
      <w:r w:rsidRPr="00E66C1D">
        <w:rPr>
          <w:rFonts w:ascii="Courier New" w:eastAsia="Courier New" w:hAnsi="Courier New" w:cs="Tehila"/>
          <w:b/>
          <w:bCs/>
          <w:sz w:val="30"/>
          <w:szCs w:val="30"/>
          <w:rtl/>
        </w:rPr>
        <w:t xml:space="preserve"> </w:t>
      </w:r>
      <w:r w:rsidRPr="00E66C1D">
        <w:rPr>
          <w:rFonts w:cs="Tehila"/>
          <w:sz w:val="24"/>
          <w:szCs w:val="24"/>
          <w:rtl/>
        </w:rPr>
        <w:t xml:space="preserve">שנים שהגביהו מציאה יחד </w:t>
      </w:r>
      <w:r w:rsidRPr="007D04BF">
        <w:rPr>
          <w:rFonts w:cs="Tehila"/>
          <w:rtl/>
        </w:rPr>
        <w:t>לדעת שיקנו שניהם,</w:t>
      </w:r>
      <w:r w:rsidRPr="00E66C1D">
        <w:rPr>
          <w:rFonts w:cs="Tehila"/>
          <w:sz w:val="21"/>
          <w:szCs w:val="21"/>
          <w:rtl/>
        </w:rPr>
        <w:t xml:space="preserve"> </w:t>
      </w:r>
      <w:r w:rsidRPr="00E66C1D">
        <w:rPr>
          <w:rFonts w:cs="Tehila"/>
          <w:sz w:val="24"/>
          <w:szCs w:val="24"/>
          <w:rtl/>
        </w:rPr>
        <w:t>שניהם קנו.</w:t>
      </w:r>
      <w:r>
        <w:rPr>
          <w:rFonts w:cs="Tehila" w:hint="cs"/>
          <w:sz w:val="24"/>
          <w:szCs w:val="24"/>
          <w:rtl/>
        </w:rPr>
        <w:t xml:space="preserve"> </w:t>
      </w:r>
      <w:r w:rsidRPr="00E66C1D">
        <w:rPr>
          <w:rFonts w:cs="Tehila"/>
          <w:sz w:val="24"/>
          <w:szCs w:val="24"/>
          <w:rtl/>
        </w:rPr>
        <w:t xml:space="preserve">וכמבואר במתני׳ ב. דתני בזמן שהם מודים או שיש להם עדים חולקין בלא שבועה, דאיירי במציאה שמודים שהגביהו יחד </w:t>
      </w:r>
      <w:r w:rsidRPr="00541702">
        <w:rPr>
          <w:rFonts w:cs="Tehila"/>
          <w:rtl/>
        </w:rPr>
        <w:t xml:space="preserve">וקמ״ל שקנה חבירו ואין אחר יכול לחוטפה מהם, </w:t>
      </w:r>
      <w:r w:rsidRPr="00E66C1D">
        <w:rPr>
          <w:rFonts w:cs="Tehila"/>
          <w:sz w:val="24"/>
          <w:szCs w:val="24"/>
          <w:rtl/>
        </w:rPr>
        <w:t>דאי איירי במקח וממכר מאי קמ״ל.</w:t>
      </w:r>
    </w:p>
    <w:p w14:paraId="0DE9CAD3" w14:textId="77777777" w:rsidR="00B67968" w:rsidRPr="00E66C1D" w:rsidRDefault="00B67968" w:rsidP="00B67968">
      <w:pPr>
        <w:pStyle w:val="Bodytext20"/>
        <w:spacing w:line="296" w:lineRule="auto"/>
        <w:jc w:val="both"/>
        <w:rPr>
          <w:rFonts w:cs="Tehila"/>
          <w:sz w:val="24"/>
          <w:szCs w:val="24"/>
          <w:rtl/>
        </w:rPr>
      </w:pPr>
      <w:r w:rsidRPr="00E66C1D">
        <w:rPr>
          <w:rFonts w:cs="Tehila"/>
          <w:sz w:val="24"/>
          <w:szCs w:val="24"/>
          <w:rtl/>
        </w:rPr>
        <w:t>רמי בר חמא לומד מדין זה שה</w:t>
      </w:r>
      <w:r w:rsidRPr="00C725BB">
        <w:rPr>
          <w:rFonts w:ascii="Calibri" w:eastAsia="Calibri" w:hAnsi="Calibri" w:cs="TehilaMedium"/>
          <w:sz w:val="26"/>
          <w:szCs w:val="26"/>
          <w:rtl/>
        </w:rPr>
        <w:t>מגביה</w:t>
      </w:r>
      <w:r w:rsidRPr="00E66C1D">
        <w:rPr>
          <w:rFonts w:ascii="Courier New" w:eastAsia="Courier New" w:hAnsi="Courier New" w:cs="Tehila"/>
          <w:b/>
          <w:bCs/>
          <w:sz w:val="26"/>
          <w:szCs w:val="26"/>
          <w:rtl/>
        </w:rPr>
        <w:t xml:space="preserve"> </w:t>
      </w:r>
      <w:r w:rsidRPr="00C725BB">
        <w:rPr>
          <w:rFonts w:ascii="Calibri" w:eastAsia="Calibri" w:hAnsi="Calibri" w:cs="TehilaMedium"/>
          <w:sz w:val="26"/>
          <w:szCs w:val="26"/>
          <w:rtl/>
        </w:rPr>
        <w:t>מציאה לחבירו קנה חבירו,</w:t>
      </w:r>
      <w:r w:rsidRPr="00E66C1D">
        <w:rPr>
          <w:rFonts w:cs="Tehila"/>
          <w:sz w:val="24"/>
          <w:szCs w:val="24"/>
          <w:rtl/>
        </w:rPr>
        <w:t xml:space="preserve"> דאל״כ נחשבת המציאה כמונחת בצידה השני ע״ג קרקע ולא קנה אף אחד מהם.</w:t>
      </w:r>
    </w:p>
    <w:p w14:paraId="5D16B1CE" w14:textId="77777777" w:rsidR="00B67968" w:rsidRPr="00E66C1D" w:rsidRDefault="00B67968" w:rsidP="00B67968">
      <w:pPr>
        <w:pStyle w:val="ae"/>
        <w:spacing w:after="80" w:line="296" w:lineRule="auto"/>
        <w:jc w:val="both"/>
        <w:rPr>
          <w:rFonts w:cs="Tehila"/>
          <w:sz w:val="24"/>
          <w:szCs w:val="24"/>
          <w:rtl/>
        </w:rPr>
      </w:pPr>
      <w:r w:rsidRPr="00E66C1D">
        <w:rPr>
          <w:rFonts w:cs="Tehila"/>
          <w:sz w:val="24"/>
          <w:szCs w:val="24"/>
          <w:rtl/>
        </w:rPr>
        <w:t xml:space="preserve">רבא סובר שבעלמא המגביה מציאה לחבירו לא קנה חבירו, </w:t>
      </w:r>
      <w:r w:rsidRPr="00E562C4">
        <w:rPr>
          <w:rFonts w:cs="Tehila"/>
          <w:sz w:val="24"/>
          <w:szCs w:val="24"/>
          <w:rtl/>
        </w:rPr>
        <w:t>דהוי תופס לבעל חוב במקום שחב לאחרים,</w:t>
      </w:r>
      <w:r w:rsidRPr="00E562C4">
        <w:rPr>
          <w:rFonts w:cs="Tehila" w:hint="cs"/>
          <w:sz w:val="23"/>
          <w:szCs w:val="23"/>
          <w:rtl/>
        </w:rPr>
        <w:t xml:space="preserve"> </w:t>
      </w:r>
      <w:r w:rsidRPr="00E66C1D">
        <w:rPr>
          <w:rFonts w:cs="Tehila"/>
          <w:sz w:val="24"/>
          <w:szCs w:val="24"/>
          <w:rtl/>
        </w:rPr>
        <w:t>ומ״מ שנים המגביהים מציאה יחד קנו, ד</w:t>
      </w:r>
      <w:r w:rsidRPr="00C725BB">
        <w:rPr>
          <w:rFonts w:ascii="Calibri" w:eastAsia="Calibri" w:hAnsi="Calibri" w:cs="TehilaMedium"/>
          <w:sz w:val="26"/>
          <w:szCs w:val="26"/>
          <w:rtl/>
        </w:rPr>
        <w:t>מיגו</w:t>
      </w:r>
      <w:r w:rsidRPr="00E66C1D">
        <w:rPr>
          <w:rFonts w:ascii="Courier New" w:eastAsia="Courier New" w:hAnsi="Courier New" w:cs="Tehila"/>
          <w:b/>
          <w:bCs/>
          <w:sz w:val="26"/>
          <w:szCs w:val="26"/>
          <w:rtl/>
        </w:rPr>
        <w:t xml:space="preserve"> </w:t>
      </w:r>
      <w:r w:rsidRPr="00C725BB">
        <w:rPr>
          <w:rFonts w:ascii="Calibri" w:eastAsia="Calibri" w:hAnsi="Calibri" w:cs="TehilaMedium"/>
          <w:sz w:val="26"/>
          <w:szCs w:val="26"/>
          <w:rtl/>
        </w:rPr>
        <w:t xml:space="preserve">דזכי לנפשיה זכי נמי לחבריה </w:t>
      </w:r>
      <w:r w:rsidRPr="007D04BF">
        <w:rPr>
          <w:rFonts w:cs="Tehila"/>
          <w:sz w:val="20"/>
          <w:szCs w:val="20"/>
          <w:rtl/>
        </w:rPr>
        <w:t>ורק לאופן כזה יש ראיה ממתני׳.</w:t>
      </w:r>
      <w:r w:rsidRPr="00E66C1D">
        <w:rPr>
          <w:rFonts w:cs="Tehila"/>
          <w:sz w:val="21"/>
          <w:szCs w:val="21"/>
          <w:rtl/>
        </w:rPr>
        <w:t xml:space="preserve"> </w:t>
      </w:r>
      <w:r w:rsidRPr="00E66C1D">
        <w:rPr>
          <w:rFonts w:cs="Tehila"/>
          <w:sz w:val="24"/>
          <w:szCs w:val="24"/>
          <w:rtl/>
        </w:rPr>
        <w:t xml:space="preserve">ואפשר להוכיח ששייך כזה מיגו ממה שאף שהאומר לשלוחו צא וגנוב לי וגנב פטור </w:t>
      </w:r>
      <w:r w:rsidRPr="007D04BF">
        <w:rPr>
          <w:rFonts w:cs="Tehila"/>
          <w:sz w:val="20"/>
          <w:szCs w:val="20"/>
          <w:rtl/>
        </w:rPr>
        <w:t>מכפל, דאין שליח לדבר עבירה, דדברי הרב דברי התלמיד דברי מי שומעין,</w:t>
      </w:r>
      <w:r w:rsidRPr="00E66C1D">
        <w:rPr>
          <w:rFonts w:cs="Tehila"/>
          <w:sz w:val="21"/>
          <w:szCs w:val="21"/>
          <w:rtl/>
        </w:rPr>
        <w:t xml:space="preserve"> </w:t>
      </w:r>
      <w:r w:rsidRPr="00E66C1D">
        <w:rPr>
          <w:rFonts w:cs="Tehila"/>
          <w:sz w:val="24"/>
          <w:szCs w:val="24"/>
          <w:rtl/>
        </w:rPr>
        <w:t xml:space="preserve">מ״מ שותפין שגנבו </w:t>
      </w:r>
      <w:r w:rsidRPr="007D04BF">
        <w:rPr>
          <w:rFonts w:cs="Tehila"/>
          <w:sz w:val="20"/>
          <w:szCs w:val="20"/>
          <w:rtl/>
        </w:rPr>
        <w:t>(והאחד הוציאה מרשות בעלים לדעתו ולדעת חבירו. רש״י. ובתוס' (ד״ה ושותפין) כתבו דאיירי בהגביהו שניהם)</w:t>
      </w:r>
      <w:r w:rsidRPr="00E66C1D">
        <w:rPr>
          <w:rFonts w:cs="Tehila"/>
          <w:sz w:val="21"/>
          <w:szCs w:val="21"/>
          <w:rtl/>
        </w:rPr>
        <w:t xml:space="preserve"> </w:t>
      </w:r>
      <w:r w:rsidRPr="00E66C1D">
        <w:rPr>
          <w:rFonts w:cs="Tehila"/>
          <w:sz w:val="24"/>
          <w:szCs w:val="24"/>
          <w:rtl/>
        </w:rPr>
        <w:t>חייבים.</w:t>
      </w:r>
    </w:p>
    <w:p w14:paraId="4AB00BAB" w14:textId="77777777" w:rsidR="00B67968" w:rsidRPr="007D04BF" w:rsidRDefault="00B67968" w:rsidP="00B67968">
      <w:pPr>
        <w:pStyle w:val="ae"/>
        <w:spacing w:after="80" w:line="296" w:lineRule="auto"/>
        <w:jc w:val="both"/>
        <w:rPr>
          <w:rFonts w:cs="Tehila"/>
          <w:sz w:val="20"/>
          <w:szCs w:val="20"/>
          <w:rtl/>
        </w:rPr>
      </w:pPr>
      <w:bookmarkStart w:id="52" w:name="bookmark105"/>
      <w:bookmarkStart w:id="53" w:name="bookmark106"/>
      <w:bookmarkStart w:id="54" w:name="bookmark107"/>
      <w:r w:rsidRPr="00E66C1D">
        <w:rPr>
          <w:rFonts w:cs="Tehila"/>
          <w:sz w:val="24"/>
          <w:szCs w:val="24"/>
          <w:rtl/>
        </w:rPr>
        <w:t>הגמ</w:t>
      </w:r>
      <w:r>
        <w:rPr>
          <w:rFonts w:cs="Tehila" w:hint="cs"/>
          <w:sz w:val="24"/>
          <w:szCs w:val="24"/>
          <w:rtl/>
        </w:rPr>
        <w:t>'</w:t>
      </w:r>
      <w:r w:rsidRPr="00E66C1D">
        <w:rPr>
          <w:rFonts w:cs="Tehila"/>
          <w:sz w:val="24"/>
          <w:szCs w:val="24"/>
          <w:rtl/>
        </w:rPr>
        <w:t xml:space="preserve"> אומרת שאין ראיה לדין הנ״ל (מגביה מציאה לחבירו לפי רמי בר חמא, או לרבא היכא שהגביהו יחד) מדינא דשנים אוחזים בטלית וכל אחד אומר אני מצאתיה, שהרי שם כל אחד טוען שהגביה לבדו </w:t>
      </w:r>
      <w:r w:rsidRPr="007D04BF">
        <w:rPr>
          <w:rFonts w:cs="Tehila"/>
          <w:sz w:val="20"/>
          <w:szCs w:val="20"/>
          <w:rtl/>
        </w:rPr>
        <w:t>ואיך יבוא אחד מן השוק שאינו מוחזק ויטלנה. (וכתבו תוס' ח: דאף אי נימא שבמגביהים יחד לא קנו, מ״מ באוחזים יחד חשיבי מוחזקים, כיון שבמגביה לבדו קנה).</w:t>
      </w:r>
      <w:r w:rsidRPr="00E66C1D">
        <w:rPr>
          <w:rFonts w:cs="Tehila"/>
          <w:sz w:val="21"/>
          <w:szCs w:val="21"/>
          <w:rtl/>
        </w:rPr>
        <w:t xml:space="preserve"> </w:t>
      </w:r>
      <w:r w:rsidRPr="00E66C1D">
        <w:rPr>
          <w:rFonts w:cs="Tehila"/>
          <w:sz w:val="24"/>
          <w:szCs w:val="24"/>
          <w:rtl/>
        </w:rPr>
        <w:t xml:space="preserve">וממשנה יתירא דזה אומר כולה שלי </w:t>
      </w:r>
      <w:r w:rsidRPr="007D04BF">
        <w:rPr>
          <w:rFonts w:cs="Tehila"/>
          <w:sz w:val="20"/>
          <w:szCs w:val="20"/>
          <w:rtl/>
        </w:rPr>
        <w:t>דאתא לאשמועינן דטעמא דיחלוקו משום דאמרינן שהגביהוה יחד,</w:t>
      </w:r>
      <w:r w:rsidRPr="00E66C1D">
        <w:rPr>
          <w:rFonts w:cs="Tehila"/>
          <w:sz w:val="21"/>
          <w:szCs w:val="21"/>
          <w:rtl/>
        </w:rPr>
        <w:t xml:space="preserve"> </w:t>
      </w:r>
      <w:r w:rsidRPr="00E66C1D">
        <w:rPr>
          <w:rFonts w:cs="Tehila"/>
          <w:sz w:val="24"/>
          <w:szCs w:val="24"/>
          <w:rtl/>
        </w:rPr>
        <w:t xml:space="preserve">ליכא ראיה, דהא איירי במקח וממכר. ומזה אומר כולה שלי וזה אומר חציה שלי </w:t>
      </w:r>
      <w:r w:rsidRPr="007D04BF">
        <w:rPr>
          <w:rFonts w:cs="Tehila"/>
          <w:sz w:val="20"/>
          <w:szCs w:val="20"/>
          <w:rtl/>
        </w:rPr>
        <w:t>שטוען חציה שלי משום שהגביה יחד עם חבירו. תוס'.</w:t>
      </w:r>
      <w:r w:rsidRPr="00E66C1D">
        <w:rPr>
          <w:rFonts w:cs="Tehila"/>
          <w:sz w:val="21"/>
          <w:szCs w:val="21"/>
          <w:rtl/>
        </w:rPr>
        <w:t xml:space="preserve"> </w:t>
      </w:r>
      <w:r w:rsidRPr="00E66C1D">
        <w:rPr>
          <w:rFonts w:cs="Tehila"/>
          <w:sz w:val="24"/>
          <w:szCs w:val="24"/>
          <w:rtl/>
        </w:rPr>
        <w:t>ליכא ראיה, די״ל דאיירי במקח וממכר, וקמ״ל שהאומר חציה שלי לא הוי כמשיב אבידה</w:t>
      </w:r>
      <w:r>
        <w:rPr>
          <w:rFonts w:cs="Tehila" w:hint="cs"/>
          <w:sz w:val="24"/>
          <w:szCs w:val="24"/>
          <w:rtl/>
        </w:rPr>
        <w:t xml:space="preserve"> </w:t>
      </w:r>
      <w:r>
        <w:rPr>
          <w:rFonts w:cs="Tehila" w:hint="cs"/>
          <w:sz w:val="20"/>
          <w:szCs w:val="20"/>
          <w:rtl/>
        </w:rPr>
        <w:t>מדהוה מצי למימר כולה שלי ואמר חציה שלי,</w:t>
      </w:r>
      <w:r w:rsidRPr="00E66C1D">
        <w:rPr>
          <w:rFonts w:cs="Tehila"/>
          <w:sz w:val="24"/>
          <w:szCs w:val="24"/>
          <w:rtl/>
        </w:rPr>
        <w:t xml:space="preserve"> דאיערומי קמערים כדי להפטר משבועה, </w:t>
      </w:r>
      <w:r w:rsidRPr="007D04BF">
        <w:rPr>
          <w:rFonts w:cs="Tehila"/>
          <w:sz w:val="20"/>
          <w:szCs w:val="20"/>
          <w:rtl/>
        </w:rPr>
        <w:t xml:space="preserve">והוה מצי לשנויי דאיירי שהוא טוען שהיה אדוק בה, או שהגביה כולה כדי לקנות חציה, אלא דא״כ אכתי איכא ראיה ממשנה יתירא. ועל זה קאמר דאיכא חידוש </w:t>
      </w:r>
      <w:bookmarkStart w:id="55" w:name="bookmark108"/>
      <w:bookmarkEnd w:id="52"/>
      <w:bookmarkEnd w:id="53"/>
      <w:bookmarkEnd w:id="54"/>
      <w:bookmarkEnd w:id="55"/>
      <w:r w:rsidRPr="007D04BF">
        <w:rPr>
          <w:rFonts w:cs="Tehila"/>
          <w:sz w:val="20"/>
          <w:szCs w:val="20"/>
          <w:rtl/>
        </w:rPr>
        <w:t xml:space="preserve">במקח וממכר וממילא ליכא ראיה ממתני׳. (תוד״ה אלא). </w:t>
      </w:r>
      <w:r w:rsidRPr="00E66C1D">
        <w:rPr>
          <w:rFonts w:cs="Tehila"/>
          <w:sz w:val="24"/>
          <w:szCs w:val="24"/>
          <w:rtl/>
        </w:rPr>
        <w:t xml:space="preserve">ומשנים רוכבין ליכא ראיה, דבא לאשמועינן שרכוב קנה </w:t>
      </w:r>
      <w:r w:rsidRPr="007D04BF">
        <w:rPr>
          <w:rFonts w:cs="Tehila"/>
          <w:sz w:val="20"/>
          <w:szCs w:val="20"/>
          <w:rtl/>
        </w:rPr>
        <w:t>אע״ג שאין כאן משיכה שהרי לא זזה ממקומה.</w:t>
      </w:r>
    </w:p>
    <w:p w14:paraId="5EBC852C" w14:textId="77777777" w:rsidR="00B67968" w:rsidRPr="00E66C1D" w:rsidRDefault="00B67968" w:rsidP="00B67968">
      <w:pPr>
        <w:pStyle w:val="Bodytext20"/>
        <w:spacing w:after="120" w:line="296" w:lineRule="auto"/>
        <w:jc w:val="both"/>
        <w:rPr>
          <w:rFonts w:cs="Tehila"/>
          <w:sz w:val="24"/>
          <w:szCs w:val="24"/>
          <w:rtl/>
        </w:rPr>
      </w:pPr>
      <w:r w:rsidRPr="00C725BB">
        <w:rPr>
          <w:rFonts w:ascii="Calibri" w:eastAsia="Calibri" w:hAnsi="Calibri" w:cs="TehilaMedium"/>
          <w:sz w:val="26"/>
          <w:szCs w:val="26"/>
          <w:rtl/>
        </w:rPr>
        <w:t>קנין מציאה לחרש-</w:t>
      </w:r>
      <w:r w:rsidRPr="00E66C1D">
        <w:rPr>
          <w:rFonts w:ascii="Courier New" w:eastAsia="Courier New" w:hAnsi="Courier New" w:cs="Tehila"/>
          <w:b/>
          <w:bCs/>
          <w:sz w:val="26"/>
          <w:szCs w:val="26"/>
          <w:rtl/>
        </w:rPr>
        <w:t xml:space="preserve"> </w:t>
      </w:r>
      <w:r w:rsidRPr="00E66C1D">
        <w:rPr>
          <w:rFonts w:cs="Tehila"/>
          <w:sz w:val="24"/>
          <w:szCs w:val="24"/>
          <w:rtl/>
        </w:rPr>
        <w:t>שני חרשים שהגביהו מציאה יחד קנו מדרבנן, כדי שלא יבואו לאינצויי, ואם הגביהו פקח וחרש יחד מציאה, הפקח לא קונה כיון שאינו יכול לקנות ע״י הגבהת החרש, ומתוך שלא קנה הפקח לא קנה החרש, שכיון שרואה החרש שגם הפקח לא קנה לא יבוא לאינצויי</w:t>
      </w:r>
      <w:r>
        <w:rPr>
          <w:rFonts w:cs="Tehila" w:hint="cs"/>
          <w:sz w:val="24"/>
          <w:szCs w:val="24"/>
          <w:rtl/>
        </w:rPr>
        <w:t>.</w:t>
      </w:r>
      <w:r w:rsidRPr="00E66C1D">
        <w:rPr>
          <w:rFonts w:cs="Tehila"/>
          <w:sz w:val="21"/>
          <w:szCs w:val="21"/>
          <w:rtl/>
        </w:rPr>
        <w:t xml:space="preserve"> </w:t>
      </w:r>
      <w:r w:rsidRPr="00E66C1D">
        <w:rPr>
          <w:rFonts w:cs="Tehila"/>
          <w:sz w:val="24"/>
          <w:szCs w:val="24"/>
          <w:rtl/>
        </w:rPr>
        <w:t xml:space="preserve">ואין לומר שיקנה הפקח </w:t>
      </w:r>
      <w:r w:rsidRPr="00E66C1D">
        <w:rPr>
          <w:rFonts w:cs="Tehila"/>
          <w:sz w:val="24"/>
          <w:szCs w:val="24"/>
          <w:rtl/>
        </w:rPr>
        <w:t xml:space="preserve">מתוך שקנה החרש, דאין הפקח יכול לקנות בהגבהת מי שאינו בן דעת </w:t>
      </w:r>
      <w:r w:rsidRPr="007D04BF">
        <w:rPr>
          <w:rFonts w:cs="Tehila"/>
          <w:rtl/>
        </w:rPr>
        <w:t>והוי ראשה השני כמונח ע״ג קרקע.</w:t>
      </w:r>
      <w:r w:rsidRPr="00E66C1D">
        <w:rPr>
          <w:rFonts w:cs="Tehila"/>
          <w:sz w:val="21"/>
          <w:szCs w:val="21"/>
          <w:rtl/>
        </w:rPr>
        <w:t xml:space="preserve"> </w:t>
      </w:r>
      <w:r w:rsidRPr="00E66C1D">
        <w:rPr>
          <w:rFonts w:cs="Tehila"/>
          <w:sz w:val="24"/>
          <w:szCs w:val="24"/>
          <w:rtl/>
        </w:rPr>
        <w:t xml:space="preserve">והחרש ג״כ לא קונה, ואין לומר שיקנה במיגו דשני חרשין, </w:t>
      </w:r>
      <w:r w:rsidRPr="007D04BF">
        <w:rPr>
          <w:rFonts w:cs="Tehila"/>
          <w:rtl/>
        </w:rPr>
        <w:t>(ובתוס׳ (ד״ה ומאי) הקשו דדילמא תרי מיגו לא אמרינן, שהרי גם ב׳ חרשין אינם קונים אלא במיגו דזכי לנפשיה)</w:t>
      </w:r>
      <w:r>
        <w:rPr>
          <w:rFonts w:cs="Tehila" w:hint="cs"/>
          <w:rtl/>
        </w:rPr>
        <w:t>,</w:t>
      </w:r>
      <w:r w:rsidRPr="00E66C1D">
        <w:rPr>
          <w:rFonts w:cs="Tehila"/>
          <w:sz w:val="21"/>
          <w:szCs w:val="21"/>
          <w:rtl/>
        </w:rPr>
        <w:t xml:space="preserve"> </w:t>
      </w:r>
      <w:r>
        <w:rPr>
          <w:rFonts w:cs="Tehila" w:hint="cs"/>
          <w:sz w:val="24"/>
          <w:szCs w:val="24"/>
          <w:rtl/>
        </w:rPr>
        <w:t xml:space="preserve">ואפילו אם נאמר שהמגביה מציאה לחבירו קנה חבירו, דזה רק כשהגביה לחבירו, אבל כאן </w:t>
      </w:r>
      <w:r w:rsidRPr="00E66C1D">
        <w:rPr>
          <w:rFonts w:cs="Tehila"/>
          <w:sz w:val="24"/>
          <w:szCs w:val="24"/>
          <w:rtl/>
        </w:rPr>
        <w:t>הרי הפקח מגביה לעצמו ולעצמו הרי לא קנה.</w:t>
      </w:r>
    </w:p>
    <w:p w14:paraId="014DD1F7" w14:textId="77777777" w:rsidR="00B67968" w:rsidRPr="00691E13" w:rsidRDefault="00B67968" w:rsidP="00B67968">
      <w:pPr>
        <w:pStyle w:val="ae"/>
        <w:spacing w:after="200" w:line="300" w:lineRule="auto"/>
        <w:ind w:left="170" w:right="170"/>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691E13">
        <w:rPr>
          <w:rFonts w:cs="Tehila"/>
          <w:sz w:val="20"/>
          <w:szCs w:val="20"/>
          <w:rtl/>
        </w:rPr>
        <w:t xml:space="preserve"> </w:t>
      </w:r>
      <w:r w:rsidRPr="007D04BF">
        <w:rPr>
          <w:rFonts w:cs="Tehila"/>
          <w:sz w:val="20"/>
          <w:szCs w:val="20"/>
          <w:rtl/>
        </w:rPr>
        <w:t>שנים שהגביהו יחד חפץ, כיון שאין החפץ מוגבה אלא ע״י שניהם יחד צריך כל אחד להשתמש בהגבהת חבירו כדי לזכות בחפץ, ובמציאה כששניהם רוצים לזכות מהני לכו״ע דמיגו דזכי לנפשיה זכי נמי לחבריה, (וכששניהם חרשים קנו מדרבנן מפני דרכי שלום, כמו כשחרש מגביה לבדו, אבל כשאחד חרש ואחד פקח שניהם לא קנו), אבל כשאחד מגביה לבדו עבור חבירו, יש מחלוקת אם מהני לקנות לחבירו או לא.</w:t>
      </w:r>
    </w:p>
    <w:p w14:paraId="217C9034"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56" w:name="bookmark109"/>
      <w:bookmarkStart w:id="57" w:name="bookmark110"/>
      <w:bookmarkStart w:id="58" w:name="bookmark111"/>
      <w:r w:rsidRPr="00C725BB">
        <w:rPr>
          <w:rFonts w:ascii="Calibri" w:eastAsia="Calibri" w:hAnsi="Calibri" w:cs="TehilaMedium"/>
          <w:sz w:val="30"/>
          <w:szCs w:val="30"/>
          <w:rtl/>
        </w:rPr>
        <w:t>קנין ברכוב ומנהיג ובתפוס במוסירה</w:t>
      </w:r>
      <w:bookmarkEnd w:id="56"/>
      <w:bookmarkEnd w:id="57"/>
      <w:bookmarkEnd w:id="58"/>
    </w:p>
    <w:p w14:paraId="42B4D975" w14:textId="77777777" w:rsidR="00B67968" w:rsidRPr="007D04BF" w:rsidRDefault="00B67968" w:rsidP="00B67968">
      <w:pPr>
        <w:pStyle w:val="ae"/>
        <w:spacing w:after="80" w:line="300" w:lineRule="auto"/>
        <w:ind w:left="170" w:right="170"/>
        <w:jc w:val="both"/>
        <w:rPr>
          <w:rFonts w:cs="Tehila"/>
          <w:sz w:val="20"/>
          <w:szCs w:val="20"/>
          <w:rtl/>
        </w:rPr>
      </w:pPr>
      <w:r w:rsidRPr="007D04BF">
        <w:rPr>
          <w:rFonts w:cs="Tehila"/>
          <w:sz w:val="20"/>
          <w:szCs w:val="20"/>
          <w:rtl/>
        </w:rPr>
        <w:t>מבואר במתני׳ שרכוב ומנהיג נחשבים מוחזקים בבהמה, הגמ' מבארת האם רוכב או מנהיג בהמה זה מועיל לקנותה (מחבירו או מהפקר), ואם יש גם רוכב וגם מנהיג מי עדיף, והאם תפיסה במוסירה מועילה לקנין, ואיזה קנין מועיל בחמור או בגמל.</w:t>
      </w:r>
    </w:p>
    <w:p w14:paraId="2F07362F" w14:textId="77777777" w:rsidR="00B67968" w:rsidRPr="007D04BF" w:rsidRDefault="00B67968" w:rsidP="00B67968">
      <w:pPr>
        <w:pStyle w:val="ae"/>
        <w:spacing w:line="300" w:lineRule="auto"/>
        <w:jc w:val="both"/>
        <w:rPr>
          <w:rFonts w:cs="Tehila"/>
          <w:sz w:val="20"/>
          <w:szCs w:val="20"/>
          <w:rtl/>
        </w:rPr>
      </w:pPr>
      <w:r w:rsidRPr="00A574F0">
        <w:rPr>
          <w:rStyle w:val="af1"/>
          <w:rtl/>
        </w:rPr>
        <w:t>ח:</w:t>
      </w:r>
      <w:r w:rsidRPr="00C725BB">
        <w:rPr>
          <w:rFonts w:ascii="Calibri" w:eastAsia="Calibri" w:hAnsi="Calibri" w:cs="TehilaMedium"/>
          <w:sz w:val="26"/>
          <w:szCs w:val="26"/>
          <w:rtl/>
        </w:rPr>
        <w:t xml:space="preserve"> המנהיג</w:t>
      </w:r>
      <w:r w:rsidRPr="009E0389">
        <w:rPr>
          <w:rFonts w:ascii="Courier New" w:eastAsia="Courier New" w:hAnsi="Courier New" w:cs="Tehila"/>
          <w:b/>
          <w:bCs/>
          <w:sz w:val="26"/>
          <w:szCs w:val="26"/>
          <w:rtl/>
        </w:rPr>
        <w:t xml:space="preserve"> </w:t>
      </w:r>
      <w:r w:rsidRPr="009E0389">
        <w:rPr>
          <w:rFonts w:cs="Tehila"/>
          <w:sz w:val="24"/>
          <w:szCs w:val="24"/>
          <w:rtl/>
        </w:rPr>
        <w:t xml:space="preserve">בהמה קנה, </w:t>
      </w:r>
      <w:r w:rsidRPr="007D04BF">
        <w:rPr>
          <w:rFonts w:cs="Tehila"/>
          <w:sz w:val="20"/>
          <w:szCs w:val="20"/>
          <w:rtl/>
        </w:rPr>
        <w:t>דבהמה נקנית במשיכה. וכתבו התוס׳ (ד״ה מנהיג) שאף שלר״ש (קידושין כ״ה:) בהמה נקנית דווקא בהגבהה, מ״מ לסתם מתני׳ (ב.) נקנית במשיכה, והא דקאמר שלר״מ ור״א בהמה גסה נקנית במסירה, היינו אף במסירה.</w:t>
      </w:r>
    </w:p>
    <w:p w14:paraId="42B66E9C" w14:textId="77777777" w:rsidR="00B67968" w:rsidRPr="007D04BF" w:rsidRDefault="00B67968" w:rsidP="00B67968">
      <w:pPr>
        <w:pStyle w:val="ae"/>
        <w:spacing w:line="300" w:lineRule="auto"/>
        <w:jc w:val="both"/>
        <w:rPr>
          <w:rFonts w:cs="Tehila"/>
          <w:sz w:val="20"/>
          <w:szCs w:val="20"/>
          <w:rtl/>
        </w:rPr>
      </w:pPr>
      <w:r w:rsidRPr="009E0389">
        <w:rPr>
          <w:rFonts w:cs="Tehila"/>
          <w:sz w:val="24"/>
          <w:szCs w:val="24"/>
          <w:rtl/>
        </w:rPr>
        <w:t xml:space="preserve">ואם </w:t>
      </w:r>
      <w:r w:rsidRPr="00C725BB">
        <w:rPr>
          <w:rFonts w:ascii="Calibri" w:eastAsia="Calibri" w:hAnsi="Calibri" w:cs="TehilaMedium"/>
          <w:sz w:val="26"/>
          <w:szCs w:val="26"/>
          <w:rtl/>
        </w:rPr>
        <w:t>אחד רוכב ואחד מנהיג</w:t>
      </w:r>
      <w:r w:rsidRPr="009E0389">
        <w:rPr>
          <w:rFonts w:ascii="Courier New" w:eastAsia="Courier New" w:hAnsi="Courier New" w:cs="Tehila"/>
          <w:b/>
          <w:bCs/>
          <w:sz w:val="26"/>
          <w:szCs w:val="26"/>
          <w:rtl/>
        </w:rPr>
        <w:t xml:space="preserve"> </w:t>
      </w:r>
      <w:r w:rsidRPr="009E0389">
        <w:rPr>
          <w:rFonts w:cs="Tehila"/>
          <w:sz w:val="24"/>
          <w:szCs w:val="24"/>
          <w:rtl/>
        </w:rPr>
        <w:t xml:space="preserve">מסתפק מר שמואל אם רכוב עדיף משום דתפיס בה </w:t>
      </w:r>
      <w:r w:rsidRPr="007D04BF">
        <w:rPr>
          <w:rFonts w:cs="Tehila"/>
          <w:sz w:val="20"/>
          <w:szCs w:val="20"/>
          <w:rtl/>
        </w:rPr>
        <w:t>במוסירה, אבל מה שתופס ברגליו או מה שיושב לא חשיב תפיס, וצ״ל דאזלא נמי מעט מחמתיה. (תוד״ה רכוב עדיף).</w:t>
      </w:r>
      <w:r w:rsidRPr="009E0389">
        <w:rPr>
          <w:rFonts w:cs="Tehila"/>
          <w:sz w:val="21"/>
          <w:szCs w:val="21"/>
          <w:rtl/>
        </w:rPr>
        <w:t xml:space="preserve"> </w:t>
      </w:r>
      <w:r w:rsidRPr="009E0389">
        <w:rPr>
          <w:rFonts w:cs="Tehila"/>
          <w:sz w:val="24"/>
          <w:szCs w:val="24"/>
          <w:rtl/>
        </w:rPr>
        <w:t xml:space="preserve">או שמנהיג עדיף דאזלא מחמתיה </w:t>
      </w:r>
      <w:r w:rsidRPr="007D04BF">
        <w:rPr>
          <w:rFonts w:cs="Tehila"/>
          <w:sz w:val="20"/>
          <w:szCs w:val="20"/>
          <w:rtl/>
        </w:rPr>
        <w:t>טובא.</w:t>
      </w:r>
      <w:r>
        <w:rPr>
          <w:rFonts w:cs="Tehila" w:hint="cs"/>
          <w:sz w:val="20"/>
          <w:szCs w:val="20"/>
          <w:rtl/>
        </w:rPr>
        <w:t xml:space="preserve"> (תוס' שם).</w:t>
      </w:r>
      <w:r w:rsidRPr="007D04BF">
        <w:rPr>
          <w:rFonts w:cs="Tehila"/>
          <w:sz w:val="20"/>
          <w:szCs w:val="20"/>
          <w:rtl/>
        </w:rPr>
        <w:t xml:space="preserve"> וכתבו התוס׳ (ד״ה רכוב לחודיה) שהיה גם צד שרכוב אפילו לחודיה לא קני, וכן מסקנת הגמרא.</w:t>
      </w:r>
    </w:p>
    <w:p w14:paraId="6BBE1FBA" w14:textId="77777777" w:rsidR="00B67968" w:rsidRPr="009E0389" w:rsidRDefault="00B67968" w:rsidP="00B67968">
      <w:pPr>
        <w:pStyle w:val="Bodytext20"/>
        <w:spacing w:line="308" w:lineRule="auto"/>
        <w:jc w:val="both"/>
        <w:rPr>
          <w:rFonts w:cs="Tehila"/>
          <w:sz w:val="21"/>
          <w:szCs w:val="21"/>
          <w:rtl/>
        </w:rPr>
      </w:pPr>
      <w:r w:rsidRPr="009E0389">
        <w:rPr>
          <w:rFonts w:cs="Tehila"/>
          <w:sz w:val="24"/>
          <w:szCs w:val="24"/>
          <w:rtl/>
        </w:rPr>
        <w:t>מסקנת הגמרא שה</w:t>
      </w:r>
      <w:r w:rsidRPr="00C725BB">
        <w:rPr>
          <w:rFonts w:ascii="Calibri" w:eastAsia="Calibri" w:hAnsi="Calibri" w:cs="TehilaMedium"/>
          <w:sz w:val="26"/>
          <w:szCs w:val="26"/>
          <w:rtl/>
        </w:rPr>
        <w:t>רוכב</w:t>
      </w:r>
      <w:r w:rsidRPr="009E0389">
        <w:rPr>
          <w:rFonts w:ascii="Courier New" w:eastAsia="Courier New" w:hAnsi="Courier New" w:cs="Tehila"/>
          <w:b/>
          <w:bCs/>
          <w:sz w:val="26"/>
          <w:szCs w:val="26"/>
          <w:rtl/>
        </w:rPr>
        <w:t xml:space="preserve"> </w:t>
      </w:r>
      <w:r w:rsidRPr="009E0389">
        <w:rPr>
          <w:rFonts w:cs="Tehila"/>
          <w:sz w:val="24"/>
          <w:szCs w:val="24"/>
          <w:rtl/>
        </w:rPr>
        <w:t xml:space="preserve">ע״ג בהמה לא קנה. רב יהודה מוכיח דין זה מהא דאיתא בכלאים שהמנהיג </w:t>
      </w:r>
      <w:r w:rsidRPr="007D04BF">
        <w:rPr>
          <w:rFonts w:cs="Tehila"/>
          <w:rtl/>
        </w:rPr>
        <w:t>בשור וחמור</w:t>
      </w:r>
      <w:r w:rsidRPr="009E0389">
        <w:rPr>
          <w:rFonts w:cs="Tehila"/>
          <w:sz w:val="21"/>
          <w:szCs w:val="21"/>
          <w:rtl/>
        </w:rPr>
        <w:t xml:space="preserve"> </w:t>
      </w:r>
      <w:r w:rsidRPr="009E0389">
        <w:rPr>
          <w:rFonts w:cs="Tehila"/>
          <w:sz w:val="24"/>
          <w:szCs w:val="24"/>
          <w:rtl/>
        </w:rPr>
        <w:t xml:space="preserve">או היושב בקרון לוקה ארבעים, ור״מ פוטר את היושב בקרון, ואמר שמואל שהופכים את השיטות </w:t>
      </w:r>
      <w:proofErr w:type="spellStart"/>
      <w:r w:rsidRPr="009E0389">
        <w:rPr>
          <w:rFonts w:cs="Tehila"/>
          <w:sz w:val="24"/>
          <w:szCs w:val="24"/>
          <w:rtl/>
        </w:rPr>
        <w:t>בברייתא</w:t>
      </w:r>
      <w:proofErr w:type="spellEnd"/>
      <w:r w:rsidRPr="009E0389">
        <w:rPr>
          <w:rFonts w:cs="Tehila"/>
          <w:sz w:val="24"/>
          <w:szCs w:val="24"/>
          <w:rtl/>
        </w:rPr>
        <w:t>, ומבואר שלחכמים</w:t>
      </w:r>
      <w:r>
        <w:rPr>
          <w:rFonts w:cs="Tehila" w:hint="cs"/>
          <w:sz w:val="24"/>
          <w:szCs w:val="24"/>
          <w:rtl/>
        </w:rPr>
        <w:t xml:space="preserve"> שפוטרים יושב ממלקות</w:t>
      </w:r>
      <w:r w:rsidRPr="009E0389">
        <w:rPr>
          <w:rFonts w:cs="Tehila"/>
          <w:sz w:val="24"/>
          <w:szCs w:val="24"/>
          <w:rtl/>
        </w:rPr>
        <w:t xml:space="preserve"> רכוב לא קונה, </w:t>
      </w:r>
      <w:r w:rsidRPr="007D04BF">
        <w:rPr>
          <w:rFonts w:cs="Tehila"/>
          <w:rtl/>
        </w:rPr>
        <w:t>ושמואל הפך את השיטות כיון שהלכה כרבים,</w:t>
      </w:r>
      <w:r w:rsidRPr="009E0389">
        <w:rPr>
          <w:rFonts w:cs="Tehila"/>
          <w:sz w:val="21"/>
          <w:szCs w:val="21"/>
          <w:rtl/>
        </w:rPr>
        <w:t xml:space="preserve"> </w:t>
      </w:r>
      <w:r w:rsidRPr="009E0389">
        <w:rPr>
          <w:rFonts w:cs="Tehila"/>
          <w:sz w:val="24"/>
          <w:szCs w:val="24"/>
          <w:rtl/>
        </w:rPr>
        <w:t xml:space="preserve">וכ״ש שרכוב במקום מנהיג לא קונה. ואין לדחות דדווקא יושב לא קונה משום שאינו תופס במוסרה, משא״כ רכוב, </w:t>
      </w:r>
      <w:r w:rsidRPr="00C725BB">
        <w:rPr>
          <w:rFonts w:ascii="Calibri" w:eastAsia="Calibri" w:hAnsi="Calibri" w:cs="TehilaMedium"/>
          <w:sz w:val="26"/>
          <w:szCs w:val="26"/>
          <w:rtl/>
        </w:rPr>
        <w:t>דמוסרה לא קני</w:t>
      </w:r>
      <w:r>
        <w:rPr>
          <w:rFonts w:ascii="Courier New" w:eastAsia="Courier New" w:hAnsi="Courier New" w:cs="Tehila" w:hint="cs"/>
          <w:b/>
          <w:bCs/>
          <w:sz w:val="26"/>
          <w:szCs w:val="26"/>
          <w:rtl/>
        </w:rPr>
        <w:t xml:space="preserve"> </w:t>
      </w:r>
      <w:r>
        <w:rPr>
          <w:rFonts w:cs="Tehila" w:hint="cs"/>
          <w:rtl/>
        </w:rPr>
        <w:t>במציאה</w:t>
      </w:r>
      <w:r>
        <w:rPr>
          <w:rFonts w:cs="Tehila" w:hint="cs"/>
          <w:sz w:val="24"/>
          <w:szCs w:val="24"/>
          <w:rtl/>
        </w:rPr>
        <w:t xml:space="preserve"> </w:t>
      </w:r>
      <w:r w:rsidRPr="009E0389">
        <w:rPr>
          <w:rFonts w:cs="Tehila"/>
          <w:sz w:val="24"/>
          <w:szCs w:val="24"/>
          <w:rtl/>
        </w:rPr>
        <w:t>אלא במכירה באופן שחבירו מסרה לו, אבל תפיסה במוסרה בלא שמסרוה לו אינה קונה. והא ד</w:t>
      </w:r>
      <w:r>
        <w:rPr>
          <w:rFonts w:cs="Tehila" w:hint="cs"/>
          <w:sz w:val="24"/>
          <w:szCs w:val="24"/>
          <w:rtl/>
        </w:rPr>
        <w:t>איתא</w:t>
      </w:r>
      <w:r w:rsidRPr="009E0389">
        <w:rPr>
          <w:rFonts w:cs="Tehila"/>
          <w:sz w:val="24"/>
          <w:szCs w:val="24"/>
          <w:rtl/>
        </w:rPr>
        <w:t xml:space="preserve"> במתני׳</w:t>
      </w:r>
      <w:r>
        <w:rPr>
          <w:rFonts w:cs="Tehila" w:hint="cs"/>
          <w:sz w:val="24"/>
          <w:szCs w:val="24"/>
          <w:rtl/>
        </w:rPr>
        <w:t xml:space="preserve"> היו שנים רוכבין או אחד רוכב ואחד מנהיג, ומבואר</w:t>
      </w:r>
      <w:r w:rsidRPr="009E0389">
        <w:rPr>
          <w:rFonts w:cs="Tehila"/>
          <w:sz w:val="24"/>
          <w:szCs w:val="24"/>
          <w:rtl/>
        </w:rPr>
        <w:t xml:space="preserve"> דרכוב קני </w:t>
      </w:r>
      <w:r w:rsidRPr="007D04BF">
        <w:rPr>
          <w:rFonts w:cs="Tehila"/>
          <w:rtl/>
        </w:rPr>
        <w:t xml:space="preserve">כשהוא לבדו, דאי לא קני אף כשהוא לבדו לא חשיב מוחזק. תוס׳. </w:t>
      </w:r>
      <w:r w:rsidRPr="009E0389">
        <w:rPr>
          <w:rFonts w:cs="Tehila"/>
          <w:sz w:val="24"/>
          <w:szCs w:val="24"/>
          <w:rtl/>
        </w:rPr>
        <w:t xml:space="preserve">לא קאי כר״מ, שהרי לר״מ </w:t>
      </w:r>
      <w:r w:rsidRPr="009E0389">
        <w:rPr>
          <w:rStyle w:val="ad"/>
          <w:rFonts w:cs="Tehila"/>
          <w:sz w:val="24"/>
          <w:szCs w:val="24"/>
          <w:rtl/>
        </w:rPr>
        <w:t xml:space="preserve">אפילו יושב קונה </w:t>
      </w:r>
      <w:r w:rsidRPr="007D04BF">
        <w:rPr>
          <w:rFonts w:cs="Tehila"/>
          <w:rtl/>
        </w:rPr>
        <w:t>ומה באה המשנה לחדש,</w:t>
      </w:r>
      <w:r w:rsidRPr="009E0389">
        <w:rPr>
          <w:rStyle w:val="ad"/>
          <w:rFonts w:cs="Tehila"/>
          <w:sz w:val="21"/>
          <w:szCs w:val="21"/>
          <w:rtl/>
        </w:rPr>
        <w:t xml:space="preserve"> </w:t>
      </w:r>
      <w:r w:rsidRPr="009E0389">
        <w:rPr>
          <w:rStyle w:val="ad"/>
          <w:rFonts w:cs="Tehila"/>
          <w:sz w:val="24"/>
          <w:szCs w:val="24"/>
          <w:rtl/>
        </w:rPr>
        <w:t xml:space="preserve">אלא קאי </w:t>
      </w:r>
      <w:r w:rsidRPr="009E0389">
        <w:rPr>
          <w:rStyle w:val="ad"/>
          <w:rFonts w:cs="Tehila"/>
          <w:sz w:val="21"/>
          <w:szCs w:val="21"/>
          <w:rtl/>
        </w:rPr>
        <w:t xml:space="preserve">גם </w:t>
      </w:r>
      <w:r w:rsidRPr="009E0389">
        <w:rPr>
          <w:rStyle w:val="ad"/>
          <w:rFonts w:cs="Tehila"/>
          <w:sz w:val="24"/>
          <w:szCs w:val="24"/>
          <w:rtl/>
        </w:rPr>
        <w:t xml:space="preserve">כרבנן, ואיירי במנהיג ברגליו </w:t>
      </w:r>
      <w:r w:rsidRPr="007D04BF">
        <w:rPr>
          <w:rFonts w:cs="Tehila"/>
          <w:rtl/>
        </w:rPr>
        <w:t>-שהוא בועט בה ברגליו והולכת מחמתו כדרך רוכבי סוסים, וקונה במשיכה.</w:t>
      </w:r>
      <w:r w:rsidRPr="009E0389">
        <w:rPr>
          <w:rStyle w:val="ad"/>
          <w:rFonts w:cs="Tehila"/>
          <w:sz w:val="21"/>
          <w:szCs w:val="21"/>
          <w:rtl/>
        </w:rPr>
        <w:t xml:space="preserve"> </w:t>
      </w:r>
      <w:r w:rsidRPr="009E0389">
        <w:rPr>
          <w:rStyle w:val="ad"/>
          <w:rFonts w:cs="Tehila"/>
          <w:sz w:val="24"/>
          <w:szCs w:val="24"/>
          <w:rtl/>
        </w:rPr>
        <w:t xml:space="preserve">ואשמועינן שאין הרכוב עדיף אע״פ </w:t>
      </w:r>
      <w:r w:rsidRPr="009E0389">
        <w:rPr>
          <w:rStyle w:val="ad"/>
          <w:rFonts w:cs="Tehila"/>
          <w:sz w:val="24"/>
          <w:szCs w:val="24"/>
          <w:rtl/>
        </w:rPr>
        <w:lastRenderedPageBreak/>
        <w:t xml:space="preserve">שהוא גם מנהיג וגם תפוס, </w:t>
      </w:r>
      <w:r w:rsidRPr="007D04BF">
        <w:rPr>
          <w:rStyle w:val="ad"/>
          <w:rFonts w:cs="Tehila"/>
          <w:sz w:val="20"/>
          <w:szCs w:val="20"/>
          <w:rtl/>
        </w:rPr>
        <w:t>אלא שניהם מוחזקים בשוה ויחלוקו.</w:t>
      </w:r>
    </w:p>
    <w:p w14:paraId="77D4003A" w14:textId="77777777" w:rsidR="00B67968" w:rsidRPr="007D04BF" w:rsidRDefault="00B67968" w:rsidP="00B67968">
      <w:pPr>
        <w:pStyle w:val="Bodytext20"/>
        <w:spacing w:line="300" w:lineRule="auto"/>
        <w:jc w:val="both"/>
        <w:rPr>
          <w:rStyle w:val="ad"/>
          <w:rFonts w:cs="Tehila"/>
          <w:sz w:val="20"/>
          <w:szCs w:val="20"/>
          <w:rtl/>
        </w:rPr>
      </w:pPr>
      <w:r w:rsidRPr="00A574F0">
        <w:rPr>
          <w:rStyle w:val="af1"/>
          <w:rtl/>
        </w:rPr>
        <w:t>ט.</w:t>
      </w:r>
      <w:r w:rsidRPr="009E0389">
        <w:rPr>
          <w:rFonts w:ascii="Courier New" w:eastAsia="Courier New" w:hAnsi="Courier New" w:cs="Tehila"/>
          <w:b/>
          <w:bCs/>
          <w:sz w:val="30"/>
          <w:szCs w:val="30"/>
          <w:rtl/>
        </w:rPr>
        <w:t xml:space="preserve"> </w:t>
      </w:r>
      <w:r w:rsidRPr="00C725BB">
        <w:rPr>
          <w:rFonts w:ascii="Calibri" w:eastAsia="Calibri" w:hAnsi="Calibri" w:cs="TehilaMedium"/>
          <w:sz w:val="26"/>
          <w:szCs w:val="26"/>
          <w:rtl/>
        </w:rPr>
        <w:t>דרך קנית גמל וחמור-</w:t>
      </w:r>
      <w:r w:rsidRPr="009E0389">
        <w:rPr>
          <w:rFonts w:ascii="Courier New" w:eastAsia="Courier New" w:hAnsi="Courier New" w:cs="Tehila"/>
          <w:b/>
          <w:bCs/>
          <w:sz w:val="26"/>
          <w:szCs w:val="26"/>
          <w:rtl/>
        </w:rPr>
        <w:t xml:space="preserve"> </w:t>
      </w:r>
      <w:r w:rsidRPr="007D04BF">
        <w:rPr>
          <w:rStyle w:val="ad"/>
          <w:rFonts w:cs="Tehila"/>
          <w:sz w:val="20"/>
          <w:szCs w:val="20"/>
          <w:rtl/>
        </w:rPr>
        <w:t>(חמור דרכו בהנהגה וגמל במשיכה).</w:t>
      </w:r>
      <w:r w:rsidRPr="009E0389">
        <w:rPr>
          <w:rFonts w:cs="Tehila"/>
          <w:sz w:val="21"/>
          <w:szCs w:val="21"/>
          <w:rtl/>
        </w:rPr>
        <w:t xml:space="preserve"> </w:t>
      </w:r>
      <w:r w:rsidRPr="009E0389">
        <w:rPr>
          <w:rFonts w:cs="Tehila"/>
          <w:sz w:val="24"/>
          <w:szCs w:val="24"/>
          <w:rtl/>
        </w:rPr>
        <w:t>שנים</w:t>
      </w:r>
      <w:r>
        <w:rPr>
          <w:rFonts w:cs="Tehila" w:hint="cs"/>
          <w:sz w:val="24"/>
          <w:szCs w:val="24"/>
          <w:rtl/>
        </w:rPr>
        <w:t xml:space="preserve"> </w:t>
      </w:r>
      <w:r w:rsidRPr="009E0389">
        <w:rPr>
          <w:rFonts w:cs="Tehila"/>
          <w:sz w:val="24"/>
          <w:szCs w:val="24"/>
          <w:rtl/>
        </w:rPr>
        <w:t xml:space="preserve">המושכים גמל או שמנהיגים חמור, או שאחד מושך ואחד מנהיג, קנו, ולר״י אין קונים גמל אלא במשיכה וחמור </w:t>
      </w:r>
      <w:r>
        <w:rPr>
          <w:rFonts w:cs="Tehila" w:hint="cs"/>
          <w:sz w:val="24"/>
          <w:szCs w:val="24"/>
          <w:rtl/>
        </w:rPr>
        <w:t xml:space="preserve">רק </w:t>
      </w:r>
      <w:r w:rsidRPr="009E0389">
        <w:rPr>
          <w:rFonts w:cs="Tehila"/>
          <w:sz w:val="24"/>
          <w:szCs w:val="24"/>
          <w:rtl/>
        </w:rPr>
        <w:t xml:space="preserve">בהנהגה. הגמ׳ אומרת שאין מכאן ראיה שרכוב לא קונה מדנקט דווקא משיכה והנהגה, די״ל שגם רכוב קונה, ונקט משיכה והנהגה לאפוקי מר״י, אמנם יש אופן אחד שלא קונים בו גם לרבנן -י״א משיכה בחמור, וי״א הנהגה בגמל. </w:t>
      </w:r>
      <w:r w:rsidRPr="007D04BF">
        <w:rPr>
          <w:rStyle w:val="ad"/>
          <w:rFonts w:cs="Tehila"/>
          <w:sz w:val="20"/>
          <w:szCs w:val="20"/>
          <w:rtl/>
        </w:rPr>
        <w:t>כתבו התוס׳ (ד״ה מושך) שאין לומר שבא לחדש שאין משיכה שהיא אורחא בגמל מבטלת הנהגה שאינה אורחא, וכן הנהגה בחמור, דפשיטא שאינה מבטלת, ורק במתני׳ הו״א שרכוב שהוא גם תפוס וגם מנהיג ברגליו מבטל את קנין מי שהוא רק מנהיג.</w:t>
      </w:r>
    </w:p>
    <w:p w14:paraId="1B19B360" w14:textId="77777777" w:rsidR="00B67968" w:rsidRPr="00874B54" w:rsidRDefault="00B67968" w:rsidP="00B67968">
      <w:pPr>
        <w:pStyle w:val="ae"/>
        <w:spacing w:after="80" w:line="292" w:lineRule="auto"/>
        <w:jc w:val="both"/>
        <w:rPr>
          <w:rStyle w:val="ad"/>
          <w:rFonts w:cs="Tehila"/>
          <w:sz w:val="20"/>
          <w:szCs w:val="20"/>
          <w:rtl/>
        </w:rPr>
      </w:pPr>
      <w:r w:rsidRPr="00C725BB">
        <w:rPr>
          <w:rFonts w:ascii="Calibri" w:eastAsia="Calibri" w:hAnsi="Calibri" w:cs="TehilaMedium"/>
          <w:sz w:val="26"/>
          <w:szCs w:val="26"/>
          <w:rtl/>
        </w:rPr>
        <w:t>היה אחד רכוב על חמור ואחד תפוס במוסירה</w:t>
      </w:r>
      <w:r w:rsidRPr="009E0389">
        <w:rPr>
          <w:rFonts w:ascii="Courier New" w:eastAsia="Courier New" w:hAnsi="Courier New" w:cs="Tehila"/>
          <w:b/>
          <w:bCs/>
          <w:sz w:val="26"/>
          <w:szCs w:val="26"/>
          <w:rtl/>
        </w:rPr>
        <w:t xml:space="preserve"> </w:t>
      </w:r>
      <w:proofErr w:type="spellStart"/>
      <w:r w:rsidRPr="009E0389">
        <w:rPr>
          <w:rFonts w:cs="Tehila"/>
          <w:sz w:val="24"/>
          <w:szCs w:val="24"/>
          <w:rtl/>
        </w:rPr>
        <w:t>בברייתא</w:t>
      </w:r>
      <w:proofErr w:type="spellEnd"/>
      <w:r w:rsidRPr="009E0389">
        <w:rPr>
          <w:rFonts w:cs="Tehila"/>
          <w:sz w:val="24"/>
          <w:szCs w:val="24"/>
          <w:rtl/>
        </w:rPr>
        <w:t xml:space="preserve"> איתא שזה קנה חמור וזה קנה מוסירה. הגמ׳ מבארת דאי רוכב לא קנה איירי ברוכב המנהיג ברגליו. עוד מבארת הגמ׳ שהתפוס לא קנה במוסרה אלא מה שתפוס בידו, ואף הרוכב לא קנה אלא את בית פגיה של המוסרה </w:t>
      </w:r>
      <w:r w:rsidRPr="007D04BF">
        <w:rPr>
          <w:rStyle w:val="ad"/>
          <w:rFonts w:cs="Tehila"/>
          <w:sz w:val="20"/>
          <w:szCs w:val="20"/>
          <w:rtl/>
        </w:rPr>
        <w:t xml:space="preserve">- מה שבראש החמור, </w:t>
      </w:r>
      <w:proofErr w:type="spellStart"/>
      <w:r w:rsidRPr="007D04BF">
        <w:rPr>
          <w:rStyle w:val="ad"/>
          <w:rFonts w:cs="Tehila"/>
          <w:sz w:val="20"/>
          <w:szCs w:val="20"/>
          <w:rtl/>
        </w:rPr>
        <w:t>דכחמור</w:t>
      </w:r>
      <w:proofErr w:type="spellEnd"/>
      <w:r w:rsidRPr="007D04BF">
        <w:rPr>
          <w:rStyle w:val="ad"/>
          <w:rFonts w:cs="Tehila"/>
          <w:sz w:val="20"/>
          <w:szCs w:val="20"/>
          <w:rtl/>
        </w:rPr>
        <w:t xml:space="preserve"> דמי,</w:t>
      </w:r>
      <w:r w:rsidRPr="009E0389">
        <w:rPr>
          <w:rFonts w:cs="Tehila"/>
          <w:sz w:val="21"/>
          <w:szCs w:val="21"/>
          <w:rtl/>
        </w:rPr>
        <w:t xml:space="preserve"> </w:t>
      </w:r>
      <w:r w:rsidRPr="009E0389">
        <w:rPr>
          <w:rFonts w:cs="Tehila"/>
          <w:sz w:val="24"/>
          <w:szCs w:val="24"/>
          <w:rtl/>
        </w:rPr>
        <w:t xml:space="preserve">אבל את שאר המוסרה התפוס לא קנה </w:t>
      </w:r>
      <w:r w:rsidRPr="007D04BF">
        <w:rPr>
          <w:rStyle w:val="ad"/>
          <w:rFonts w:cs="Tehila"/>
          <w:sz w:val="20"/>
          <w:szCs w:val="20"/>
          <w:rtl/>
        </w:rPr>
        <w:t>(אע״פ שהאומר משוך בהמה זו וקנה כלים שעליה קונה. תוס׳),</w:t>
      </w:r>
      <w:r w:rsidRPr="009E0389">
        <w:rPr>
          <w:rFonts w:cs="Tehila"/>
          <w:sz w:val="21"/>
          <w:szCs w:val="21"/>
          <w:rtl/>
        </w:rPr>
        <w:t xml:space="preserve"> </w:t>
      </w:r>
      <w:r w:rsidRPr="009E0389">
        <w:rPr>
          <w:rFonts w:cs="Tehila"/>
          <w:sz w:val="24"/>
          <w:szCs w:val="24"/>
          <w:rtl/>
        </w:rPr>
        <w:t xml:space="preserve">מפני שהיא מוגבהת בצידה השני ע״י החמור, והרוכב לא קנה משום שהשני לא הגביה עבורו </w:t>
      </w:r>
      <w:r w:rsidRPr="007D04BF">
        <w:rPr>
          <w:rStyle w:val="ad"/>
          <w:rFonts w:cs="Tehila"/>
          <w:sz w:val="20"/>
          <w:szCs w:val="20"/>
          <w:rtl/>
        </w:rPr>
        <w:t xml:space="preserve">ויכול אחר לחוטפה מהם. </w:t>
      </w:r>
      <w:r w:rsidRPr="009E0389">
        <w:rPr>
          <w:rFonts w:cs="Tehila"/>
          <w:sz w:val="24"/>
          <w:szCs w:val="24"/>
          <w:rtl/>
        </w:rPr>
        <w:t xml:space="preserve">ורבי אבהו אמר שהתופס קנה, הואיל ויכול לנתקה ולהביאה אצלו </w:t>
      </w:r>
      <w:r w:rsidRPr="007D04BF">
        <w:rPr>
          <w:rStyle w:val="ad"/>
          <w:rFonts w:cs="Tehila"/>
          <w:sz w:val="20"/>
          <w:szCs w:val="20"/>
          <w:rtl/>
        </w:rPr>
        <w:t>שהרי ראש החמור גבוה וקל לנתקה משם,</w:t>
      </w:r>
      <w:r w:rsidRPr="009E0389">
        <w:rPr>
          <w:rFonts w:cs="Tehila"/>
          <w:sz w:val="21"/>
          <w:szCs w:val="21"/>
          <w:rtl/>
        </w:rPr>
        <w:t xml:space="preserve"> </w:t>
      </w:r>
      <w:r w:rsidRPr="009E0389">
        <w:rPr>
          <w:rFonts w:cs="Tehila"/>
          <w:sz w:val="24"/>
          <w:szCs w:val="24"/>
          <w:rtl/>
        </w:rPr>
        <w:t xml:space="preserve">והגמ׳ דוחה דא״כ המגביה טלית שחציה השני ע״ג עמוד קנה </w:t>
      </w:r>
      <w:r w:rsidRPr="00874B54">
        <w:rPr>
          <w:rStyle w:val="ad"/>
          <w:rFonts w:cs="Tehila"/>
          <w:sz w:val="20"/>
          <w:szCs w:val="20"/>
          <w:rtl/>
        </w:rPr>
        <w:t>ולא אשכחן תנא שמחלק וסובר שקונים באופן זה. והקשו תוס׳ דשמא רבי אבהו חולק בזה. עוד כתבו התוס׳ (ד״ה הואיל) שדבר המוגבה ע״י אדם וסופו ליפול אינו נחשב הגבהה, כדמצינו שעני המנקף בראש הזית אין בו גזל אלא מפני דרכי שלום, והזורק סלע של חבירו לים בדאדייה אדויי פטור, והכא דמבואר שאם ניתק את הטלית מהעמוד קנה, היינו משום הוא תופס את הטלית בידו בצד אחד. אי נמי שאני הכא דאיירי שאם ינתק מן העמוד לא יפול עד הקרקע.</w:t>
      </w:r>
    </w:p>
    <w:p w14:paraId="4403188E" w14:textId="77777777" w:rsidR="00B67968" w:rsidRPr="00874B54" w:rsidRDefault="00B67968" w:rsidP="00B67968">
      <w:pPr>
        <w:pStyle w:val="Bodytext20"/>
        <w:spacing w:after="120" w:line="300" w:lineRule="auto"/>
        <w:jc w:val="both"/>
        <w:rPr>
          <w:rStyle w:val="ad"/>
          <w:rFonts w:cs="Tehila"/>
          <w:sz w:val="20"/>
          <w:szCs w:val="20"/>
          <w:rtl/>
        </w:rPr>
      </w:pPr>
      <w:r w:rsidRPr="00C725BB">
        <w:rPr>
          <w:rFonts w:ascii="Calibri" w:eastAsia="Calibri" w:hAnsi="Calibri" w:cs="TehilaMedium"/>
          <w:sz w:val="26"/>
          <w:szCs w:val="26"/>
          <w:rtl/>
        </w:rPr>
        <w:t>רכוב בשדה ומנהיג בעיר</w:t>
      </w:r>
      <w:r w:rsidRPr="009E0389">
        <w:rPr>
          <w:rFonts w:ascii="Courier New" w:eastAsia="Courier New" w:hAnsi="Courier New" w:cs="Tehila"/>
          <w:b/>
          <w:bCs/>
          <w:sz w:val="26"/>
          <w:szCs w:val="26"/>
          <w:rtl/>
        </w:rPr>
        <w:t xml:space="preserve"> </w:t>
      </w:r>
      <w:r w:rsidRPr="009E0389">
        <w:rPr>
          <w:rFonts w:cs="Tehila"/>
          <w:sz w:val="24"/>
          <w:szCs w:val="24"/>
          <w:rtl/>
        </w:rPr>
        <w:t xml:space="preserve">קונה. הגמ׳ מבארת שאם רכוב לא קונה איירי במנהיג ברגליו, וקתני תרי גווני מנהיג. ואף שהוא מנהיג ברגליו לא קנה בעיר </w:t>
      </w:r>
      <w:r w:rsidRPr="00874B54">
        <w:rPr>
          <w:rStyle w:val="ad"/>
          <w:rFonts w:cs="Tehila"/>
          <w:sz w:val="20"/>
          <w:szCs w:val="20"/>
          <w:rtl/>
        </w:rPr>
        <w:t>(</w:t>
      </w:r>
      <w:proofErr w:type="spellStart"/>
      <w:r w:rsidRPr="00874B54">
        <w:rPr>
          <w:rStyle w:val="ad"/>
          <w:rFonts w:cs="Tehila"/>
          <w:sz w:val="20"/>
          <w:szCs w:val="20"/>
          <w:rtl/>
        </w:rPr>
        <w:t>ולהו"א</w:t>
      </w:r>
      <w:proofErr w:type="spellEnd"/>
      <w:r w:rsidRPr="00874B54">
        <w:rPr>
          <w:rStyle w:val="ad"/>
          <w:rFonts w:cs="Tehila"/>
          <w:sz w:val="20"/>
          <w:szCs w:val="20"/>
          <w:rtl/>
        </w:rPr>
        <w:t xml:space="preserve"> דאיירי באינו מנהיג ברגליו י״ל דלא קנה משום שאינה הולכת מחמתו כיון שיש בני אדם או כמה דברים בדרך. תוד״ה אי),</w:t>
      </w:r>
      <w:r w:rsidRPr="009E0389">
        <w:rPr>
          <w:rFonts w:cs="Tehila"/>
          <w:sz w:val="21"/>
          <w:szCs w:val="21"/>
          <w:rtl/>
        </w:rPr>
        <w:t xml:space="preserve"> </w:t>
      </w:r>
      <w:r w:rsidRPr="009E0389">
        <w:rPr>
          <w:rFonts w:cs="Tehila"/>
          <w:sz w:val="24"/>
          <w:szCs w:val="24"/>
          <w:rtl/>
        </w:rPr>
        <w:t xml:space="preserve">משום דאיירי במקח וממכר ואמר לו המוכר שיקנה כדרך שבני אדם קונים, ואין דרך לרכב בעיר </w:t>
      </w:r>
      <w:r w:rsidRPr="00874B54">
        <w:rPr>
          <w:rStyle w:val="ad"/>
          <w:rFonts w:cs="Tehila"/>
          <w:sz w:val="20"/>
          <w:szCs w:val="20"/>
          <w:rtl/>
        </w:rPr>
        <w:t>משום צניעותא.</w:t>
      </w:r>
      <w:r w:rsidRPr="009E0389">
        <w:rPr>
          <w:rFonts w:cs="Tehila"/>
          <w:sz w:val="21"/>
          <w:szCs w:val="21"/>
          <w:rtl/>
        </w:rPr>
        <w:t xml:space="preserve"> </w:t>
      </w:r>
      <w:r w:rsidRPr="009E0389">
        <w:rPr>
          <w:rFonts w:cs="Tehila"/>
          <w:sz w:val="24"/>
          <w:szCs w:val="24"/>
          <w:rtl/>
        </w:rPr>
        <w:t xml:space="preserve">אבל בסתמא קונה אף בקנין שלא כדרך, שהרי המגביה ארנקי בשבת קונה אף שאין דרך בכך. ואף באומר לו קני בדרך שבני אדם קונים, אם הוא ברה״ר </w:t>
      </w:r>
      <w:r w:rsidRPr="00874B54">
        <w:rPr>
          <w:rStyle w:val="ad"/>
          <w:rFonts w:cs="Tehila"/>
          <w:sz w:val="20"/>
          <w:szCs w:val="20"/>
          <w:rtl/>
        </w:rPr>
        <w:t>דרך לרכב שם</w:t>
      </w:r>
      <w:r>
        <w:rPr>
          <w:rStyle w:val="ad"/>
          <w:rFonts w:cs="Tehila" w:hint="cs"/>
          <w:sz w:val="20"/>
          <w:szCs w:val="20"/>
          <w:rtl/>
        </w:rPr>
        <w:t xml:space="preserve"> ולא להנהיג,</w:t>
      </w:r>
      <w:r w:rsidRPr="00874B54">
        <w:rPr>
          <w:rStyle w:val="ad"/>
          <w:rFonts w:cs="Tehila"/>
          <w:sz w:val="20"/>
          <w:szCs w:val="20"/>
          <w:rtl/>
        </w:rPr>
        <w:t xml:space="preserve"> שלא יפסיקו בני אדם</w:t>
      </w:r>
      <w:r>
        <w:rPr>
          <w:rStyle w:val="ad"/>
          <w:rFonts w:cs="Tehila" w:hint="cs"/>
          <w:sz w:val="20"/>
          <w:szCs w:val="20"/>
          <w:rtl/>
        </w:rPr>
        <w:t xml:space="preserve"> בינו לבין בהמתו</w:t>
      </w:r>
      <w:r w:rsidRPr="00874B54">
        <w:rPr>
          <w:rStyle w:val="ad"/>
          <w:rFonts w:cs="Tehila"/>
          <w:sz w:val="20"/>
          <w:szCs w:val="20"/>
          <w:rtl/>
        </w:rPr>
        <w:t>,</w:t>
      </w:r>
      <w:r w:rsidRPr="009E0389">
        <w:rPr>
          <w:rFonts w:cs="Tehila"/>
          <w:sz w:val="21"/>
          <w:szCs w:val="21"/>
          <w:rtl/>
        </w:rPr>
        <w:t xml:space="preserve"> </w:t>
      </w:r>
      <w:r w:rsidRPr="009E0389">
        <w:rPr>
          <w:rFonts w:cs="Tehila"/>
          <w:sz w:val="24"/>
          <w:szCs w:val="24"/>
          <w:rtl/>
        </w:rPr>
        <w:t xml:space="preserve">או שהוא אדם חשוב </w:t>
      </w:r>
      <w:r w:rsidRPr="00874B54">
        <w:rPr>
          <w:rStyle w:val="ad"/>
          <w:rFonts w:cs="Tehila"/>
          <w:sz w:val="20"/>
          <w:szCs w:val="20"/>
          <w:rtl/>
        </w:rPr>
        <w:t>שאינו כבוד להנהיג בהמה ברגליו אלא דרכו לרכב ואפי׳ בסימטא שאין שם בני אדם,</w:t>
      </w:r>
      <w:r w:rsidRPr="009E0389">
        <w:rPr>
          <w:rFonts w:cs="Tehila"/>
          <w:sz w:val="21"/>
          <w:szCs w:val="21"/>
          <w:rtl/>
        </w:rPr>
        <w:t xml:space="preserve"> </w:t>
      </w:r>
      <w:r w:rsidRPr="009E0389">
        <w:rPr>
          <w:rFonts w:cs="Tehila"/>
          <w:sz w:val="24"/>
          <w:szCs w:val="24"/>
          <w:rtl/>
        </w:rPr>
        <w:t xml:space="preserve">או אשה </w:t>
      </w:r>
      <w:r w:rsidRPr="00874B54">
        <w:rPr>
          <w:rStyle w:val="ad"/>
          <w:rFonts w:cs="Tehila"/>
          <w:sz w:val="20"/>
          <w:szCs w:val="20"/>
          <w:rtl/>
        </w:rPr>
        <w:t>שאין לה כח לאחוז הבהמה שמא תינתק ממנה,</w:t>
      </w:r>
      <w:r w:rsidRPr="009E0389">
        <w:rPr>
          <w:rFonts w:cs="Tehila"/>
          <w:sz w:val="21"/>
          <w:szCs w:val="21"/>
          <w:rtl/>
        </w:rPr>
        <w:t xml:space="preserve"> </w:t>
      </w:r>
      <w:r w:rsidRPr="009E0389">
        <w:rPr>
          <w:rFonts w:cs="Tehila"/>
          <w:sz w:val="24"/>
          <w:szCs w:val="24"/>
          <w:rtl/>
        </w:rPr>
        <w:t xml:space="preserve">או אדם זול </w:t>
      </w:r>
      <w:r w:rsidRPr="00874B54">
        <w:rPr>
          <w:rStyle w:val="ad"/>
          <w:rFonts w:cs="Tehila"/>
          <w:sz w:val="20"/>
          <w:szCs w:val="20"/>
          <w:rtl/>
        </w:rPr>
        <w:t xml:space="preserve">שאינו צנוע שדרכו לרכב לפני כל אדם אף בלא דוחק, </w:t>
      </w:r>
      <w:r w:rsidRPr="009E0389">
        <w:rPr>
          <w:rFonts w:cs="Tehila"/>
          <w:sz w:val="24"/>
          <w:szCs w:val="24"/>
          <w:rtl/>
        </w:rPr>
        <w:t>קונים אף ברכוב,</w:t>
      </w:r>
      <w:r w:rsidRPr="009E0389">
        <w:rPr>
          <w:rFonts w:cs="Tehila" w:hint="cs"/>
          <w:sz w:val="24"/>
          <w:szCs w:val="24"/>
          <w:rtl/>
        </w:rPr>
        <w:t xml:space="preserve"> </w:t>
      </w:r>
      <w:r w:rsidRPr="00874B54">
        <w:rPr>
          <w:rStyle w:val="ad"/>
          <w:rFonts w:cs="Tehila" w:hint="cs"/>
          <w:sz w:val="20"/>
          <w:szCs w:val="20"/>
          <w:rtl/>
        </w:rPr>
        <w:t xml:space="preserve">אבל אדם בינוני כגון שאינו חשוב בעושר </w:t>
      </w:r>
      <w:r w:rsidRPr="00874B54">
        <w:rPr>
          <w:rStyle w:val="ad"/>
          <w:rFonts w:cs="Tehila" w:hint="cs"/>
          <w:sz w:val="20"/>
          <w:szCs w:val="20"/>
          <w:rtl/>
        </w:rPr>
        <w:t>ואינו בוש להוליך בהמה ברגליו, אין דרכו לרכב בסימטא בעיר משום צניעות.</w:t>
      </w:r>
    </w:p>
    <w:p w14:paraId="45D1DFA5" w14:textId="77777777" w:rsidR="00B67968" w:rsidRPr="00874B54" w:rsidRDefault="00B67968" w:rsidP="00B67968">
      <w:pPr>
        <w:pStyle w:val="Bodytext20"/>
        <w:spacing w:line="300" w:lineRule="auto"/>
        <w:jc w:val="both"/>
        <w:rPr>
          <w:rFonts w:cs="Tehila"/>
          <w:rtl/>
        </w:rPr>
      </w:pPr>
      <w:r w:rsidRPr="00A574F0">
        <w:rPr>
          <w:rStyle w:val="af1"/>
          <w:rFonts w:hint="cs"/>
          <w:rtl/>
        </w:rPr>
        <w:t>ט:</w:t>
      </w:r>
      <w:r w:rsidRPr="00C725BB">
        <w:rPr>
          <w:rFonts w:ascii="Calibri" w:eastAsia="Calibri" w:hAnsi="Calibri" w:cs="TehilaMedium" w:hint="cs"/>
          <w:sz w:val="26"/>
          <w:szCs w:val="26"/>
          <w:rtl/>
        </w:rPr>
        <w:t xml:space="preserve"> </w:t>
      </w:r>
      <w:r w:rsidRPr="00C725BB">
        <w:rPr>
          <w:rFonts w:ascii="Calibri" w:eastAsia="Calibri" w:hAnsi="Calibri" w:cs="TehilaMedium"/>
          <w:sz w:val="26"/>
          <w:szCs w:val="26"/>
          <w:rtl/>
        </w:rPr>
        <w:t>קנין משיכה או חצר בחצר מהלכת-</w:t>
      </w:r>
      <w:r w:rsidRPr="009E0389">
        <w:rPr>
          <w:rFonts w:ascii="Courier New" w:eastAsia="Courier New" w:hAnsi="Courier New" w:cs="Tehila"/>
          <w:b/>
          <w:bCs/>
          <w:sz w:val="26"/>
          <w:szCs w:val="26"/>
          <w:rtl/>
        </w:rPr>
        <w:t xml:space="preserve"> </w:t>
      </w:r>
      <w:r w:rsidRPr="009E0389">
        <w:rPr>
          <w:rFonts w:cs="Tehila"/>
          <w:sz w:val="24"/>
          <w:szCs w:val="24"/>
          <w:rtl/>
        </w:rPr>
        <w:t>האומר לחבירו משוך</w:t>
      </w:r>
      <w:r>
        <w:rPr>
          <w:rFonts w:cs="Tehila" w:hint="cs"/>
          <w:sz w:val="24"/>
          <w:szCs w:val="24"/>
          <w:rtl/>
        </w:rPr>
        <w:t xml:space="preserve"> </w:t>
      </w:r>
      <w:r w:rsidRPr="009E0389">
        <w:rPr>
          <w:rFonts w:cs="Tehila"/>
          <w:sz w:val="24"/>
          <w:szCs w:val="24"/>
          <w:rtl/>
        </w:rPr>
        <w:t xml:space="preserve">בהמה זו </w:t>
      </w:r>
      <w:r w:rsidRPr="009E0389">
        <w:rPr>
          <w:rFonts w:cs="Tehila"/>
          <w:sz w:val="24"/>
          <w:szCs w:val="24"/>
          <w:u w:val="single"/>
          <w:rtl/>
        </w:rPr>
        <w:t>לקנות</w:t>
      </w:r>
      <w:r w:rsidRPr="009E0389">
        <w:rPr>
          <w:rFonts w:cs="Tehila"/>
          <w:sz w:val="24"/>
          <w:szCs w:val="24"/>
          <w:rtl/>
        </w:rPr>
        <w:t xml:space="preserve"> כלים שעליה </w:t>
      </w:r>
      <w:r w:rsidRPr="00874B54">
        <w:rPr>
          <w:rFonts w:cs="Tehila"/>
          <w:rtl/>
        </w:rPr>
        <w:t>והוא מוכר לו רק את הכלים ולא את הבהמה,</w:t>
      </w:r>
      <w:r w:rsidRPr="009E0389">
        <w:rPr>
          <w:rFonts w:cs="Tehila"/>
          <w:sz w:val="24"/>
          <w:szCs w:val="24"/>
          <w:rtl/>
        </w:rPr>
        <w:t xml:space="preserve"> לא קנה, דלא אמר ליה קני </w:t>
      </w:r>
      <w:r w:rsidRPr="00874B54">
        <w:rPr>
          <w:rFonts w:cs="Tehila"/>
          <w:rtl/>
        </w:rPr>
        <w:t>ומשמעות דבריו היא אתה התכוין לקנות אבל אני איני מקנה לך</w:t>
      </w:r>
      <w:r w:rsidRPr="00874B54">
        <w:rPr>
          <w:rFonts w:cs="Tehila" w:hint="cs"/>
          <w:rtl/>
        </w:rPr>
        <w:t>,</w:t>
      </w:r>
      <w:r w:rsidRPr="009E0389">
        <w:rPr>
          <w:rFonts w:cs="Tehila" w:hint="cs"/>
          <w:sz w:val="24"/>
          <w:szCs w:val="24"/>
          <w:rtl/>
        </w:rPr>
        <w:t xml:space="preserve"> </w:t>
      </w:r>
      <w:r w:rsidRPr="009E0389">
        <w:rPr>
          <w:rFonts w:cs="Tehila"/>
          <w:sz w:val="24"/>
          <w:szCs w:val="24"/>
          <w:rtl/>
        </w:rPr>
        <w:t xml:space="preserve">ואפילו אם אמר ליה משוך בהמה זו </w:t>
      </w:r>
      <w:r w:rsidRPr="009E0389">
        <w:rPr>
          <w:rFonts w:cs="Tehila"/>
          <w:sz w:val="24"/>
          <w:szCs w:val="24"/>
          <w:u w:val="single"/>
          <w:rtl/>
        </w:rPr>
        <w:t>וקני</w:t>
      </w:r>
      <w:r w:rsidRPr="009E0389">
        <w:rPr>
          <w:rFonts w:cs="Tehila"/>
          <w:sz w:val="24"/>
          <w:szCs w:val="24"/>
          <w:rtl/>
        </w:rPr>
        <w:t xml:space="preserve"> כלים שעליה ג״כ לא קנה כלים, ואפי' אם קונה גם את</w:t>
      </w:r>
      <w:r>
        <w:rPr>
          <w:rFonts w:cs="Tehila" w:hint="cs"/>
          <w:sz w:val="24"/>
          <w:szCs w:val="24"/>
          <w:rtl/>
        </w:rPr>
        <w:t xml:space="preserve"> </w:t>
      </w:r>
      <w:r w:rsidRPr="009E0389">
        <w:rPr>
          <w:rFonts w:cs="Tehila"/>
          <w:sz w:val="24"/>
          <w:szCs w:val="24"/>
          <w:rtl/>
        </w:rPr>
        <w:t xml:space="preserve">הבהמה לא קנה את הכלים, דחצר מהלכת אינה קונה </w:t>
      </w:r>
      <w:r w:rsidRPr="00874B54">
        <w:rPr>
          <w:rFonts w:cs="Tehila"/>
          <w:rtl/>
        </w:rPr>
        <w:t>דלא איתרבי מ"אם המצא תמצא" אלא גגו חצרו וקרפיפו דלא נייד והוי משתמר,</w:t>
      </w:r>
      <w:r w:rsidRPr="009E0389">
        <w:rPr>
          <w:rFonts w:cs="Tehila"/>
          <w:sz w:val="24"/>
          <w:szCs w:val="24"/>
          <w:rtl/>
        </w:rPr>
        <w:t xml:space="preserve"> ואף בעומדת </w:t>
      </w:r>
      <w:r w:rsidRPr="00874B54">
        <w:rPr>
          <w:rFonts w:cs="Tehila"/>
          <w:rtl/>
        </w:rPr>
        <w:t>אחרי שעקרה יד ורגל וקנאה במשיכה,</w:t>
      </w:r>
      <w:r w:rsidRPr="009E0389">
        <w:rPr>
          <w:rFonts w:cs="Tehila"/>
          <w:sz w:val="24"/>
          <w:szCs w:val="24"/>
          <w:rtl/>
        </w:rPr>
        <w:t xml:space="preserve"> לא קנה כלים, דכל שאילו מהלך לא קנה עומד ויושב נמי לא קנה </w:t>
      </w:r>
      <w:r w:rsidRPr="00874B54">
        <w:rPr>
          <w:rFonts w:cs="Tehila"/>
          <w:rtl/>
        </w:rPr>
        <w:t>כיון שהיא ראויה ללכת,</w:t>
      </w:r>
      <w:r w:rsidRPr="009E0389">
        <w:rPr>
          <w:rFonts w:cs="Tehila"/>
          <w:sz w:val="24"/>
          <w:szCs w:val="24"/>
          <w:rtl/>
        </w:rPr>
        <w:t xml:space="preserve"> אמנם אם הבהמה כפותה ר' אלעזר מסתפק אם קנה</w:t>
      </w:r>
      <w:r>
        <w:rPr>
          <w:rFonts w:cs="Tehila" w:hint="cs"/>
          <w:sz w:val="24"/>
          <w:szCs w:val="24"/>
          <w:rtl/>
        </w:rPr>
        <w:t xml:space="preserve">, </w:t>
      </w:r>
      <w:r>
        <w:rPr>
          <w:rFonts w:cs="Tehila" w:hint="cs"/>
          <w:rtl/>
        </w:rPr>
        <w:t>אבל אם אמר קני בהמה וקני כלים פשיטא דקני.</w:t>
      </w:r>
      <w:r w:rsidRPr="009E0389">
        <w:rPr>
          <w:rFonts w:cs="Tehila"/>
          <w:sz w:val="24"/>
          <w:szCs w:val="24"/>
          <w:rtl/>
        </w:rPr>
        <w:t xml:space="preserve"> וספינה שקפצו לתוכה דגים קנאם, דספינה מינח נייחא ומיא הוא דקא ממטי לה. וכן המגרש אשה ע״י שזרק גט </w:t>
      </w:r>
      <w:proofErr w:type="spellStart"/>
      <w:r w:rsidRPr="009E0389">
        <w:rPr>
          <w:rFonts w:cs="Tehila"/>
          <w:sz w:val="24"/>
          <w:szCs w:val="24"/>
          <w:rtl/>
        </w:rPr>
        <w:t>לקלתה</w:t>
      </w:r>
      <w:proofErr w:type="spellEnd"/>
      <w:r w:rsidRPr="009E0389">
        <w:rPr>
          <w:rFonts w:cs="Tehila"/>
          <w:sz w:val="24"/>
          <w:szCs w:val="24"/>
          <w:rtl/>
        </w:rPr>
        <w:t xml:space="preserve"> </w:t>
      </w:r>
      <w:r w:rsidRPr="00874B54">
        <w:rPr>
          <w:rFonts w:cs="Tehila"/>
          <w:rtl/>
        </w:rPr>
        <w:t xml:space="preserve">(-סל שעל ראשה שנותנת לתוכו כלי מלאכתה) </w:t>
      </w:r>
      <w:r w:rsidRPr="009E0389">
        <w:rPr>
          <w:rFonts w:cs="Tehila"/>
          <w:sz w:val="24"/>
          <w:szCs w:val="24"/>
          <w:rtl/>
        </w:rPr>
        <w:t xml:space="preserve">מגורשת, </w:t>
      </w:r>
      <w:r w:rsidRPr="00874B54">
        <w:rPr>
          <w:rFonts w:cs="Tehila"/>
          <w:rtl/>
        </w:rPr>
        <w:t>אפילו באינה כפותה (תוד״ה ה״נ),</w:t>
      </w:r>
      <w:r w:rsidRPr="009E0389">
        <w:rPr>
          <w:rFonts w:cs="Tehila"/>
          <w:sz w:val="24"/>
          <w:szCs w:val="24"/>
          <w:rtl/>
        </w:rPr>
        <w:t xml:space="preserve"> דקלתה מינח נייחא והיא מהלכת תחתיה. </w:t>
      </w:r>
      <w:r w:rsidRPr="00874B54">
        <w:rPr>
          <w:rFonts w:cs="Tehila"/>
          <w:rtl/>
        </w:rPr>
        <w:t>אמנם כתבו התוס׳ (ד״ה ספינה) שלענין עמידה בפני ת״ח רוכב הוי כמהלך, ודווקא לענין קנין קני משום דהוי דומיא דיד שהיד נחה והאדם מהלך. ובאגוז בכלי וכלי צף ע״ג מים הגמ׳ מסתפקת כיון שבמשכן לא היו מצניעים חפצים בדבר המתנדנד.</w:t>
      </w:r>
    </w:p>
    <w:p w14:paraId="1F7D918A" w14:textId="77777777" w:rsidR="00B67968" w:rsidRPr="00874B54" w:rsidRDefault="00B67968" w:rsidP="00B67968">
      <w:pPr>
        <w:pStyle w:val="ae"/>
        <w:spacing w:after="120" w:line="300" w:lineRule="auto"/>
        <w:jc w:val="both"/>
        <w:rPr>
          <w:rFonts w:cs="Tehila"/>
          <w:sz w:val="20"/>
          <w:szCs w:val="20"/>
          <w:rtl/>
        </w:rPr>
      </w:pPr>
      <w:r w:rsidRPr="00874B54">
        <w:rPr>
          <w:rFonts w:cs="Tehila"/>
          <w:sz w:val="20"/>
          <w:szCs w:val="20"/>
          <w:rtl/>
        </w:rPr>
        <w:t>וכתבו התוס' (ד"ה משוך) שספק הגמ' היה דווקא בבהמה כיון שמשיכת הבהמה שהולכת מעצמה לא שייכא בכלי</w:t>
      </w:r>
      <w:r>
        <w:rPr>
          <w:rFonts w:cs="Tehila" w:hint="cs"/>
          <w:sz w:val="20"/>
          <w:szCs w:val="20"/>
          <w:rtl/>
        </w:rPr>
        <w:t>ם</w:t>
      </w:r>
      <w:r w:rsidRPr="00874B54">
        <w:rPr>
          <w:rFonts w:cs="Tehila"/>
          <w:sz w:val="20"/>
          <w:szCs w:val="20"/>
          <w:rtl/>
        </w:rPr>
        <w:t>, אבל באומר משוך קופה זו וקני כלים שבתוכה פשיטא דקנה. עוד כתבו התוס׳ דמה ששנינו (משך חמרין ופועלים לתוך ביתו) שאינו קונה, י"ל דאיירי בדלא אמר ליה קני, ואינו רוצה שיקנה אלא במשיכת פירות עצמם, או דאיירי שלא פסק אלא אחרי המשיכה. עוד כתבו התוס׳ דבאמר ליה משוך בהמה זו וקני כלים שעליה פשוט שאינו קונה שלא התכוון שיקנה בקנין חצר, אלא ע"י משיכת הבהמה.</w:t>
      </w:r>
      <w:r w:rsidRPr="009E0389">
        <w:rPr>
          <w:rFonts w:cs="Tehila"/>
          <w:sz w:val="21"/>
          <w:szCs w:val="21"/>
          <w:rtl/>
        </w:rPr>
        <w:t xml:space="preserve"> </w:t>
      </w:r>
      <w:r w:rsidRPr="00874B54">
        <w:rPr>
          <w:rFonts w:cs="Tehila"/>
          <w:sz w:val="20"/>
          <w:szCs w:val="20"/>
          <w:rtl/>
        </w:rPr>
        <w:t>ועוי"ל דהספק במשוך כדי ללמד דלא איירי בכפותה.</w:t>
      </w:r>
    </w:p>
    <w:p w14:paraId="2F451162" w14:textId="77777777" w:rsidR="00B67968" w:rsidRPr="00874B54" w:rsidRDefault="00B67968" w:rsidP="00B67968">
      <w:pPr>
        <w:pStyle w:val="ae"/>
        <w:spacing w:after="200" w:line="302" w:lineRule="auto"/>
        <w:ind w:left="170" w:right="170"/>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691E13">
        <w:rPr>
          <w:rFonts w:cs="Tehila"/>
          <w:sz w:val="20"/>
          <w:szCs w:val="20"/>
          <w:rtl/>
        </w:rPr>
        <w:t xml:space="preserve"> </w:t>
      </w:r>
      <w:r w:rsidRPr="00874B54">
        <w:rPr>
          <w:rFonts w:cs="Tehila"/>
          <w:sz w:val="20"/>
          <w:szCs w:val="20"/>
          <w:rtl/>
        </w:rPr>
        <w:t>המנהיג בהמה קנה מדין משיכה, אבל הרוכב לא קנה אם אינו מנהיגה ג״כ ברגליו, וכשמנהיגה ברגליו ויש גם מנהיג שאינו רוכב ועשו זאת יחד יחלוקו. ולר״מ המחייב מלקות מי שיושב בקרון המונהג ע״י שור וחמור אפילו יושב קונה. תפיסת מוסירה קונה רק במקח וממכר ולא בהפקר. גמל נקנה במשיכה וחמור נקנה בהנהגה, מפני שכך הדרך, והמושך חמור או מנהיג גמל, לר״י לא קנה, ולחכמים באחד האופנים קנה ואין ידוע באיזה מהם. אמנם רכוב המנהיג ברגליו קנה אף אם עשה זאת בעיר אף שאין דרך לרכב בעיר, אא״כ אמר לו המוכר שיקנה כדרך שבני אדם קונים, וברה״ר או באדם חשוב או באשה או באדם זול שדרך לרכב קנה אף באמר לו שיקנה כדרך. המושך בהמה כדי לקנות כלים שעליה לא קנה, דחצר מהלכת היא, ובכפותה הגמ׳ מסתפקת אם קנה, וספינה או קלתה של אשה לא נחשבים חצר מהלכת, מפני שהמים מוליכים את הספינה והאשה את קלתה.</w:t>
      </w:r>
    </w:p>
    <w:p w14:paraId="07B8A390" w14:textId="77777777" w:rsidR="00B67968" w:rsidRPr="00C725BB" w:rsidRDefault="00B67968" w:rsidP="00B67968">
      <w:pPr>
        <w:pStyle w:val="Bodytext30"/>
        <w:spacing w:after="40" w:line="302" w:lineRule="auto"/>
        <w:rPr>
          <w:rFonts w:ascii="Calibri" w:eastAsia="Calibri" w:hAnsi="Calibri" w:cs="TehilaMedium"/>
          <w:sz w:val="30"/>
          <w:szCs w:val="30"/>
          <w:rtl/>
        </w:rPr>
      </w:pPr>
      <w:bookmarkStart w:id="59" w:name="bookmark113"/>
      <w:bookmarkStart w:id="60" w:name="bookmark114"/>
      <w:bookmarkStart w:id="61" w:name="bookmark115"/>
      <w:r w:rsidRPr="00C725BB">
        <w:rPr>
          <w:rFonts w:ascii="Calibri" w:eastAsia="Calibri" w:hAnsi="Calibri" w:cs="TehilaMedium"/>
          <w:sz w:val="30"/>
          <w:szCs w:val="30"/>
          <w:rtl/>
        </w:rPr>
        <w:t>זכיה במציאה ובפאה עבור אחר</w:t>
      </w:r>
      <w:bookmarkEnd w:id="59"/>
      <w:bookmarkEnd w:id="60"/>
      <w:bookmarkEnd w:id="61"/>
    </w:p>
    <w:p w14:paraId="51677F50" w14:textId="77777777" w:rsidR="00B67968" w:rsidRPr="00874B54" w:rsidRDefault="00B67968" w:rsidP="00B67968">
      <w:pPr>
        <w:pStyle w:val="ae"/>
        <w:spacing w:after="80" w:line="300" w:lineRule="auto"/>
        <w:ind w:left="170" w:right="170"/>
        <w:jc w:val="both"/>
        <w:rPr>
          <w:rFonts w:cs="Tehila"/>
          <w:sz w:val="20"/>
          <w:szCs w:val="20"/>
          <w:rtl/>
        </w:rPr>
      </w:pPr>
      <w:r w:rsidRPr="00874B54">
        <w:rPr>
          <w:rFonts w:cs="Tehila"/>
          <w:sz w:val="20"/>
          <w:szCs w:val="20"/>
          <w:rtl/>
        </w:rPr>
        <w:t>לאחר שנתבאר במתני׳ ב. דין שנים האוחזים במציאה וכל אחד טוען שהוא מצא אותה וזכה בה לבדו, והגמ׳ האריכה בדיני שנים החלוקים</w:t>
      </w:r>
      <w:bookmarkStart w:id="62" w:name="bookmark116"/>
      <w:bookmarkEnd w:id="62"/>
      <w:r w:rsidRPr="00874B54">
        <w:rPr>
          <w:rFonts w:cs="Tehila" w:hint="cs"/>
          <w:sz w:val="20"/>
          <w:szCs w:val="20"/>
          <w:rtl/>
        </w:rPr>
        <w:t xml:space="preserve"> </w:t>
      </w:r>
      <w:r w:rsidRPr="00874B54">
        <w:rPr>
          <w:rFonts w:cs="Tehila"/>
          <w:sz w:val="20"/>
          <w:szCs w:val="20"/>
          <w:rtl/>
        </w:rPr>
        <w:t xml:space="preserve">בבעלות </w:t>
      </w:r>
      <w:r w:rsidRPr="00874B54">
        <w:rPr>
          <w:rFonts w:cs="Tehila"/>
          <w:sz w:val="20"/>
          <w:szCs w:val="20"/>
          <w:rtl/>
        </w:rPr>
        <w:t>על ממון ובעוד עניינים, מבארת המשנה מה הדין כששניהם מסכימים מה היה עם המציאה, והויכוח הוא בדיני הזכיה מי זוכה בכזה מקרה, וכן מבארת הגמ׳ האם יש לאדם כח לזכות במציאה או בפאה עבור אדם אחר, ומתי פועל שמצא מציאה מציאתו לבעל הבית.</w:t>
      </w:r>
    </w:p>
    <w:p w14:paraId="0A8BFC27" w14:textId="77777777" w:rsidR="00B67968" w:rsidRPr="00874B54" w:rsidRDefault="00B67968" w:rsidP="00B67968">
      <w:pPr>
        <w:pStyle w:val="ae"/>
        <w:spacing w:after="80" w:line="300" w:lineRule="auto"/>
        <w:jc w:val="both"/>
        <w:rPr>
          <w:rFonts w:cs="Tehila"/>
          <w:sz w:val="20"/>
          <w:szCs w:val="20"/>
          <w:rtl/>
        </w:rPr>
      </w:pPr>
      <w:r w:rsidRPr="00C725BB">
        <w:rPr>
          <w:rFonts w:ascii="Calibri" w:eastAsia="Calibri" w:hAnsi="Calibri" w:cs="TehilaMedium"/>
          <w:sz w:val="26"/>
          <w:szCs w:val="26"/>
          <w:rtl/>
        </w:rPr>
        <w:t>איתא במתני'</w:t>
      </w:r>
      <w:r w:rsidRPr="009E0389">
        <w:rPr>
          <w:rFonts w:ascii="Courier New" w:eastAsia="Courier New" w:hAnsi="Courier New" w:cs="Tehila"/>
          <w:b/>
          <w:bCs/>
          <w:sz w:val="26"/>
          <w:szCs w:val="26"/>
          <w:rtl/>
        </w:rPr>
        <w:t xml:space="preserve"> </w:t>
      </w:r>
      <w:r w:rsidRPr="009E0389">
        <w:rPr>
          <w:rFonts w:cs="Tehila"/>
          <w:sz w:val="24"/>
          <w:szCs w:val="24"/>
          <w:rtl/>
        </w:rPr>
        <w:t xml:space="preserve">שהרואה מציאה ואמר לחבירו תנה לי, והגביהה חבירו ואמר "אני זכיתי בה", זכה בה המגביה, אבל אם אחר שנתנה לו אמר "אני זכיתי בה תחילה" לא אמר כלום, </w:t>
      </w:r>
      <w:r w:rsidRPr="00874B54">
        <w:rPr>
          <w:rFonts w:cs="Tehila"/>
          <w:sz w:val="20"/>
          <w:szCs w:val="20"/>
          <w:rtl/>
        </w:rPr>
        <w:t>דאף אם המגביה מציאה לחבירו לא קנה, אם נתכוין המגביה לקנות הא יהביה ניהליה במתנה, ואי לא נתכוין לקנות הוי הפקר עד שהגיע ליד השני ואז קנאו השני, דעקר מידו לשם קנין.</w:t>
      </w:r>
    </w:p>
    <w:p w14:paraId="375520B6" w14:textId="77777777" w:rsidR="00B67968" w:rsidRPr="009E0389" w:rsidRDefault="00B67968" w:rsidP="00B67968">
      <w:pPr>
        <w:pStyle w:val="Bodytext20"/>
        <w:spacing w:line="296" w:lineRule="auto"/>
        <w:jc w:val="both"/>
        <w:rPr>
          <w:rFonts w:cs="Tehila"/>
          <w:sz w:val="24"/>
          <w:szCs w:val="24"/>
          <w:rtl/>
        </w:rPr>
      </w:pPr>
      <w:r w:rsidRPr="00C725BB">
        <w:rPr>
          <w:rFonts w:ascii="Calibri" w:eastAsia="Calibri" w:hAnsi="Calibri" w:cs="TehilaMedium"/>
          <w:sz w:val="26"/>
          <w:szCs w:val="26"/>
          <w:rtl/>
        </w:rPr>
        <w:t>זכיה בפאה עבור עני-</w:t>
      </w:r>
      <w:r w:rsidRPr="009E0389">
        <w:rPr>
          <w:rFonts w:ascii="Courier New" w:eastAsia="Courier New" w:hAnsi="Courier New" w:cs="Tehila"/>
          <w:b/>
          <w:bCs/>
          <w:sz w:val="26"/>
          <w:szCs w:val="26"/>
          <w:rtl/>
        </w:rPr>
        <w:t xml:space="preserve"> </w:t>
      </w:r>
      <w:r w:rsidRPr="009E0389">
        <w:rPr>
          <w:rFonts w:cs="Tehila"/>
          <w:sz w:val="24"/>
          <w:szCs w:val="24"/>
          <w:rtl/>
        </w:rPr>
        <w:t>איתא בפאה שאדם</w:t>
      </w:r>
      <w:r>
        <w:rPr>
          <w:rFonts w:cs="Tehila" w:hint="cs"/>
          <w:sz w:val="24"/>
          <w:szCs w:val="24"/>
          <w:rtl/>
        </w:rPr>
        <w:t xml:space="preserve"> </w:t>
      </w:r>
      <w:r>
        <w:rPr>
          <w:rFonts w:cs="Tehila" w:hint="cs"/>
          <w:rtl/>
        </w:rPr>
        <w:t>בעלמא שאינו בעל השדה</w:t>
      </w:r>
      <w:r w:rsidRPr="009E0389">
        <w:rPr>
          <w:rFonts w:cs="Tehila"/>
          <w:sz w:val="24"/>
          <w:szCs w:val="24"/>
          <w:rtl/>
        </w:rPr>
        <w:t xml:space="preserve"> שליקט פאה עבור עני, לרבי אליעזר העני זכה בפאה, ולחכמים יתננה לעני הנמצא ראשון. ואמר ריב"ל שאף לרבנן אם המלקט הוא עני זכה חבירו, דמיגו דזכי לנפשיה </w:t>
      </w:r>
      <w:r w:rsidRPr="00874B54">
        <w:rPr>
          <w:rFonts w:cs="Tehila"/>
          <w:rtl/>
        </w:rPr>
        <w:t>אם היה מגביה לעצמו</w:t>
      </w:r>
      <w:r w:rsidRPr="009E0389">
        <w:rPr>
          <w:rFonts w:cs="Tehila"/>
          <w:sz w:val="21"/>
          <w:szCs w:val="21"/>
          <w:rtl/>
        </w:rPr>
        <w:t xml:space="preserve"> </w:t>
      </w:r>
      <w:r w:rsidRPr="009E0389">
        <w:rPr>
          <w:rFonts w:cs="Tehila"/>
          <w:sz w:val="24"/>
          <w:szCs w:val="24"/>
          <w:rtl/>
        </w:rPr>
        <w:t xml:space="preserve">זכי נמי לחבריה, ולא נחלקו אלא כשהמלקט הוא עשיר, דלר"א אומרים מיגו דאי בעי מפקר נכסיה והוי עני וחזיא ליה, ומיגו דזכי לנפשיה זכי נמי לחבריה, ולרבנן אין אומרים תרי מיגו. </w:t>
      </w:r>
      <w:r w:rsidRPr="00874B54">
        <w:rPr>
          <w:rFonts w:cs="Tehila"/>
          <w:rtl/>
        </w:rPr>
        <w:t>אמנם בעל השדה אפי׳ אם הוא עני לא יכול לזכות עבור עני אחר אף לר"א, דילפינן "לא תלקט לעני" להזהיר עני על שלו</w:t>
      </w:r>
      <w:r>
        <w:rPr>
          <w:rFonts w:cs="Tehila" w:hint="cs"/>
          <w:rtl/>
        </w:rPr>
        <w:t>, וליכא למימר מיגו דזכי לנפשיה וכו'.</w:t>
      </w:r>
      <w:r w:rsidRPr="009E0389">
        <w:rPr>
          <w:rFonts w:cs="Tehila"/>
          <w:sz w:val="21"/>
          <w:szCs w:val="21"/>
          <w:rtl/>
        </w:rPr>
        <w:t xml:space="preserve"> </w:t>
      </w:r>
      <w:r w:rsidRPr="009E0389">
        <w:rPr>
          <w:rFonts w:cs="Tehila"/>
          <w:sz w:val="24"/>
          <w:szCs w:val="24"/>
          <w:rtl/>
        </w:rPr>
        <w:t xml:space="preserve">ולדבריו מה שמבואר במתני׳ שבאומר לחבירו שיתן לו מציאה ונתנה ואמר אני זכיתי בה זכה בה, איירי באמר שמתחילה הגביה לעצמו. ולרב נחמן המחלוקת היא גם אם עני אחר מלקט פאה עבור העני, </w:t>
      </w:r>
      <w:r w:rsidRPr="00874B54">
        <w:rPr>
          <w:rFonts w:cs="Tehila"/>
          <w:rtl/>
        </w:rPr>
        <w:t>דלא אמרינן מיגו דזכי לנפשיה אלא כשזוכה גם לעצמו. רש"י. ובתוס׳ (ד"ה ולימא) כתבו שלפי צד זה המחלוקת היא בדין תופס לבעל חוב במקום שחב לאחרים, ולא מטעם מיגו.</w:t>
      </w:r>
      <w:r w:rsidRPr="009E0389">
        <w:rPr>
          <w:rFonts w:cs="Tehila"/>
          <w:sz w:val="21"/>
          <w:szCs w:val="21"/>
          <w:rtl/>
        </w:rPr>
        <w:t xml:space="preserve"> </w:t>
      </w:r>
      <w:r w:rsidRPr="009E0389">
        <w:rPr>
          <w:rFonts w:cs="Tehila"/>
          <w:sz w:val="24"/>
          <w:szCs w:val="24"/>
          <w:rtl/>
        </w:rPr>
        <w:t>ולדבריו לגבי מציאה</w:t>
      </w:r>
      <w:r>
        <w:rPr>
          <w:rFonts w:cs="Tehila" w:hint="cs"/>
          <w:sz w:val="24"/>
          <w:szCs w:val="24"/>
          <w:rtl/>
        </w:rPr>
        <w:t xml:space="preserve"> דהכל עניים אצלה</w:t>
      </w:r>
      <w:r w:rsidRPr="009E0389">
        <w:rPr>
          <w:rFonts w:cs="Tehila"/>
          <w:sz w:val="24"/>
          <w:szCs w:val="24"/>
          <w:rtl/>
        </w:rPr>
        <w:t xml:space="preserve"> אף במגביה עבור חבירו </w:t>
      </w:r>
      <w:r>
        <w:rPr>
          <w:rFonts w:cs="Tehila" w:hint="cs"/>
          <w:sz w:val="24"/>
          <w:szCs w:val="24"/>
          <w:rtl/>
        </w:rPr>
        <w:t xml:space="preserve">לרבנן </w:t>
      </w:r>
      <w:r w:rsidRPr="009E0389">
        <w:rPr>
          <w:rFonts w:cs="Tehila"/>
          <w:sz w:val="24"/>
          <w:szCs w:val="24"/>
          <w:rtl/>
        </w:rPr>
        <w:t>לא קנה.</w:t>
      </w:r>
    </w:p>
    <w:p w14:paraId="57D4B6F7" w14:textId="77777777" w:rsidR="00B67968" w:rsidRPr="00874B54" w:rsidRDefault="00B67968" w:rsidP="00B67968">
      <w:pPr>
        <w:pStyle w:val="ae"/>
        <w:spacing w:after="40" w:line="296" w:lineRule="auto"/>
        <w:jc w:val="both"/>
        <w:rPr>
          <w:rFonts w:cs="Tehila"/>
          <w:sz w:val="20"/>
          <w:szCs w:val="20"/>
          <w:rtl/>
        </w:rPr>
      </w:pPr>
      <w:r w:rsidRPr="00A574F0">
        <w:rPr>
          <w:rStyle w:val="af1"/>
          <w:rtl/>
        </w:rPr>
        <w:t>י.</w:t>
      </w:r>
      <w:r w:rsidRPr="00C725BB">
        <w:rPr>
          <w:rFonts w:ascii="Calibri" w:eastAsia="Calibri" w:hAnsi="Calibri" w:cs="TehilaMedium"/>
          <w:sz w:val="26"/>
          <w:szCs w:val="26"/>
          <w:rtl/>
        </w:rPr>
        <w:t xml:space="preserve"> המגביה מציאה לחבירו</w:t>
      </w:r>
      <w:r w:rsidRPr="009E0389">
        <w:rPr>
          <w:rFonts w:ascii="Courier New" w:eastAsia="Courier New" w:hAnsi="Courier New" w:cs="Tehila"/>
          <w:b/>
          <w:bCs/>
          <w:sz w:val="26"/>
          <w:szCs w:val="26"/>
          <w:rtl/>
        </w:rPr>
        <w:t xml:space="preserve"> </w:t>
      </w:r>
      <w:r w:rsidRPr="009E0389">
        <w:rPr>
          <w:rFonts w:cs="Tehila"/>
          <w:sz w:val="24"/>
          <w:szCs w:val="24"/>
          <w:rtl/>
        </w:rPr>
        <w:t xml:space="preserve">לרב נחמן ורב חסדא לא קנה חבירו, דהוי תופס לבעל חוב במקום שחב לאחרים דלא קנה </w:t>
      </w:r>
      <w:r w:rsidRPr="00874B54">
        <w:rPr>
          <w:rFonts w:cs="Tehila"/>
          <w:sz w:val="20"/>
          <w:szCs w:val="20"/>
          <w:rtl/>
        </w:rPr>
        <w:t>דלאו כל כמיניה לחוב מאחר שלא עשאו שליח. רש״י. ובתוס׳ (ד״ה תופס) כתבו שגם אם עשאו שליח לא קנה</w:t>
      </w:r>
      <w:hyperlink w:anchor="bookmark123" w:tooltip="Current Document"/>
      <w:r w:rsidRPr="00874B54">
        <w:rPr>
          <w:rFonts w:cs="Tehila"/>
          <w:sz w:val="20"/>
          <w:szCs w:val="20"/>
          <w:rtl/>
        </w:rPr>
        <w:t>.</w:t>
      </w:r>
      <w:r w:rsidRPr="009E0389">
        <w:rPr>
          <w:rFonts w:cs="Tehila"/>
          <w:sz w:val="21"/>
          <w:szCs w:val="21"/>
          <w:rtl/>
        </w:rPr>
        <w:t xml:space="preserve"> </w:t>
      </w:r>
      <w:r w:rsidRPr="009E0389">
        <w:rPr>
          <w:rFonts w:cs="Tehila"/>
          <w:sz w:val="24"/>
          <w:szCs w:val="24"/>
          <w:rtl/>
        </w:rPr>
        <w:t xml:space="preserve">ולרבי יוחנן קנה חבירו, ומתני׳ איירי שאמר תנה לי ולא אמר זכה לי </w:t>
      </w:r>
      <w:r w:rsidRPr="00874B54">
        <w:rPr>
          <w:rFonts w:cs="Tehila"/>
          <w:sz w:val="20"/>
          <w:szCs w:val="20"/>
          <w:rtl/>
        </w:rPr>
        <w:t xml:space="preserve">ולא עשאו שליח לקנות בהגבהה, ולכן יכול לחזור בו </w:t>
      </w:r>
      <w:r>
        <w:rPr>
          <w:rFonts w:cs="Tehila" w:hint="cs"/>
          <w:sz w:val="20"/>
          <w:szCs w:val="20"/>
          <w:rtl/>
        </w:rPr>
        <w:t>קודם</w:t>
      </w:r>
      <w:r w:rsidRPr="00874B54">
        <w:rPr>
          <w:rFonts w:cs="Tehila"/>
          <w:sz w:val="20"/>
          <w:szCs w:val="20"/>
          <w:rtl/>
        </w:rPr>
        <w:t xml:space="preserve"> שהביאה לחבירו. וכתבו תוס׳ (ד"ה א"ר יוחנן) דדווקא במיגו דזכי לנפשיה קונה לריו״ח, אבל בעלמא תופס לבעל חוב לא קנה</w:t>
      </w:r>
      <w:hyperlink w:anchor="bookmark124" w:tooltip="Current Document"/>
      <w:r w:rsidRPr="00874B54">
        <w:rPr>
          <w:rFonts w:cs="Tehila"/>
          <w:sz w:val="20"/>
          <w:szCs w:val="20"/>
          <w:rtl/>
        </w:rPr>
        <w:t>. עוד כתבו (ד״ה ולא) דבדעת אחרת מקנה האומר תנו כאומר זכו.</w:t>
      </w:r>
    </w:p>
    <w:p w14:paraId="167BFB33" w14:textId="77777777" w:rsidR="00B67968" w:rsidRPr="00874B54" w:rsidRDefault="00B67968" w:rsidP="00B67968">
      <w:pPr>
        <w:pStyle w:val="ae"/>
        <w:spacing w:after="120" w:line="284" w:lineRule="auto"/>
        <w:jc w:val="both"/>
        <w:rPr>
          <w:rFonts w:cs="Tehila"/>
          <w:sz w:val="20"/>
          <w:szCs w:val="20"/>
          <w:rtl/>
        </w:rPr>
      </w:pPr>
      <w:r w:rsidRPr="00874B54">
        <w:rPr>
          <w:rFonts w:cs="Tehila"/>
          <w:sz w:val="20"/>
          <w:szCs w:val="20"/>
          <w:rtl/>
        </w:rPr>
        <w:t>והקשו</w:t>
      </w:r>
      <w:r w:rsidRPr="004D415D">
        <w:rPr>
          <w:rFonts w:cs="Tehila"/>
          <w:spacing w:val="10"/>
          <w:sz w:val="20"/>
          <w:szCs w:val="20"/>
          <w:rtl/>
        </w:rPr>
        <w:t xml:space="preserve"> </w:t>
      </w:r>
      <w:r w:rsidRPr="00874B54">
        <w:rPr>
          <w:rFonts w:cs="Tehila"/>
          <w:sz w:val="20"/>
          <w:szCs w:val="20"/>
          <w:rtl/>
        </w:rPr>
        <w:t>התוס׳</w:t>
      </w:r>
      <w:r w:rsidRPr="004D415D">
        <w:rPr>
          <w:rFonts w:cs="Tehila"/>
          <w:spacing w:val="10"/>
          <w:sz w:val="20"/>
          <w:szCs w:val="20"/>
          <w:rtl/>
        </w:rPr>
        <w:t xml:space="preserve"> </w:t>
      </w:r>
      <w:r w:rsidRPr="00874B54">
        <w:rPr>
          <w:rFonts w:cs="Tehila"/>
          <w:sz w:val="20"/>
          <w:szCs w:val="20"/>
          <w:rtl/>
        </w:rPr>
        <w:t>(ד"ה</w:t>
      </w:r>
      <w:r w:rsidRPr="004D415D">
        <w:rPr>
          <w:rFonts w:cs="Tehila"/>
          <w:spacing w:val="10"/>
          <w:sz w:val="20"/>
          <w:szCs w:val="20"/>
          <w:rtl/>
        </w:rPr>
        <w:t xml:space="preserve"> </w:t>
      </w:r>
      <w:r w:rsidRPr="00874B54">
        <w:rPr>
          <w:rFonts w:cs="Tehila"/>
          <w:sz w:val="20"/>
          <w:szCs w:val="20"/>
          <w:rtl/>
        </w:rPr>
        <w:t>רב</w:t>
      </w:r>
      <w:r w:rsidRPr="004D415D">
        <w:rPr>
          <w:rFonts w:cs="Tehila"/>
          <w:spacing w:val="10"/>
          <w:sz w:val="20"/>
          <w:szCs w:val="20"/>
          <w:rtl/>
        </w:rPr>
        <w:t xml:space="preserve"> </w:t>
      </w:r>
      <w:r w:rsidRPr="00874B54">
        <w:rPr>
          <w:rFonts w:cs="Tehila"/>
          <w:sz w:val="20"/>
          <w:szCs w:val="20"/>
          <w:rtl/>
        </w:rPr>
        <w:t>נחמן)</w:t>
      </w:r>
      <w:r w:rsidRPr="004D415D">
        <w:rPr>
          <w:rFonts w:cs="Tehila"/>
          <w:spacing w:val="10"/>
          <w:sz w:val="20"/>
          <w:szCs w:val="20"/>
          <w:rtl/>
        </w:rPr>
        <w:t xml:space="preserve"> </w:t>
      </w:r>
      <w:r w:rsidRPr="00874B54">
        <w:rPr>
          <w:rFonts w:cs="Tehila"/>
          <w:sz w:val="20"/>
          <w:szCs w:val="20"/>
          <w:rtl/>
        </w:rPr>
        <w:t>דאיתא</w:t>
      </w:r>
      <w:r w:rsidRPr="004D415D">
        <w:rPr>
          <w:rFonts w:cs="Tehila"/>
          <w:spacing w:val="10"/>
          <w:sz w:val="20"/>
          <w:szCs w:val="20"/>
          <w:rtl/>
        </w:rPr>
        <w:t xml:space="preserve"> </w:t>
      </w:r>
      <w:r w:rsidRPr="00874B54">
        <w:rPr>
          <w:rFonts w:cs="Tehila"/>
          <w:sz w:val="20"/>
          <w:szCs w:val="20"/>
          <w:rtl/>
        </w:rPr>
        <w:t>בביצה</w:t>
      </w:r>
      <w:r w:rsidRPr="004D415D">
        <w:rPr>
          <w:rFonts w:cs="Tehila"/>
          <w:spacing w:val="10"/>
          <w:sz w:val="20"/>
          <w:szCs w:val="20"/>
          <w:rtl/>
        </w:rPr>
        <w:t xml:space="preserve"> </w:t>
      </w:r>
      <w:r w:rsidRPr="00874B54">
        <w:rPr>
          <w:rFonts w:cs="Tehila"/>
          <w:sz w:val="20"/>
          <w:szCs w:val="20"/>
          <w:rtl/>
        </w:rPr>
        <w:t>שאם</w:t>
      </w:r>
      <w:r w:rsidRPr="004D415D">
        <w:rPr>
          <w:rFonts w:cs="Tehila"/>
          <w:spacing w:val="10"/>
          <w:sz w:val="20"/>
          <w:szCs w:val="20"/>
          <w:rtl/>
        </w:rPr>
        <w:t xml:space="preserve"> </w:t>
      </w:r>
      <w:r w:rsidRPr="00874B54">
        <w:rPr>
          <w:rFonts w:cs="Tehila"/>
          <w:sz w:val="20"/>
          <w:szCs w:val="20"/>
          <w:rtl/>
        </w:rPr>
        <w:t>מילא</w:t>
      </w:r>
      <w:r w:rsidRPr="004D415D">
        <w:rPr>
          <w:rFonts w:cs="Tehila"/>
          <w:spacing w:val="10"/>
          <w:sz w:val="20"/>
          <w:szCs w:val="20"/>
          <w:rtl/>
        </w:rPr>
        <w:t xml:space="preserve"> </w:t>
      </w:r>
      <w:r w:rsidRPr="00874B54">
        <w:rPr>
          <w:rFonts w:cs="Tehila"/>
          <w:sz w:val="20"/>
          <w:szCs w:val="20"/>
          <w:rtl/>
        </w:rPr>
        <w:t>מים</w:t>
      </w:r>
      <w:r w:rsidRPr="004D415D">
        <w:rPr>
          <w:rFonts w:cs="Tehila"/>
          <w:spacing w:val="10"/>
          <w:sz w:val="20"/>
          <w:szCs w:val="20"/>
          <w:rtl/>
        </w:rPr>
        <w:t xml:space="preserve"> </w:t>
      </w:r>
      <w:r w:rsidRPr="00874B54">
        <w:rPr>
          <w:rFonts w:cs="Tehila"/>
          <w:sz w:val="20"/>
          <w:szCs w:val="20"/>
          <w:rtl/>
        </w:rPr>
        <w:t>ונתן</w:t>
      </w:r>
      <w:r w:rsidRPr="004D415D">
        <w:rPr>
          <w:rFonts w:cs="Tehila"/>
          <w:spacing w:val="10"/>
          <w:sz w:val="20"/>
          <w:szCs w:val="20"/>
          <w:rtl/>
        </w:rPr>
        <w:t xml:space="preserve"> </w:t>
      </w:r>
      <w:r w:rsidRPr="00874B54">
        <w:rPr>
          <w:rFonts w:cs="Tehila"/>
          <w:sz w:val="20"/>
          <w:szCs w:val="20"/>
          <w:rtl/>
        </w:rPr>
        <w:t>לחבירו</w:t>
      </w:r>
      <w:r w:rsidRPr="004D415D">
        <w:rPr>
          <w:rFonts w:cs="Tehila"/>
          <w:spacing w:val="10"/>
          <w:sz w:val="20"/>
          <w:szCs w:val="20"/>
          <w:rtl/>
        </w:rPr>
        <w:t xml:space="preserve"> </w:t>
      </w:r>
      <w:r w:rsidRPr="00874B54">
        <w:rPr>
          <w:rFonts w:cs="Tehila"/>
          <w:sz w:val="20"/>
          <w:szCs w:val="20"/>
          <w:rtl/>
        </w:rPr>
        <w:t>לרב</w:t>
      </w:r>
      <w:r w:rsidRPr="004D415D">
        <w:rPr>
          <w:rFonts w:cs="Tehila"/>
          <w:spacing w:val="10"/>
          <w:sz w:val="20"/>
          <w:szCs w:val="20"/>
          <w:rtl/>
        </w:rPr>
        <w:t xml:space="preserve"> </w:t>
      </w:r>
      <w:r w:rsidRPr="00874B54">
        <w:rPr>
          <w:rFonts w:cs="Tehila"/>
          <w:sz w:val="20"/>
          <w:szCs w:val="20"/>
          <w:rtl/>
        </w:rPr>
        <w:t>ששת</w:t>
      </w:r>
      <w:r w:rsidRPr="004D415D">
        <w:rPr>
          <w:rFonts w:cs="Tehila"/>
          <w:spacing w:val="10"/>
          <w:sz w:val="20"/>
          <w:szCs w:val="20"/>
          <w:rtl/>
        </w:rPr>
        <w:t xml:space="preserve"> </w:t>
      </w:r>
      <w:r w:rsidRPr="00874B54">
        <w:rPr>
          <w:rFonts w:cs="Tehila"/>
          <w:sz w:val="20"/>
          <w:szCs w:val="20"/>
          <w:rtl/>
        </w:rPr>
        <w:t>המים</w:t>
      </w:r>
      <w:r w:rsidRPr="004D415D">
        <w:rPr>
          <w:rFonts w:cs="Tehila"/>
          <w:spacing w:val="10"/>
          <w:sz w:val="20"/>
          <w:szCs w:val="20"/>
          <w:rtl/>
        </w:rPr>
        <w:t xml:space="preserve"> </w:t>
      </w:r>
      <w:r w:rsidRPr="00874B54">
        <w:rPr>
          <w:rFonts w:cs="Tehila"/>
          <w:sz w:val="20"/>
          <w:szCs w:val="20"/>
          <w:rtl/>
        </w:rPr>
        <w:t>כרגלי</w:t>
      </w:r>
      <w:r w:rsidRPr="004D415D">
        <w:rPr>
          <w:rFonts w:cs="Tehila"/>
          <w:spacing w:val="10"/>
          <w:sz w:val="20"/>
          <w:szCs w:val="20"/>
          <w:rtl/>
        </w:rPr>
        <w:t xml:space="preserve"> </w:t>
      </w:r>
      <w:r w:rsidRPr="00874B54">
        <w:rPr>
          <w:rFonts w:cs="Tehila"/>
          <w:sz w:val="20"/>
          <w:szCs w:val="20"/>
          <w:rtl/>
        </w:rPr>
        <w:t>הממלא</w:t>
      </w:r>
      <w:r w:rsidRPr="004D415D">
        <w:rPr>
          <w:rFonts w:cs="Tehila"/>
          <w:spacing w:val="10"/>
          <w:sz w:val="20"/>
          <w:szCs w:val="20"/>
          <w:rtl/>
        </w:rPr>
        <w:t xml:space="preserve"> </w:t>
      </w:r>
      <w:r w:rsidRPr="00874B54">
        <w:rPr>
          <w:rFonts w:cs="Tehila"/>
          <w:sz w:val="20"/>
          <w:szCs w:val="20"/>
          <w:rtl/>
        </w:rPr>
        <w:t>(לענין</w:t>
      </w:r>
      <w:r w:rsidRPr="004D415D">
        <w:rPr>
          <w:rFonts w:cs="Tehila"/>
          <w:spacing w:val="10"/>
          <w:sz w:val="20"/>
          <w:szCs w:val="20"/>
          <w:rtl/>
        </w:rPr>
        <w:t xml:space="preserve"> </w:t>
      </w:r>
      <w:r w:rsidRPr="00874B54">
        <w:rPr>
          <w:rFonts w:cs="Tehila"/>
          <w:sz w:val="20"/>
          <w:szCs w:val="20"/>
          <w:rtl/>
        </w:rPr>
        <w:t>תחומין)</w:t>
      </w:r>
      <w:r w:rsidRPr="004D415D">
        <w:rPr>
          <w:rFonts w:cs="Tehila"/>
          <w:spacing w:val="10"/>
          <w:sz w:val="20"/>
          <w:szCs w:val="20"/>
          <w:rtl/>
        </w:rPr>
        <w:t xml:space="preserve"> </w:t>
      </w:r>
      <w:r w:rsidRPr="00874B54">
        <w:rPr>
          <w:rFonts w:cs="Tehila"/>
          <w:sz w:val="20"/>
          <w:szCs w:val="20"/>
          <w:rtl/>
        </w:rPr>
        <w:t>ולרב</w:t>
      </w:r>
      <w:r w:rsidRPr="004D415D">
        <w:rPr>
          <w:rFonts w:cs="Tehila"/>
          <w:spacing w:val="10"/>
          <w:sz w:val="20"/>
          <w:szCs w:val="20"/>
          <w:rtl/>
        </w:rPr>
        <w:t xml:space="preserve"> </w:t>
      </w:r>
      <w:r w:rsidRPr="00874B54">
        <w:rPr>
          <w:rFonts w:cs="Tehila"/>
          <w:sz w:val="20"/>
          <w:szCs w:val="20"/>
          <w:rtl/>
        </w:rPr>
        <w:t>נחמן</w:t>
      </w:r>
      <w:r w:rsidRPr="004D415D">
        <w:rPr>
          <w:rFonts w:cs="Tehila"/>
          <w:spacing w:val="10"/>
          <w:sz w:val="20"/>
          <w:szCs w:val="20"/>
          <w:rtl/>
        </w:rPr>
        <w:t xml:space="preserve"> </w:t>
      </w:r>
      <w:r w:rsidRPr="00874B54">
        <w:rPr>
          <w:rFonts w:cs="Tehila"/>
          <w:sz w:val="20"/>
          <w:szCs w:val="20"/>
          <w:rtl/>
        </w:rPr>
        <w:t>כרגלי</w:t>
      </w:r>
      <w:r w:rsidRPr="004D415D">
        <w:rPr>
          <w:rFonts w:cs="Tehila"/>
          <w:spacing w:val="10"/>
          <w:sz w:val="20"/>
          <w:szCs w:val="20"/>
          <w:rtl/>
        </w:rPr>
        <w:t xml:space="preserve"> </w:t>
      </w:r>
      <w:r w:rsidRPr="00874B54">
        <w:rPr>
          <w:rFonts w:cs="Tehila"/>
          <w:sz w:val="20"/>
          <w:szCs w:val="20"/>
          <w:rtl/>
        </w:rPr>
        <w:t>מי</w:t>
      </w:r>
      <w:r w:rsidRPr="004D415D">
        <w:rPr>
          <w:rFonts w:cs="Tehila"/>
          <w:spacing w:val="10"/>
          <w:sz w:val="20"/>
          <w:szCs w:val="20"/>
          <w:rtl/>
        </w:rPr>
        <w:t xml:space="preserve"> </w:t>
      </w:r>
      <w:r w:rsidRPr="00874B54">
        <w:rPr>
          <w:rFonts w:cs="Tehila"/>
          <w:sz w:val="20"/>
          <w:szCs w:val="20"/>
          <w:rtl/>
        </w:rPr>
        <w:t>שנתמלאו</w:t>
      </w:r>
      <w:r w:rsidRPr="004D415D">
        <w:rPr>
          <w:rFonts w:cs="Tehila"/>
          <w:spacing w:val="10"/>
          <w:sz w:val="20"/>
          <w:szCs w:val="20"/>
          <w:rtl/>
        </w:rPr>
        <w:t xml:space="preserve"> </w:t>
      </w:r>
      <w:r w:rsidRPr="00874B54">
        <w:rPr>
          <w:rFonts w:cs="Tehila"/>
          <w:sz w:val="20"/>
          <w:szCs w:val="20"/>
          <w:rtl/>
        </w:rPr>
        <w:t>לו,</w:t>
      </w:r>
      <w:r w:rsidRPr="004D415D">
        <w:rPr>
          <w:rFonts w:cs="Tehila"/>
          <w:spacing w:val="10"/>
          <w:sz w:val="20"/>
          <w:szCs w:val="20"/>
          <w:rtl/>
        </w:rPr>
        <w:t xml:space="preserve"> </w:t>
      </w:r>
      <w:r w:rsidRPr="00874B54">
        <w:rPr>
          <w:rFonts w:cs="Tehila"/>
          <w:sz w:val="20"/>
          <w:szCs w:val="20"/>
          <w:rtl/>
        </w:rPr>
        <w:t>ומסיק</w:t>
      </w:r>
      <w:r w:rsidRPr="004D415D">
        <w:rPr>
          <w:rFonts w:cs="Tehila"/>
          <w:spacing w:val="10"/>
          <w:sz w:val="20"/>
          <w:szCs w:val="20"/>
          <w:rtl/>
        </w:rPr>
        <w:t xml:space="preserve"> </w:t>
      </w:r>
      <w:r w:rsidRPr="00874B54">
        <w:rPr>
          <w:rFonts w:cs="Tehila"/>
          <w:sz w:val="20"/>
          <w:szCs w:val="20"/>
          <w:rtl/>
        </w:rPr>
        <w:t>התם</w:t>
      </w:r>
      <w:r w:rsidRPr="004D415D">
        <w:rPr>
          <w:rFonts w:cs="Tehila"/>
          <w:spacing w:val="10"/>
          <w:sz w:val="20"/>
          <w:szCs w:val="20"/>
          <w:rtl/>
        </w:rPr>
        <w:t xml:space="preserve"> </w:t>
      </w:r>
      <w:proofErr w:type="spellStart"/>
      <w:r w:rsidRPr="00874B54">
        <w:rPr>
          <w:rFonts w:cs="Tehila"/>
          <w:sz w:val="20"/>
          <w:szCs w:val="20"/>
          <w:rtl/>
        </w:rPr>
        <w:t>דבמגביה</w:t>
      </w:r>
      <w:proofErr w:type="spellEnd"/>
      <w:r w:rsidRPr="004D415D">
        <w:rPr>
          <w:rFonts w:cs="Tehila"/>
          <w:spacing w:val="10"/>
          <w:sz w:val="20"/>
          <w:szCs w:val="20"/>
          <w:rtl/>
        </w:rPr>
        <w:t xml:space="preserve"> </w:t>
      </w:r>
      <w:r w:rsidRPr="00874B54">
        <w:rPr>
          <w:rFonts w:cs="Tehila"/>
          <w:sz w:val="20"/>
          <w:szCs w:val="20"/>
          <w:rtl/>
        </w:rPr>
        <w:t>מציאה</w:t>
      </w:r>
      <w:r w:rsidRPr="004D415D">
        <w:rPr>
          <w:rFonts w:cs="Tehila"/>
          <w:spacing w:val="10"/>
          <w:sz w:val="20"/>
          <w:szCs w:val="20"/>
          <w:rtl/>
        </w:rPr>
        <w:t xml:space="preserve"> </w:t>
      </w:r>
      <w:r w:rsidRPr="00874B54">
        <w:rPr>
          <w:rFonts w:cs="Tehila"/>
          <w:sz w:val="20"/>
          <w:szCs w:val="20"/>
          <w:rtl/>
        </w:rPr>
        <w:t>לחבירו</w:t>
      </w:r>
      <w:r w:rsidRPr="004D415D">
        <w:rPr>
          <w:rFonts w:cs="Tehila"/>
          <w:spacing w:val="10"/>
          <w:sz w:val="20"/>
          <w:szCs w:val="20"/>
          <w:rtl/>
        </w:rPr>
        <w:t xml:space="preserve"> </w:t>
      </w:r>
      <w:r w:rsidRPr="00874B54">
        <w:rPr>
          <w:rFonts w:cs="Tehila"/>
          <w:sz w:val="20"/>
          <w:szCs w:val="20"/>
          <w:rtl/>
        </w:rPr>
        <w:t>פליגי.</w:t>
      </w:r>
      <w:r w:rsidRPr="004D415D">
        <w:rPr>
          <w:rFonts w:cs="Tehila"/>
          <w:spacing w:val="10"/>
          <w:sz w:val="20"/>
          <w:szCs w:val="20"/>
          <w:rtl/>
        </w:rPr>
        <w:t xml:space="preserve"> </w:t>
      </w:r>
      <w:r w:rsidRPr="00874B54">
        <w:rPr>
          <w:rFonts w:cs="Tehila"/>
          <w:sz w:val="20"/>
          <w:szCs w:val="20"/>
          <w:rtl/>
        </w:rPr>
        <w:t>ומשמע</w:t>
      </w:r>
      <w:r w:rsidRPr="004D415D">
        <w:rPr>
          <w:rFonts w:cs="Tehila"/>
          <w:spacing w:val="10"/>
          <w:sz w:val="20"/>
          <w:szCs w:val="20"/>
          <w:rtl/>
        </w:rPr>
        <w:t xml:space="preserve"> </w:t>
      </w:r>
      <w:r w:rsidRPr="00874B54">
        <w:rPr>
          <w:rFonts w:cs="Tehila"/>
          <w:sz w:val="20"/>
          <w:szCs w:val="20"/>
          <w:rtl/>
        </w:rPr>
        <w:t>שלרב</w:t>
      </w:r>
      <w:r w:rsidRPr="004D415D">
        <w:rPr>
          <w:rFonts w:cs="Tehila"/>
          <w:spacing w:val="10"/>
          <w:sz w:val="20"/>
          <w:szCs w:val="20"/>
          <w:rtl/>
        </w:rPr>
        <w:t xml:space="preserve"> </w:t>
      </w:r>
      <w:r w:rsidRPr="00874B54">
        <w:rPr>
          <w:rFonts w:cs="Tehila"/>
          <w:sz w:val="20"/>
          <w:szCs w:val="20"/>
          <w:rtl/>
        </w:rPr>
        <w:t>נחמן</w:t>
      </w:r>
      <w:r w:rsidRPr="004D415D">
        <w:rPr>
          <w:rFonts w:cs="Tehila"/>
          <w:spacing w:val="10"/>
          <w:sz w:val="20"/>
          <w:szCs w:val="20"/>
          <w:rtl/>
        </w:rPr>
        <w:t xml:space="preserve"> </w:t>
      </w:r>
      <w:r w:rsidRPr="00874B54">
        <w:rPr>
          <w:rFonts w:cs="Tehila"/>
          <w:sz w:val="20"/>
          <w:szCs w:val="20"/>
          <w:rtl/>
        </w:rPr>
        <w:t>קנה</w:t>
      </w:r>
      <w:r w:rsidRPr="004D415D">
        <w:rPr>
          <w:rFonts w:cs="Tehila"/>
          <w:spacing w:val="10"/>
          <w:sz w:val="20"/>
          <w:szCs w:val="20"/>
          <w:rtl/>
        </w:rPr>
        <w:t xml:space="preserve"> </w:t>
      </w:r>
      <w:r w:rsidRPr="00874B54">
        <w:rPr>
          <w:rFonts w:cs="Tehila"/>
          <w:sz w:val="20"/>
          <w:szCs w:val="20"/>
          <w:rtl/>
        </w:rPr>
        <w:t>חבירו</w:t>
      </w:r>
      <w:r w:rsidRPr="004D415D">
        <w:rPr>
          <w:rFonts w:cs="Tehila"/>
          <w:spacing w:val="10"/>
          <w:sz w:val="20"/>
          <w:szCs w:val="20"/>
          <w:rtl/>
        </w:rPr>
        <w:t xml:space="preserve"> </w:t>
      </w:r>
      <w:r w:rsidRPr="00874B54">
        <w:rPr>
          <w:rFonts w:cs="Tehila"/>
          <w:sz w:val="20"/>
          <w:szCs w:val="20"/>
          <w:rtl/>
        </w:rPr>
        <w:t>והכא</w:t>
      </w:r>
      <w:r w:rsidRPr="004D415D">
        <w:rPr>
          <w:rFonts w:cs="Tehila"/>
          <w:spacing w:val="10"/>
          <w:sz w:val="20"/>
          <w:szCs w:val="20"/>
          <w:rtl/>
        </w:rPr>
        <w:t xml:space="preserve"> </w:t>
      </w:r>
      <w:r w:rsidRPr="00874B54">
        <w:rPr>
          <w:rFonts w:cs="Tehila"/>
          <w:sz w:val="20"/>
          <w:szCs w:val="20"/>
          <w:rtl/>
        </w:rPr>
        <w:t>אמר</w:t>
      </w:r>
      <w:r w:rsidRPr="004D415D">
        <w:rPr>
          <w:rFonts w:cs="Tehila"/>
          <w:spacing w:val="10"/>
          <w:sz w:val="20"/>
          <w:szCs w:val="20"/>
          <w:rtl/>
        </w:rPr>
        <w:t xml:space="preserve"> </w:t>
      </w:r>
      <w:r w:rsidRPr="00874B54">
        <w:rPr>
          <w:rFonts w:cs="Tehila"/>
          <w:sz w:val="20"/>
          <w:szCs w:val="20"/>
          <w:rtl/>
        </w:rPr>
        <w:t>דלא</w:t>
      </w:r>
      <w:r w:rsidRPr="004D415D">
        <w:rPr>
          <w:rFonts w:cs="Tehila"/>
          <w:spacing w:val="10"/>
          <w:sz w:val="20"/>
          <w:szCs w:val="20"/>
          <w:rtl/>
        </w:rPr>
        <w:t xml:space="preserve"> </w:t>
      </w:r>
      <w:r w:rsidRPr="00874B54">
        <w:rPr>
          <w:rFonts w:cs="Tehila"/>
          <w:sz w:val="20"/>
          <w:szCs w:val="20"/>
          <w:rtl/>
        </w:rPr>
        <w:t>קנה.</w:t>
      </w:r>
      <w:r w:rsidRPr="004D415D">
        <w:rPr>
          <w:rFonts w:cs="Tehila"/>
          <w:spacing w:val="10"/>
          <w:sz w:val="20"/>
          <w:szCs w:val="20"/>
          <w:rtl/>
        </w:rPr>
        <w:t xml:space="preserve"> </w:t>
      </w:r>
      <w:r w:rsidRPr="00874B54">
        <w:rPr>
          <w:rFonts w:cs="Tehila"/>
          <w:sz w:val="20"/>
          <w:szCs w:val="20"/>
          <w:rtl/>
        </w:rPr>
        <w:t>ותי׳</w:t>
      </w:r>
      <w:r w:rsidRPr="004D415D">
        <w:rPr>
          <w:rFonts w:cs="Tehila"/>
          <w:spacing w:val="10"/>
          <w:sz w:val="20"/>
          <w:szCs w:val="20"/>
          <w:rtl/>
        </w:rPr>
        <w:t xml:space="preserve"> </w:t>
      </w:r>
      <w:r w:rsidRPr="00874B54">
        <w:rPr>
          <w:rFonts w:cs="Tehila"/>
          <w:sz w:val="20"/>
          <w:szCs w:val="20"/>
          <w:rtl/>
        </w:rPr>
        <w:t>התוס׳</w:t>
      </w:r>
      <w:r w:rsidRPr="004D415D">
        <w:rPr>
          <w:rFonts w:cs="Tehila"/>
          <w:spacing w:val="10"/>
          <w:sz w:val="20"/>
          <w:szCs w:val="20"/>
          <w:rtl/>
        </w:rPr>
        <w:t xml:space="preserve"> </w:t>
      </w:r>
      <w:r w:rsidRPr="00874B54">
        <w:rPr>
          <w:rFonts w:cs="Tehila"/>
          <w:sz w:val="20"/>
          <w:szCs w:val="20"/>
          <w:rtl/>
        </w:rPr>
        <w:t>דבאמת</w:t>
      </w:r>
      <w:r w:rsidRPr="004D415D">
        <w:rPr>
          <w:rFonts w:cs="Tehila"/>
          <w:spacing w:val="10"/>
          <w:sz w:val="20"/>
          <w:szCs w:val="20"/>
          <w:rtl/>
        </w:rPr>
        <w:t xml:space="preserve"> </w:t>
      </w:r>
      <w:r w:rsidRPr="00874B54">
        <w:rPr>
          <w:rFonts w:cs="Tehila"/>
          <w:sz w:val="20"/>
          <w:szCs w:val="20"/>
          <w:rtl/>
        </w:rPr>
        <w:t>לא</w:t>
      </w:r>
      <w:r w:rsidRPr="004D415D">
        <w:rPr>
          <w:rFonts w:cs="Tehila"/>
          <w:spacing w:val="10"/>
          <w:sz w:val="20"/>
          <w:szCs w:val="20"/>
          <w:rtl/>
        </w:rPr>
        <w:t xml:space="preserve"> </w:t>
      </w:r>
      <w:r w:rsidRPr="00874B54">
        <w:rPr>
          <w:rFonts w:cs="Tehila"/>
          <w:sz w:val="20"/>
          <w:szCs w:val="20"/>
          <w:rtl/>
        </w:rPr>
        <w:t>קנה</w:t>
      </w:r>
      <w:r w:rsidRPr="004D415D">
        <w:rPr>
          <w:rFonts w:cs="Tehila"/>
          <w:spacing w:val="10"/>
          <w:sz w:val="20"/>
          <w:szCs w:val="20"/>
          <w:rtl/>
        </w:rPr>
        <w:t xml:space="preserve"> </w:t>
      </w:r>
      <w:r w:rsidRPr="00874B54">
        <w:rPr>
          <w:rFonts w:cs="Tehila"/>
          <w:sz w:val="20"/>
          <w:szCs w:val="20"/>
          <w:rtl/>
        </w:rPr>
        <w:t>חבירו,</w:t>
      </w:r>
      <w:r w:rsidRPr="004D415D">
        <w:rPr>
          <w:rFonts w:cs="Tehila"/>
          <w:spacing w:val="10"/>
          <w:sz w:val="20"/>
          <w:szCs w:val="20"/>
          <w:rtl/>
        </w:rPr>
        <w:t xml:space="preserve"> </w:t>
      </w:r>
      <w:r w:rsidRPr="00874B54">
        <w:rPr>
          <w:rFonts w:cs="Tehila"/>
          <w:sz w:val="20"/>
          <w:szCs w:val="20"/>
          <w:rtl/>
        </w:rPr>
        <w:t>ומ"מ</w:t>
      </w:r>
      <w:r w:rsidRPr="004D415D">
        <w:rPr>
          <w:rFonts w:cs="Tehila"/>
          <w:spacing w:val="10"/>
          <w:sz w:val="20"/>
          <w:szCs w:val="20"/>
          <w:rtl/>
        </w:rPr>
        <w:t xml:space="preserve"> </w:t>
      </w:r>
      <w:r w:rsidRPr="00874B54">
        <w:rPr>
          <w:rFonts w:cs="Tehila"/>
          <w:sz w:val="20"/>
          <w:szCs w:val="20"/>
          <w:rtl/>
        </w:rPr>
        <w:t>גם</w:t>
      </w:r>
      <w:r w:rsidRPr="004D415D">
        <w:rPr>
          <w:rFonts w:cs="Tehila"/>
          <w:spacing w:val="10"/>
          <w:sz w:val="20"/>
          <w:szCs w:val="20"/>
          <w:rtl/>
        </w:rPr>
        <w:t xml:space="preserve"> </w:t>
      </w:r>
      <w:r w:rsidRPr="00874B54">
        <w:rPr>
          <w:rFonts w:cs="Tehila"/>
          <w:sz w:val="20"/>
          <w:szCs w:val="20"/>
          <w:rtl/>
        </w:rPr>
        <w:t>המגביה</w:t>
      </w:r>
      <w:r w:rsidRPr="004D415D">
        <w:rPr>
          <w:rFonts w:cs="Tehila"/>
          <w:spacing w:val="10"/>
          <w:sz w:val="20"/>
          <w:szCs w:val="20"/>
          <w:rtl/>
        </w:rPr>
        <w:t xml:space="preserve"> </w:t>
      </w:r>
      <w:r w:rsidRPr="00874B54">
        <w:rPr>
          <w:rFonts w:cs="Tehila"/>
          <w:sz w:val="20"/>
          <w:szCs w:val="20"/>
          <w:rtl/>
        </w:rPr>
        <w:t>לא</w:t>
      </w:r>
      <w:r w:rsidRPr="004D415D">
        <w:rPr>
          <w:rFonts w:cs="Tehila"/>
          <w:spacing w:val="10"/>
          <w:sz w:val="20"/>
          <w:szCs w:val="20"/>
          <w:rtl/>
        </w:rPr>
        <w:t xml:space="preserve"> </w:t>
      </w:r>
      <w:r w:rsidRPr="00874B54">
        <w:rPr>
          <w:rFonts w:cs="Tehila"/>
          <w:sz w:val="20"/>
          <w:szCs w:val="20"/>
          <w:rtl/>
        </w:rPr>
        <w:t>קנה,</w:t>
      </w:r>
      <w:r w:rsidRPr="004D415D">
        <w:rPr>
          <w:rFonts w:cs="Tehila"/>
          <w:spacing w:val="10"/>
          <w:sz w:val="20"/>
          <w:szCs w:val="20"/>
          <w:rtl/>
        </w:rPr>
        <w:t xml:space="preserve"> </w:t>
      </w:r>
      <w:r w:rsidRPr="00874B54">
        <w:rPr>
          <w:rFonts w:cs="Tehila"/>
          <w:sz w:val="20"/>
          <w:szCs w:val="20"/>
          <w:rtl/>
        </w:rPr>
        <w:t>וכשמסרם</w:t>
      </w:r>
      <w:r w:rsidRPr="004D415D">
        <w:rPr>
          <w:rFonts w:cs="Tehila"/>
          <w:spacing w:val="10"/>
          <w:sz w:val="20"/>
          <w:szCs w:val="20"/>
          <w:rtl/>
        </w:rPr>
        <w:t xml:space="preserve"> </w:t>
      </w:r>
      <w:r w:rsidRPr="00874B54">
        <w:rPr>
          <w:rFonts w:cs="Tehila"/>
          <w:sz w:val="20"/>
          <w:szCs w:val="20"/>
          <w:rtl/>
        </w:rPr>
        <w:t>לחבירו</w:t>
      </w:r>
      <w:r w:rsidRPr="004D415D">
        <w:rPr>
          <w:rFonts w:cs="Tehila"/>
          <w:spacing w:val="10"/>
          <w:sz w:val="20"/>
          <w:szCs w:val="20"/>
          <w:rtl/>
        </w:rPr>
        <w:t xml:space="preserve"> </w:t>
      </w:r>
      <w:r w:rsidRPr="00874B54">
        <w:rPr>
          <w:rFonts w:cs="Tehila"/>
          <w:sz w:val="20"/>
          <w:szCs w:val="20"/>
          <w:rtl/>
        </w:rPr>
        <w:t>קנה</w:t>
      </w:r>
      <w:r w:rsidRPr="004D415D">
        <w:rPr>
          <w:rFonts w:cs="Tehila"/>
          <w:spacing w:val="10"/>
          <w:sz w:val="20"/>
          <w:szCs w:val="20"/>
          <w:rtl/>
        </w:rPr>
        <w:t xml:space="preserve"> </w:t>
      </w:r>
      <w:r w:rsidRPr="00874B54">
        <w:rPr>
          <w:rFonts w:cs="Tehila"/>
          <w:sz w:val="20"/>
          <w:szCs w:val="20"/>
          <w:rtl/>
        </w:rPr>
        <w:t>חבירו.</w:t>
      </w:r>
      <w:r w:rsidRPr="004D415D">
        <w:rPr>
          <w:rFonts w:cs="Tehila"/>
          <w:spacing w:val="10"/>
          <w:sz w:val="20"/>
          <w:szCs w:val="20"/>
          <w:rtl/>
        </w:rPr>
        <w:t xml:space="preserve"> </w:t>
      </w:r>
      <w:r w:rsidRPr="00874B54">
        <w:rPr>
          <w:rFonts w:cs="Tehila"/>
          <w:sz w:val="20"/>
          <w:szCs w:val="20"/>
          <w:rtl/>
        </w:rPr>
        <w:t>ור"ת</w:t>
      </w:r>
      <w:r w:rsidRPr="004D415D">
        <w:rPr>
          <w:rFonts w:cs="Tehila"/>
          <w:spacing w:val="10"/>
          <w:sz w:val="20"/>
          <w:szCs w:val="20"/>
          <w:rtl/>
        </w:rPr>
        <w:t xml:space="preserve"> </w:t>
      </w:r>
      <w:r w:rsidRPr="00874B54">
        <w:rPr>
          <w:rFonts w:cs="Tehila"/>
          <w:sz w:val="20"/>
          <w:szCs w:val="20"/>
          <w:rtl/>
        </w:rPr>
        <w:t>פירש</w:t>
      </w:r>
      <w:r w:rsidRPr="004D415D">
        <w:rPr>
          <w:rFonts w:cs="Tehila"/>
          <w:spacing w:val="10"/>
          <w:sz w:val="20"/>
          <w:szCs w:val="20"/>
          <w:rtl/>
        </w:rPr>
        <w:t xml:space="preserve"> </w:t>
      </w:r>
      <w:r w:rsidRPr="00874B54">
        <w:rPr>
          <w:rFonts w:cs="Tehila"/>
          <w:sz w:val="20"/>
          <w:szCs w:val="20"/>
          <w:rtl/>
        </w:rPr>
        <w:t>דשאני</w:t>
      </w:r>
      <w:r w:rsidRPr="004D415D">
        <w:rPr>
          <w:rFonts w:cs="Tehila"/>
          <w:spacing w:val="10"/>
          <w:sz w:val="20"/>
          <w:szCs w:val="20"/>
          <w:rtl/>
        </w:rPr>
        <w:t xml:space="preserve"> </w:t>
      </w:r>
      <w:r w:rsidRPr="00874B54">
        <w:rPr>
          <w:rFonts w:cs="Tehila"/>
          <w:sz w:val="20"/>
          <w:szCs w:val="20"/>
          <w:rtl/>
        </w:rPr>
        <w:t>התם</w:t>
      </w:r>
      <w:r w:rsidRPr="004D415D">
        <w:rPr>
          <w:rFonts w:cs="Tehila"/>
          <w:spacing w:val="10"/>
          <w:sz w:val="20"/>
          <w:szCs w:val="20"/>
          <w:rtl/>
        </w:rPr>
        <w:t xml:space="preserve"> </w:t>
      </w:r>
      <w:r w:rsidRPr="00874B54">
        <w:rPr>
          <w:rFonts w:cs="Tehila"/>
          <w:sz w:val="20"/>
          <w:szCs w:val="20"/>
          <w:rtl/>
        </w:rPr>
        <w:t>שאינו</w:t>
      </w:r>
      <w:r w:rsidRPr="004D415D">
        <w:rPr>
          <w:rFonts w:cs="Tehila"/>
          <w:spacing w:val="10"/>
          <w:sz w:val="20"/>
          <w:szCs w:val="20"/>
          <w:rtl/>
        </w:rPr>
        <w:t xml:space="preserve"> </w:t>
      </w:r>
      <w:r w:rsidRPr="00874B54">
        <w:rPr>
          <w:rFonts w:cs="Tehila"/>
          <w:sz w:val="20"/>
          <w:szCs w:val="20"/>
          <w:rtl/>
        </w:rPr>
        <w:t>חב</w:t>
      </w:r>
      <w:r w:rsidRPr="004D415D">
        <w:rPr>
          <w:rFonts w:cs="Tehila"/>
          <w:spacing w:val="10"/>
          <w:sz w:val="20"/>
          <w:szCs w:val="20"/>
          <w:rtl/>
        </w:rPr>
        <w:t xml:space="preserve"> </w:t>
      </w:r>
      <w:r w:rsidRPr="00874B54">
        <w:rPr>
          <w:rFonts w:cs="Tehila"/>
          <w:sz w:val="20"/>
          <w:szCs w:val="20"/>
          <w:rtl/>
        </w:rPr>
        <w:t>לאחרים</w:t>
      </w:r>
      <w:r w:rsidRPr="004D415D">
        <w:rPr>
          <w:rFonts w:cs="Tehila"/>
          <w:spacing w:val="10"/>
          <w:sz w:val="20"/>
          <w:szCs w:val="20"/>
          <w:rtl/>
        </w:rPr>
        <w:t xml:space="preserve"> </w:t>
      </w:r>
      <w:r w:rsidRPr="00874B54">
        <w:rPr>
          <w:rFonts w:cs="Tehila"/>
          <w:sz w:val="20"/>
          <w:szCs w:val="20"/>
          <w:rtl/>
        </w:rPr>
        <w:t>כיון</w:t>
      </w:r>
      <w:r w:rsidRPr="004D415D">
        <w:rPr>
          <w:rFonts w:cs="Tehila"/>
          <w:spacing w:val="10"/>
          <w:sz w:val="20"/>
          <w:szCs w:val="20"/>
          <w:rtl/>
        </w:rPr>
        <w:t xml:space="preserve"> </w:t>
      </w:r>
      <w:r w:rsidRPr="00874B54">
        <w:rPr>
          <w:rFonts w:cs="Tehila"/>
          <w:sz w:val="20"/>
          <w:szCs w:val="20"/>
          <w:rtl/>
        </w:rPr>
        <w:t>שיש</w:t>
      </w:r>
      <w:r w:rsidRPr="004D415D">
        <w:rPr>
          <w:rFonts w:cs="Tehila"/>
          <w:spacing w:val="10"/>
          <w:sz w:val="20"/>
          <w:szCs w:val="20"/>
          <w:rtl/>
        </w:rPr>
        <w:t xml:space="preserve"> </w:t>
      </w:r>
      <w:r w:rsidRPr="00874B54">
        <w:rPr>
          <w:rFonts w:cs="Tehila"/>
          <w:sz w:val="20"/>
          <w:szCs w:val="20"/>
          <w:rtl/>
        </w:rPr>
        <w:t>הרבה</w:t>
      </w:r>
      <w:r w:rsidRPr="004D415D">
        <w:rPr>
          <w:rFonts w:cs="Tehila"/>
          <w:spacing w:val="10"/>
          <w:sz w:val="20"/>
          <w:szCs w:val="20"/>
          <w:rtl/>
        </w:rPr>
        <w:t xml:space="preserve"> </w:t>
      </w:r>
      <w:r w:rsidRPr="00874B54">
        <w:rPr>
          <w:rFonts w:cs="Tehila"/>
          <w:sz w:val="20"/>
          <w:szCs w:val="20"/>
          <w:rtl/>
        </w:rPr>
        <w:t>מים</w:t>
      </w:r>
      <w:r w:rsidRPr="004D415D">
        <w:rPr>
          <w:rFonts w:cs="Tehila"/>
          <w:spacing w:val="10"/>
          <w:sz w:val="20"/>
          <w:szCs w:val="20"/>
          <w:rtl/>
        </w:rPr>
        <w:t xml:space="preserve"> </w:t>
      </w:r>
      <w:r w:rsidRPr="00874B54">
        <w:rPr>
          <w:rFonts w:cs="Tehila"/>
          <w:sz w:val="20"/>
          <w:szCs w:val="20"/>
          <w:rtl/>
        </w:rPr>
        <w:t>בבור.</w:t>
      </w:r>
      <w:r w:rsidRPr="004D415D">
        <w:rPr>
          <w:rFonts w:cs="Tehila"/>
          <w:spacing w:val="10"/>
          <w:sz w:val="20"/>
          <w:szCs w:val="20"/>
          <w:rtl/>
        </w:rPr>
        <w:t xml:space="preserve"> </w:t>
      </w:r>
      <w:r w:rsidRPr="00874B54">
        <w:rPr>
          <w:rFonts w:cs="Tehila"/>
          <w:sz w:val="20"/>
          <w:szCs w:val="20"/>
          <w:rtl/>
        </w:rPr>
        <w:t>עוי"ל</w:t>
      </w:r>
      <w:r w:rsidRPr="004D415D">
        <w:rPr>
          <w:rFonts w:cs="Tehila"/>
          <w:spacing w:val="10"/>
          <w:sz w:val="20"/>
          <w:szCs w:val="20"/>
          <w:rtl/>
        </w:rPr>
        <w:t xml:space="preserve"> </w:t>
      </w:r>
      <w:r w:rsidRPr="00874B54">
        <w:rPr>
          <w:rFonts w:cs="Tehila"/>
          <w:sz w:val="20"/>
          <w:szCs w:val="20"/>
          <w:rtl/>
        </w:rPr>
        <w:t>דלרב</w:t>
      </w:r>
      <w:r w:rsidRPr="004D415D">
        <w:rPr>
          <w:rFonts w:cs="Tehila"/>
          <w:spacing w:val="10"/>
          <w:sz w:val="20"/>
          <w:szCs w:val="20"/>
          <w:rtl/>
        </w:rPr>
        <w:t xml:space="preserve"> </w:t>
      </w:r>
      <w:r w:rsidRPr="00874B54">
        <w:rPr>
          <w:rFonts w:cs="Tehila"/>
          <w:sz w:val="20"/>
          <w:szCs w:val="20"/>
          <w:rtl/>
        </w:rPr>
        <w:t>ששת</w:t>
      </w:r>
      <w:r w:rsidRPr="004D415D">
        <w:rPr>
          <w:rFonts w:cs="Tehila"/>
          <w:spacing w:val="10"/>
          <w:sz w:val="20"/>
          <w:szCs w:val="20"/>
          <w:rtl/>
        </w:rPr>
        <w:t xml:space="preserve"> </w:t>
      </w:r>
      <w:r w:rsidRPr="00874B54">
        <w:rPr>
          <w:rFonts w:cs="Tehila"/>
          <w:sz w:val="20"/>
          <w:szCs w:val="20"/>
          <w:rtl/>
        </w:rPr>
        <w:t>קנה</w:t>
      </w:r>
      <w:r w:rsidRPr="004D415D">
        <w:rPr>
          <w:rFonts w:cs="Tehila"/>
          <w:spacing w:val="10"/>
          <w:sz w:val="20"/>
          <w:szCs w:val="20"/>
          <w:rtl/>
        </w:rPr>
        <w:t xml:space="preserve"> </w:t>
      </w:r>
      <w:r w:rsidRPr="00874B54">
        <w:rPr>
          <w:rFonts w:cs="Tehila"/>
          <w:sz w:val="20"/>
          <w:szCs w:val="20"/>
          <w:rtl/>
        </w:rPr>
        <w:t>חבירו,</w:t>
      </w:r>
      <w:r w:rsidRPr="004D415D">
        <w:rPr>
          <w:rFonts w:cs="Tehila"/>
          <w:spacing w:val="10"/>
          <w:sz w:val="20"/>
          <w:szCs w:val="20"/>
          <w:rtl/>
        </w:rPr>
        <w:t xml:space="preserve"> </w:t>
      </w:r>
      <w:r w:rsidRPr="00874B54">
        <w:rPr>
          <w:rFonts w:cs="Tehila"/>
          <w:sz w:val="20"/>
          <w:szCs w:val="20"/>
          <w:rtl/>
        </w:rPr>
        <w:t>ומ"מ</w:t>
      </w:r>
      <w:r w:rsidRPr="004D415D">
        <w:rPr>
          <w:rFonts w:cs="Tehila"/>
          <w:spacing w:val="10"/>
          <w:sz w:val="20"/>
          <w:szCs w:val="20"/>
          <w:rtl/>
        </w:rPr>
        <w:t xml:space="preserve"> </w:t>
      </w:r>
      <w:r w:rsidRPr="00874B54">
        <w:rPr>
          <w:rFonts w:cs="Tehila"/>
          <w:sz w:val="20"/>
          <w:szCs w:val="20"/>
          <w:rtl/>
        </w:rPr>
        <w:t>המים</w:t>
      </w:r>
      <w:r w:rsidRPr="004D415D">
        <w:rPr>
          <w:rFonts w:cs="Tehila"/>
          <w:spacing w:val="10"/>
          <w:sz w:val="20"/>
          <w:szCs w:val="20"/>
          <w:rtl/>
        </w:rPr>
        <w:t xml:space="preserve"> </w:t>
      </w:r>
      <w:r w:rsidRPr="00874B54">
        <w:rPr>
          <w:rFonts w:cs="Tehila"/>
          <w:sz w:val="20"/>
          <w:szCs w:val="20"/>
          <w:rtl/>
        </w:rPr>
        <w:t>כרגלי</w:t>
      </w:r>
      <w:r w:rsidRPr="004D415D">
        <w:rPr>
          <w:rFonts w:cs="Tehila"/>
          <w:spacing w:val="10"/>
          <w:sz w:val="20"/>
          <w:szCs w:val="20"/>
          <w:rtl/>
        </w:rPr>
        <w:t xml:space="preserve"> </w:t>
      </w:r>
      <w:r w:rsidRPr="00874B54">
        <w:rPr>
          <w:rFonts w:cs="Tehila"/>
          <w:sz w:val="20"/>
          <w:szCs w:val="20"/>
          <w:rtl/>
        </w:rPr>
        <w:t>הממלא</w:t>
      </w:r>
      <w:r w:rsidRPr="004D415D">
        <w:rPr>
          <w:rFonts w:cs="Tehila"/>
          <w:spacing w:val="10"/>
          <w:sz w:val="20"/>
          <w:szCs w:val="20"/>
          <w:rtl/>
        </w:rPr>
        <w:t xml:space="preserve"> </w:t>
      </w:r>
      <w:r w:rsidRPr="00874B54">
        <w:rPr>
          <w:rFonts w:cs="Tehila"/>
          <w:sz w:val="20"/>
          <w:szCs w:val="20"/>
          <w:rtl/>
        </w:rPr>
        <w:t>כיון</w:t>
      </w:r>
      <w:r w:rsidRPr="004D415D">
        <w:rPr>
          <w:rFonts w:cs="Tehila"/>
          <w:spacing w:val="10"/>
          <w:sz w:val="20"/>
          <w:szCs w:val="20"/>
          <w:rtl/>
        </w:rPr>
        <w:t xml:space="preserve"> </w:t>
      </w:r>
      <w:r w:rsidRPr="00874B54">
        <w:rPr>
          <w:rFonts w:cs="Tehila"/>
          <w:sz w:val="20"/>
          <w:szCs w:val="20"/>
          <w:rtl/>
        </w:rPr>
        <w:t>דזכי</w:t>
      </w:r>
      <w:r w:rsidRPr="004D415D">
        <w:rPr>
          <w:rFonts w:cs="Tehila"/>
          <w:spacing w:val="10"/>
          <w:sz w:val="20"/>
          <w:szCs w:val="20"/>
          <w:rtl/>
        </w:rPr>
        <w:t xml:space="preserve"> </w:t>
      </w:r>
      <w:r w:rsidRPr="00874B54">
        <w:rPr>
          <w:rFonts w:cs="Tehila"/>
          <w:sz w:val="20"/>
          <w:szCs w:val="20"/>
          <w:rtl/>
        </w:rPr>
        <w:t>רק</w:t>
      </w:r>
      <w:r w:rsidRPr="004D415D">
        <w:rPr>
          <w:rFonts w:cs="Tehila"/>
          <w:spacing w:val="10"/>
          <w:sz w:val="20"/>
          <w:szCs w:val="20"/>
          <w:rtl/>
        </w:rPr>
        <w:t xml:space="preserve"> </w:t>
      </w:r>
      <w:r w:rsidRPr="00874B54">
        <w:rPr>
          <w:rFonts w:cs="Tehila"/>
          <w:sz w:val="20"/>
          <w:szCs w:val="20"/>
          <w:rtl/>
        </w:rPr>
        <w:t>ע״י</w:t>
      </w:r>
      <w:r w:rsidRPr="004D415D">
        <w:rPr>
          <w:rFonts w:cs="Tehila"/>
          <w:spacing w:val="10"/>
          <w:sz w:val="20"/>
          <w:szCs w:val="20"/>
          <w:rtl/>
        </w:rPr>
        <w:t xml:space="preserve"> </w:t>
      </w:r>
      <w:r w:rsidRPr="00874B54">
        <w:rPr>
          <w:rFonts w:cs="Tehila"/>
          <w:sz w:val="20"/>
          <w:szCs w:val="20"/>
          <w:rtl/>
        </w:rPr>
        <w:t>מיגו.</w:t>
      </w:r>
    </w:p>
    <w:p w14:paraId="2D60825C" w14:textId="77777777" w:rsidR="00B67968" w:rsidRPr="009E0389" w:rsidRDefault="00B67968" w:rsidP="00B67968">
      <w:pPr>
        <w:pStyle w:val="Bodytext20"/>
        <w:spacing w:line="282" w:lineRule="auto"/>
        <w:jc w:val="both"/>
        <w:rPr>
          <w:rFonts w:cs="Tehila"/>
          <w:sz w:val="24"/>
          <w:szCs w:val="24"/>
          <w:rtl/>
        </w:rPr>
      </w:pPr>
      <w:r w:rsidRPr="00C725BB">
        <w:rPr>
          <w:rFonts w:ascii="Calibri" w:eastAsia="Calibri" w:hAnsi="Calibri" w:cs="TehilaMedium"/>
          <w:sz w:val="26"/>
          <w:szCs w:val="26"/>
          <w:rtl/>
        </w:rPr>
        <w:t>מציאת פועל-</w:t>
      </w:r>
      <w:r w:rsidRPr="009E0389">
        <w:rPr>
          <w:rFonts w:ascii="Courier New" w:eastAsia="Courier New" w:hAnsi="Courier New" w:cs="Tehila"/>
          <w:b/>
          <w:bCs/>
          <w:sz w:val="26"/>
          <w:szCs w:val="26"/>
          <w:rtl/>
        </w:rPr>
        <w:t xml:space="preserve"> </w:t>
      </w:r>
      <w:r w:rsidRPr="009E0389">
        <w:rPr>
          <w:rFonts w:cs="Tehila"/>
          <w:sz w:val="24"/>
          <w:szCs w:val="24"/>
          <w:rtl/>
        </w:rPr>
        <w:t xml:space="preserve">פועל שמצא מציאה, אם בעה״ב שכרו לפעולה מסוימת, מציאתו לעצמו, </w:t>
      </w:r>
      <w:r w:rsidRPr="00874B54">
        <w:rPr>
          <w:rFonts w:cs="Tehila"/>
          <w:rtl/>
        </w:rPr>
        <w:t>וינכה בעה"ב משכרו את זמן הגבהת המציאה,</w:t>
      </w:r>
      <w:r w:rsidRPr="009E0389">
        <w:rPr>
          <w:rFonts w:cs="Tehila"/>
          <w:sz w:val="24"/>
          <w:szCs w:val="24"/>
          <w:rtl/>
        </w:rPr>
        <w:t xml:space="preserve"> ואם </w:t>
      </w:r>
      <w:r w:rsidRPr="009E0389">
        <w:rPr>
          <w:rFonts w:cs="Tehila"/>
          <w:sz w:val="24"/>
          <w:szCs w:val="24"/>
          <w:rtl/>
        </w:rPr>
        <w:lastRenderedPageBreak/>
        <w:t>אמר לו עשה עימי מלאכה היום, מציאתו לבעה״ב. הגמ׳</w:t>
      </w:r>
      <w:r w:rsidRPr="009E0389">
        <w:rPr>
          <w:rFonts w:cs="Tehila" w:hint="cs"/>
          <w:sz w:val="24"/>
          <w:szCs w:val="24"/>
          <w:rtl/>
        </w:rPr>
        <w:t xml:space="preserve"> </w:t>
      </w:r>
      <w:r w:rsidRPr="009E0389">
        <w:rPr>
          <w:rFonts w:cs="Tehila"/>
          <w:sz w:val="24"/>
          <w:szCs w:val="24"/>
          <w:rtl/>
        </w:rPr>
        <w:t>מבארת שאף למ״ד המגביה מציאה לחבירו לא קנה חבירו, שאני פועל דידו כיד בעה״ב, שאע״פ שיכול לחזור בו אפי</w:t>
      </w:r>
      <w:r>
        <w:rPr>
          <w:rFonts w:cs="Tehila" w:hint="cs"/>
          <w:sz w:val="24"/>
          <w:szCs w:val="24"/>
          <w:rtl/>
        </w:rPr>
        <w:t>'</w:t>
      </w:r>
      <w:r w:rsidRPr="009E0389">
        <w:rPr>
          <w:rFonts w:cs="Tehila"/>
          <w:sz w:val="24"/>
          <w:szCs w:val="24"/>
          <w:rtl/>
        </w:rPr>
        <w:t xml:space="preserve"> בחצי היום, </w:t>
      </w:r>
      <w:r w:rsidRPr="00874B54">
        <w:rPr>
          <w:rFonts w:cs="Tehila"/>
          <w:rtl/>
        </w:rPr>
        <w:t>(וידו על העליונה אפי' אם נתייקרו פועלים. תוד״ה יכול) מ״מ אין הטעם משום שאין ידו כבעה״ב אלא משום</w:t>
      </w:r>
      <w:r w:rsidRPr="009E0389">
        <w:rPr>
          <w:rFonts w:cs="Tehila"/>
          <w:sz w:val="21"/>
          <w:szCs w:val="21"/>
          <w:rtl/>
        </w:rPr>
        <w:t xml:space="preserve"> </w:t>
      </w:r>
      <w:r w:rsidRPr="009E0389">
        <w:rPr>
          <w:rFonts w:cs="Tehila"/>
          <w:sz w:val="24"/>
          <w:szCs w:val="24"/>
          <w:rtl/>
        </w:rPr>
        <w:t>דכתיב "כי לי בני ישראל עבדים"</w:t>
      </w:r>
      <w:r>
        <w:rPr>
          <w:rFonts w:cs="Tehila" w:hint="cs"/>
          <w:sz w:val="24"/>
          <w:szCs w:val="24"/>
          <w:rtl/>
        </w:rPr>
        <w:t xml:space="preserve"> ולא עבדים לעבדים</w:t>
      </w:r>
      <w:r w:rsidRPr="009E0389">
        <w:rPr>
          <w:rFonts w:cs="Tehila"/>
          <w:sz w:val="24"/>
          <w:szCs w:val="24"/>
          <w:rtl/>
        </w:rPr>
        <w:t>, אבל לפני שחזר בו ידו כיד בעה״ב.</w:t>
      </w:r>
    </w:p>
    <w:p w14:paraId="6A75CB0D" w14:textId="77777777" w:rsidR="00B67968" w:rsidRPr="00874B54" w:rsidRDefault="00B67968" w:rsidP="00B67968">
      <w:pPr>
        <w:pStyle w:val="Bodytext20"/>
        <w:spacing w:line="290" w:lineRule="auto"/>
        <w:jc w:val="both"/>
        <w:rPr>
          <w:rFonts w:cs="Tehila"/>
          <w:rtl/>
        </w:rPr>
      </w:pPr>
      <w:r w:rsidRPr="00874B54">
        <w:rPr>
          <w:rFonts w:cs="Tehila"/>
          <w:rtl/>
        </w:rPr>
        <w:t>מותר</w:t>
      </w:r>
      <w:r w:rsidRPr="00C829E3">
        <w:rPr>
          <w:rFonts w:cs="Tehila"/>
          <w:spacing w:val="10"/>
          <w:rtl/>
        </w:rPr>
        <w:t xml:space="preserve"> </w:t>
      </w:r>
      <w:r w:rsidRPr="00874B54">
        <w:rPr>
          <w:rFonts w:cs="Tehila"/>
          <w:rtl/>
        </w:rPr>
        <w:t>לאדם</w:t>
      </w:r>
      <w:r w:rsidRPr="00C829E3">
        <w:rPr>
          <w:rFonts w:cs="Tehila"/>
          <w:spacing w:val="10"/>
          <w:rtl/>
        </w:rPr>
        <w:t xml:space="preserve"> </w:t>
      </w:r>
      <w:r w:rsidRPr="00874B54">
        <w:rPr>
          <w:rFonts w:cs="Tehila"/>
          <w:rtl/>
        </w:rPr>
        <w:t>להשכיר</w:t>
      </w:r>
      <w:r w:rsidRPr="00C829E3">
        <w:rPr>
          <w:rFonts w:cs="Tehila"/>
          <w:spacing w:val="10"/>
          <w:rtl/>
        </w:rPr>
        <w:t xml:space="preserve"> </w:t>
      </w:r>
      <w:r w:rsidRPr="00874B54">
        <w:rPr>
          <w:rFonts w:cs="Tehila"/>
          <w:rtl/>
        </w:rPr>
        <w:t>עצמו,</w:t>
      </w:r>
      <w:r w:rsidRPr="00C829E3">
        <w:rPr>
          <w:rFonts w:cs="Tehila"/>
          <w:spacing w:val="10"/>
          <w:rtl/>
        </w:rPr>
        <w:t xml:space="preserve"> </w:t>
      </w:r>
      <w:r w:rsidRPr="00874B54">
        <w:rPr>
          <w:rFonts w:cs="Tehila"/>
          <w:rtl/>
        </w:rPr>
        <w:t>ואינו</w:t>
      </w:r>
      <w:r w:rsidRPr="00C829E3">
        <w:rPr>
          <w:rFonts w:cs="Tehila"/>
          <w:spacing w:val="10"/>
          <w:rtl/>
        </w:rPr>
        <w:t xml:space="preserve"> </w:t>
      </w:r>
      <w:r w:rsidRPr="00874B54">
        <w:rPr>
          <w:rFonts w:cs="Tehila"/>
          <w:rtl/>
        </w:rPr>
        <w:t>עובר</w:t>
      </w:r>
      <w:r w:rsidRPr="00C829E3">
        <w:rPr>
          <w:rFonts w:cs="Tehila"/>
          <w:spacing w:val="10"/>
          <w:rtl/>
        </w:rPr>
        <w:t xml:space="preserve"> </w:t>
      </w:r>
      <w:r w:rsidRPr="00874B54">
        <w:rPr>
          <w:rFonts w:cs="Tehila"/>
          <w:rtl/>
        </w:rPr>
        <w:t>משום</w:t>
      </w:r>
      <w:r w:rsidRPr="00C829E3">
        <w:rPr>
          <w:rFonts w:cs="Tehila"/>
          <w:spacing w:val="10"/>
          <w:rtl/>
        </w:rPr>
        <w:t xml:space="preserve"> </w:t>
      </w:r>
      <w:r w:rsidRPr="00874B54">
        <w:rPr>
          <w:rFonts w:cs="Tehila"/>
          <w:rtl/>
        </w:rPr>
        <w:t>"כי</w:t>
      </w:r>
      <w:r w:rsidRPr="00C829E3">
        <w:rPr>
          <w:rFonts w:cs="Tehila"/>
          <w:spacing w:val="10"/>
          <w:rtl/>
        </w:rPr>
        <w:t xml:space="preserve"> </w:t>
      </w:r>
      <w:r w:rsidRPr="00874B54">
        <w:rPr>
          <w:rFonts w:cs="Tehila"/>
          <w:rtl/>
        </w:rPr>
        <w:t>לי</w:t>
      </w:r>
      <w:r w:rsidRPr="00C829E3">
        <w:rPr>
          <w:rFonts w:cs="Tehila"/>
          <w:spacing w:val="10"/>
          <w:rtl/>
        </w:rPr>
        <w:t xml:space="preserve"> </w:t>
      </w:r>
      <w:r w:rsidRPr="00874B54">
        <w:rPr>
          <w:rFonts w:cs="Tehila"/>
          <w:rtl/>
        </w:rPr>
        <w:t>בני</w:t>
      </w:r>
      <w:r w:rsidRPr="00C829E3">
        <w:rPr>
          <w:rFonts w:cs="Tehila"/>
          <w:spacing w:val="10"/>
          <w:rtl/>
        </w:rPr>
        <w:t xml:space="preserve"> </w:t>
      </w:r>
      <w:r w:rsidRPr="00874B54">
        <w:rPr>
          <w:rFonts w:cs="Tehila"/>
          <w:rtl/>
        </w:rPr>
        <w:t>ישראל</w:t>
      </w:r>
      <w:r w:rsidRPr="00C829E3">
        <w:rPr>
          <w:rFonts w:cs="Tehila"/>
          <w:spacing w:val="10"/>
          <w:rtl/>
        </w:rPr>
        <w:t xml:space="preserve"> </w:t>
      </w:r>
      <w:r w:rsidRPr="00874B54">
        <w:rPr>
          <w:rFonts w:cs="Tehila"/>
          <w:rtl/>
        </w:rPr>
        <w:t>עבדים"</w:t>
      </w:r>
      <w:r w:rsidRPr="00C829E3">
        <w:rPr>
          <w:rFonts w:cs="Tehila"/>
          <w:spacing w:val="10"/>
          <w:rtl/>
        </w:rPr>
        <w:t xml:space="preserve"> </w:t>
      </w:r>
      <w:r w:rsidRPr="00874B54">
        <w:rPr>
          <w:rFonts w:cs="Tehila"/>
          <w:rtl/>
        </w:rPr>
        <w:t>אלא</w:t>
      </w:r>
      <w:r w:rsidRPr="00C829E3">
        <w:rPr>
          <w:rFonts w:cs="Tehila"/>
          <w:spacing w:val="10"/>
          <w:rtl/>
        </w:rPr>
        <w:t xml:space="preserve"> </w:t>
      </w:r>
      <w:r w:rsidRPr="00874B54">
        <w:rPr>
          <w:rFonts w:cs="Tehila"/>
          <w:rtl/>
        </w:rPr>
        <w:t>עבד</w:t>
      </w:r>
      <w:r w:rsidRPr="00C829E3">
        <w:rPr>
          <w:rFonts w:cs="Tehila"/>
          <w:spacing w:val="10"/>
          <w:rtl/>
        </w:rPr>
        <w:t xml:space="preserve"> </w:t>
      </w:r>
      <w:r w:rsidRPr="00874B54">
        <w:rPr>
          <w:rFonts w:cs="Tehila"/>
          <w:rtl/>
        </w:rPr>
        <w:t>עברי,</w:t>
      </w:r>
      <w:r w:rsidRPr="00C829E3">
        <w:rPr>
          <w:rFonts w:cs="Tehila"/>
          <w:spacing w:val="10"/>
          <w:rtl/>
        </w:rPr>
        <w:t xml:space="preserve"> </w:t>
      </w:r>
      <w:r w:rsidRPr="00874B54">
        <w:rPr>
          <w:rFonts w:cs="Tehila"/>
          <w:rtl/>
        </w:rPr>
        <w:t>שאינו</w:t>
      </w:r>
      <w:r w:rsidRPr="00C829E3">
        <w:rPr>
          <w:rFonts w:cs="Tehila"/>
          <w:spacing w:val="10"/>
          <w:rtl/>
        </w:rPr>
        <w:t xml:space="preserve"> </w:t>
      </w:r>
      <w:r w:rsidRPr="00874B54">
        <w:rPr>
          <w:rFonts w:cs="Tehila"/>
          <w:rtl/>
        </w:rPr>
        <w:t>יכול</w:t>
      </w:r>
      <w:r w:rsidRPr="00C829E3">
        <w:rPr>
          <w:rFonts w:cs="Tehila"/>
          <w:spacing w:val="10"/>
          <w:rtl/>
        </w:rPr>
        <w:t xml:space="preserve"> </w:t>
      </w:r>
      <w:r w:rsidRPr="00874B54">
        <w:rPr>
          <w:rFonts w:cs="Tehila"/>
          <w:rtl/>
        </w:rPr>
        <w:t>לחזור</w:t>
      </w:r>
      <w:r w:rsidRPr="00C829E3">
        <w:rPr>
          <w:rFonts w:cs="Tehila"/>
          <w:spacing w:val="10"/>
          <w:rtl/>
        </w:rPr>
        <w:t xml:space="preserve"> </w:t>
      </w:r>
      <w:r w:rsidRPr="00874B54">
        <w:rPr>
          <w:rFonts w:cs="Tehila"/>
          <w:rtl/>
        </w:rPr>
        <w:t>בו</w:t>
      </w:r>
      <w:r w:rsidRPr="00C829E3">
        <w:rPr>
          <w:rFonts w:cs="Tehila"/>
          <w:spacing w:val="10"/>
          <w:rtl/>
        </w:rPr>
        <w:t xml:space="preserve"> </w:t>
      </w:r>
      <w:r w:rsidRPr="00874B54">
        <w:rPr>
          <w:rFonts w:cs="Tehila"/>
          <w:rtl/>
        </w:rPr>
        <w:t>ואינו</w:t>
      </w:r>
      <w:r w:rsidRPr="00C829E3">
        <w:rPr>
          <w:rFonts w:cs="Tehila"/>
          <w:spacing w:val="10"/>
          <w:rtl/>
        </w:rPr>
        <w:t xml:space="preserve"> </w:t>
      </w:r>
      <w:r w:rsidRPr="00874B54">
        <w:rPr>
          <w:rFonts w:cs="Tehila"/>
          <w:rtl/>
        </w:rPr>
        <w:t>יוצא</w:t>
      </w:r>
      <w:r w:rsidRPr="00C829E3">
        <w:rPr>
          <w:rFonts w:cs="Tehila"/>
          <w:spacing w:val="10"/>
          <w:rtl/>
        </w:rPr>
        <w:t xml:space="preserve"> </w:t>
      </w:r>
      <w:r w:rsidRPr="00874B54">
        <w:rPr>
          <w:rFonts w:cs="Tehila"/>
          <w:rtl/>
        </w:rPr>
        <w:t>קודם</w:t>
      </w:r>
      <w:r w:rsidRPr="00C829E3">
        <w:rPr>
          <w:rFonts w:cs="Tehila"/>
          <w:spacing w:val="10"/>
          <w:rtl/>
        </w:rPr>
        <w:t xml:space="preserve"> </w:t>
      </w:r>
      <w:r w:rsidRPr="00874B54">
        <w:rPr>
          <w:rFonts w:cs="Tehila"/>
          <w:rtl/>
        </w:rPr>
        <w:t>זמנו</w:t>
      </w:r>
      <w:r w:rsidRPr="00C829E3">
        <w:rPr>
          <w:rFonts w:cs="Tehila"/>
          <w:spacing w:val="10"/>
          <w:rtl/>
        </w:rPr>
        <w:t xml:space="preserve"> </w:t>
      </w:r>
      <w:r w:rsidRPr="00874B54">
        <w:rPr>
          <w:rFonts w:cs="Tehila"/>
          <w:rtl/>
        </w:rPr>
        <w:t>אלא</w:t>
      </w:r>
      <w:r w:rsidRPr="00C829E3">
        <w:rPr>
          <w:rFonts w:cs="Tehila"/>
          <w:spacing w:val="10"/>
          <w:rtl/>
        </w:rPr>
        <w:t xml:space="preserve"> </w:t>
      </w:r>
      <w:r w:rsidRPr="00874B54">
        <w:rPr>
          <w:rFonts w:cs="Tehila"/>
          <w:rtl/>
        </w:rPr>
        <w:t>בשטר</w:t>
      </w:r>
      <w:r w:rsidRPr="00C829E3">
        <w:rPr>
          <w:rFonts w:cs="Tehila"/>
          <w:spacing w:val="10"/>
          <w:rtl/>
        </w:rPr>
        <w:t xml:space="preserve"> </w:t>
      </w:r>
      <w:r w:rsidRPr="00874B54">
        <w:rPr>
          <w:rFonts w:cs="Tehila"/>
          <w:rtl/>
        </w:rPr>
        <w:t>שחרור.</w:t>
      </w:r>
      <w:r w:rsidRPr="00C829E3">
        <w:rPr>
          <w:rFonts w:cs="Tehila"/>
          <w:spacing w:val="10"/>
          <w:rtl/>
        </w:rPr>
        <w:t xml:space="preserve"> </w:t>
      </w:r>
      <w:r w:rsidRPr="00874B54">
        <w:rPr>
          <w:rFonts w:cs="Tehila"/>
          <w:rtl/>
        </w:rPr>
        <w:t>תוד״ה</w:t>
      </w:r>
      <w:r w:rsidRPr="00C829E3">
        <w:rPr>
          <w:rFonts w:cs="Tehila"/>
          <w:spacing w:val="10"/>
          <w:rtl/>
        </w:rPr>
        <w:t xml:space="preserve"> </w:t>
      </w:r>
      <w:r w:rsidRPr="00874B54">
        <w:rPr>
          <w:rFonts w:cs="Tehila"/>
          <w:rtl/>
        </w:rPr>
        <w:t>ולא.</w:t>
      </w:r>
    </w:p>
    <w:p w14:paraId="43FBA470" w14:textId="77777777" w:rsidR="00B67968" w:rsidRPr="00874B54" w:rsidRDefault="00B67968" w:rsidP="00B67968">
      <w:pPr>
        <w:pStyle w:val="ae"/>
        <w:spacing w:after="200" w:line="296" w:lineRule="auto"/>
        <w:ind w:left="170" w:right="170"/>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035BAF">
        <w:rPr>
          <w:rFonts w:cs="Tehila"/>
          <w:sz w:val="20"/>
          <w:szCs w:val="20"/>
          <w:rtl/>
        </w:rPr>
        <w:t xml:space="preserve"> </w:t>
      </w:r>
      <w:r w:rsidRPr="00874B54">
        <w:rPr>
          <w:rFonts w:cs="Tehila"/>
          <w:sz w:val="20"/>
          <w:szCs w:val="20"/>
          <w:rtl/>
        </w:rPr>
        <w:t>המגביה מציאה לחבירו, י״א שחבירו קנה, דמיגו דזכי לנפשיה זכי לחבריה, (י״א שאפילו עשיר המלקט פאה לעני קנה, דמיגו דאי בעי מפקר נכסי והוי עני וחזי ליה, וי״א שזה מועיל רק בעני, דתרי מיגו לא אמרינן), וי״א שלא קנה, דהוי כתופס לבעל חוב במקום שחב לאחרים, וי״א שרק אם הוא זוכה גם לעצמו הוא קונה גם לחבירו, (ונ״מ שאפילו עני לא יכול לזכות פאה עבור חבירו. ובעה״ב אפילו הוא עני אינו יכול לזכות, כיון שאינו יכול לזכות לעצמו). ופועל לכו״ע יכול לזכות במציאה עבור בעל הבית, דידו כיד בעל הבית, (ומ״מ יכול לחזור בו, דכתיב "כי לי בני ישראל עבדים").</w:t>
      </w:r>
    </w:p>
    <w:p w14:paraId="27E03A0D" w14:textId="77777777" w:rsidR="00B67968" w:rsidRPr="00C725BB" w:rsidRDefault="00B67968" w:rsidP="00B67968">
      <w:pPr>
        <w:pStyle w:val="Bodytext30"/>
        <w:spacing w:after="40" w:line="306" w:lineRule="auto"/>
        <w:rPr>
          <w:rFonts w:ascii="Calibri" w:eastAsia="Calibri" w:hAnsi="Calibri" w:cs="TehilaMedium"/>
          <w:sz w:val="30"/>
          <w:szCs w:val="30"/>
          <w:rtl/>
        </w:rPr>
      </w:pPr>
      <w:bookmarkStart w:id="63" w:name="bookmark126"/>
      <w:bookmarkStart w:id="64" w:name="bookmark127"/>
      <w:bookmarkStart w:id="65" w:name="bookmark128"/>
      <w:r w:rsidRPr="00C725BB">
        <w:rPr>
          <w:rFonts w:ascii="Calibri" w:eastAsia="Calibri" w:hAnsi="Calibri" w:cs="TehilaMedium"/>
          <w:sz w:val="30"/>
          <w:szCs w:val="30"/>
          <w:rtl/>
        </w:rPr>
        <w:t>קנין חצר וד</w:t>
      </w:r>
      <w:r w:rsidRPr="00C725BB">
        <w:rPr>
          <w:rFonts w:ascii="Calibri" w:eastAsia="Calibri" w:hAnsi="Calibri" w:cs="TehilaMedium" w:hint="cs"/>
          <w:sz w:val="30"/>
          <w:szCs w:val="30"/>
          <w:rtl/>
        </w:rPr>
        <w:t>'</w:t>
      </w:r>
      <w:r w:rsidRPr="00C725BB">
        <w:rPr>
          <w:rFonts w:ascii="Calibri" w:eastAsia="Calibri" w:hAnsi="Calibri" w:cs="TehilaMedium"/>
          <w:sz w:val="30"/>
          <w:szCs w:val="30"/>
          <w:rtl/>
        </w:rPr>
        <w:t xml:space="preserve"> אמות</w:t>
      </w:r>
      <w:bookmarkEnd w:id="63"/>
      <w:bookmarkEnd w:id="64"/>
      <w:bookmarkEnd w:id="65"/>
    </w:p>
    <w:p w14:paraId="601FC4A3" w14:textId="77777777" w:rsidR="00B67968" w:rsidRPr="00874B54" w:rsidRDefault="00B67968" w:rsidP="00B67968">
      <w:pPr>
        <w:pStyle w:val="ae"/>
        <w:spacing w:after="80" w:line="306" w:lineRule="auto"/>
        <w:ind w:left="170" w:right="170"/>
        <w:jc w:val="both"/>
        <w:rPr>
          <w:rFonts w:cs="Tehila"/>
          <w:sz w:val="20"/>
          <w:szCs w:val="20"/>
          <w:rtl/>
        </w:rPr>
      </w:pPr>
      <w:r w:rsidRPr="00874B54">
        <w:rPr>
          <w:rFonts w:cs="Tehila"/>
          <w:sz w:val="20"/>
          <w:szCs w:val="20"/>
          <w:rtl/>
        </w:rPr>
        <w:t>חצרו של אדם קונה עבורו מדאורייתא חפץ הנמצא בתוכה, בין בדבר הפקר בין בקניה מאדם אחר. כמו כן תיקנו חכמים שד' אמות של אדם קונות לו. וב</w:t>
      </w:r>
      <w:r>
        <w:rPr>
          <w:rFonts w:cs="Tehila"/>
          <w:sz w:val="20"/>
          <w:szCs w:val="20"/>
          <w:rtl/>
        </w:rPr>
        <w:t>סוגיא</w:t>
      </w:r>
      <w:r w:rsidRPr="00874B54">
        <w:rPr>
          <w:rFonts w:cs="Tehila"/>
          <w:sz w:val="20"/>
          <w:szCs w:val="20"/>
          <w:rtl/>
        </w:rPr>
        <w:t xml:space="preserve"> יבואר באיזה אופנים מועילים קניינים אלו.</w:t>
      </w:r>
    </w:p>
    <w:p w14:paraId="3DC778BB" w14:textId="77777777" w:rsidR="00B67968" w:rsidRPr="00874B54" w:rsidRDefault="00B67968" w:rsidP="00B67968">
      <w:pPr>
        <w:pStyle w:val="Bodytext20"/>
        <w:spacing w:after="100" w:line="306" w:lineRule="auto"/>
        <w:jc w:val="both"/>
        <w:rPr>
          <w:rFonts w:cs="Tehila"/>
          <w:rtl/>
        </w:rPr>
      </w:pPr>
      <w:r w:rsidRPr="00C725BB">
        <w:rPr>
          <w:rFonts w:ascii="Calibri" w:eastAsia="Calibri" w:hAnsi="Calibri" w:cs="TehilaMedium"/>
          <w:sz w:val="26"/>
          <w:szCs w:val="26"/>
          <w:rtl/>
        </w:rPr>
        <w:t>קנין ד' אמות-</w:t>
      </w:r>
      <w:r w:rsidRPr="009E0389">
        <w:rPr>
          <w:rFonts w:ascii="Courier New" w:eastAsia="Courier New" w:hAnsi="Courier New" w:cs="Tehila"/>
          <w:b/>
          <w:bCs/>
          <w:sz w:val="26"/>
          <w:szCs w:val="26"/>
          <w:rtl/>
        </w:rPr>
        <w:t xml:space="preserve"> </w:t>
      </w:r>
      <w:r w:rsidRPr="009E0389">
        <w:rPr>
          <w:rFonts w:cs="Tehila"/>
          <w:sz w:val="24"/>
          <w:szCs w:val="24"/>
          <w:rtl/>
        </w:rPr>
        <w:t xml:space="preserve">חכמים תיקנו שד׳ אמות של אדם קונות לו, </w:t>
      </w:r>
      <w:r w:rsidRPr="00874B54">
        <w:rPr>
          <w:rFonts w:cs="Tehila"/>
          <w:rtl/>
        </w:rPr>
        <w:t>שאם יש סביבותיו דבר הפקר אין אחר רשאי לתופסו</w:t>
      </w:r>
      <w:r>
        <w:rPr>
          <w:rFonts w:cs="Tehila" w:hint="cs"/>
          <w:rtl/>
        </w:rPr>
        <w:t xml:space="preserve">, </w:t>
      </w:r>
      <w:r>
        <w:rPr>
          <w:rFonts w:cs="Tehila" w:hint="cs"/>
          <w:sz w:val="24"/>
          <w:szCs w:val="24"/>
          <w:rtl/>
        </w:rPr>
        <w:t>כדי שלא יבואו לאינצויי.</w:t>
      </w:r>
      <w:r w:rsidRPr="00874B54">
        <w:rPr>
          <w:rFonts w:cs="Tehila"/>
          <w:rtl/>
        </w:rPr>
        <w:t xml:space="preserve"> וכתבו תוס׳ (ד״ה ארבע) שי״ל דבגניבה אין קנין ד״א, אלא רק במציאה דלא ליתי לאינצויי, ובגט משום עיגונ</w:t>
      </w:r>
      <w:r>
        <w:rPr>
          <w:rFonts w:cs="Tehila" w:hint="cs"/>
          <w:rtl/>
        </w:rPr>
        <w:t>א</w:t>
      </w:r>
      <w:r w:rsidRPr="00874B54">
        <w:rPr>
          <w:rFonts w:cs="Tehila"/>
          <w:rtl/>
        </w:rPr>
        <w:t>.</w:t>
      </w:r>
      <w:r w:rsidRPr="009E0389">
        <w:rPr>
          <w:rFonts w:cs="Tehila"/>
          <w:sz w:val="21"/>
          <w:szCs w:val="21"/>
          <w:rtl/>
        </w:rPr>
        <w:t xml:space="preserve"> </w:t>
      </w:r>
      <w:r w:rsidRPr="009E0389">
        <w:rPr>
          <w:rFonts w:cs="Tehila"/>
          <w:sz w:val="24"/>
          <w:szCs w:val="24"/>
          <w:rtl/>
        </w:rPr>
        <w:t xml:space="preserve">וקנין ד׳ אמות הוא אף אם לא אמר אקני. ומה שמצינו שאם זרק טליתו על פאה או שנפל עליה וכן בעומר שכחה לא קנה </w:t>
      </w:r>
      <w:r w:rsidRPr="00874B54">
        <w:rPr>
          <w:rFonts w:cs="Tehila"/>
          <w:rtl/>
        </w:rPr>
        <w:t>(ואין דין עני המהפך בחררה במציאה או בהפקר. תוד״ה מעבירין),</w:t>
      </w:r>
      <w:r w:rsidRPr="009E0389">
        <w:rPr>
          <w:rFonts w:cs="Tehila"/>
          <w:sz w:val="21"/>
          <w:szCs w:val="21"/>
          <w:rtl/>
        </w:rPr>
        <w:t xml:space="preserve"> </w:t>
      </w:r>
      <w:r w:rsidRPr="009E0389">
        <w:rPr>
          <w:rFonts w:cs="Tehila"/>
          <w:sz w:val="24"/>
          <w:szCs w:val="24"/>
          <w:rtl/>
        </w:rPr>
        <w:t>הטעם הוא משום דגלי דעתיה שרוצה לקנותה בנפילה ולא בקנין ד״א</w:t>
      </w:r>
      <w:hyperlink w:anchor="bookmark138" w:tooltip="Current Document"/>
      <w:r w:rsidRPr="009E0389">
        <w:rPr>
          <w:rFonts w:cs="Tehila"/>
          <w:sz w:val="24"/>
          <w:szCs w:val="24"/>
          <w:rtl/>
        </w:rPr>
        <w:t xml:space="preserve">. וכן במציאה אם נפל עליה ובא אחר והחזיק בה זכה המחזיק מהטעם הנ״ל. ולרב פפא לא קנה בפאה משום שאין קנין ד״א אלא בעלמא </w:t>
      </w:r>
      <w:r w:rsidRPr="00874B54">
        <w:rPr>
          <w:rFonts w:cs="Tehila"/>
          <w:rtl/>
        </w:rPr>
        <w:t xml:space="preserve">בסימטא שהיא רשות לכל אדם, וברה״ר, ובצידי רה״ר שהיא הפקר לרבים למשוך לתוכה הצריכים לצאת מפני הדוחק, </w:t>
      </w:r>
      <w:r w:rsidRPr="009E0389">
        <w:rPr>
          <w:rFonts w:cs="Tehila"/>
          <w:sz w:val="24"/>
          <w:szCs w:val="24"/>
          <w:rtl/>
        </w:rPr>
        <w:t>אבל ברשות בעה״ב</w:t>
      </w:r>
      <w:hyperlink w:anchor="bookmark139" w:tooltip="Current Document"/>
      <w:r w:rsidRPr="009E0389">
        <w:rPr>
          <w:rFonts w:cs="Tehila"/>
          <w:sz w:val="24"/>
          <w:szCs w:val="24"/>
          <w:rtl/>
        </w:rPr>
        <w:t xml:space="preserve"> אע״פ שהתירה לו תורה להכנס לשם, לא חשיב חצירו לקנין ד״א. ולרב ששת אין קנין ד״א אלא בסימטא ובצידי רה"ר ולא ברה״ר </w:t>
      </w:r>
      <w:r w:rsidRPr="00874B54">
        <w:rPr>
          <w:rFonts w:cs="Tehila"/>
          <w:rtl/>
        </w:rPr>
        <w:t>שהרבה חברים יש לו בתוכה</w:t>
      </w:r>
      <w:r>
        <w:rPr>
          <w:rFonts w:cs="Tehila" w:hint="cs"/>
          <w:rtl/>
        </w:rPr>
        <w:t xml:space="preserve"> עומדים אצלו.</w:t>
      </w:r>
    </w:p>
    <w:p w14:paraId="286F7DC5" w14:textId="77777777" w:rsidR="00B67968" w:rsidRPr="00C725BB" w:rsidRDefault="00B67968" w:rsidP="00B67968">
      <w:pPr>
        <w:pStyle w:val="Bodytext20"/>
        <w:spacing w:after="40" w:line="306" w:lineRule="auto"/>
        <w:jc w:val="both"/>
        <w:rPr>
          <w:rFonts w:ascii="Calibri" w:eastAsia="Calibri" w:hAnsi="Calibri" w:cs="TehilaMedium"/>
          <w:sz w:val="26"/>
          <w:szCs w:val="26"/>
          <w:rtl/>
        </w:rPr>
      </w:pPr>
      <w:bookmarkStart w:id="66" w:name="bookmark129"/>
      <w:bookmarkStart w:id="67" w:name="bookmark130"/>
      <w:bookmarkStart w:id="68" w:name="bookmark131"/>
      <w:r w:rsidRPr="00A574F0">
        <w:rPr>
          <w:rStyle w:val="af1"/>
          <w:rtl/>
        </w:rPr>
        <w:t>י:</w:t>
      </w:r>
      <w:r w:rsidRPr="00C725BB">
        <w:rPr>
          <w:rFonts w:ascii="Calibri" w:eastAsia="Calibri" w:hAnsi="Calibri" w:cs="TehilaMedium"/>
          <w:sz w:val="26"/>
          <w:szCs w:val="26"/>
          <w:rtl/>
        </w:rPr>
        <w:t xml:space="preserve"> קנין חצר וד</w:t>
      </w:r>
      <w:r>
        <w:rPr>
          <w:rFonts w:ascii="Calibri" w:eastAsia="Calibri" w:hAnsi="Calibri" w:cs="TehilaMedium" w:hint="cs"/>
          <w:sz w:val="26"/>
          <w:szCs w:val="26"/>
          <w:rtl/>
        </w:rPr>
        <w:t>'</w:t>
      </w:r>
      <w:r w:rsidRPr="00C725BB">
        <w:rPr>
          <w:rFonts w:ascii="Calibri" w:eastAsia="Calibri" w:hAnsi="Calibri" w:cs="TehilaMedium"/>
          <w:sz w:val="26"/>
          <w:szCs w:val="26"/>
          <w:rtl/>
        </w:rPr>
        <w:t xml:space="preserve"> אמות בקטנה-</w:t>
      </w:r>
      <w:bookmarkEnd w:id="66"/>
      <w:bookmarkEnd w:id="67"/>
      <w:bookmarkEnd w:id="68"/>
    </w:p>
    <w:p w14:paraId="5838AE41" w14:textId="77777777" w:rsidR="00B67968" w:rsidRPr="00874B54" w:rsidRDefault="00B67968" w:rsidP="00B67968">
      <w:pPr>
        <w:pStyle w:val="ae"/>
        <w:spacing w:after="80" w:line="306" w:lineRule="auto"/>
        <w:jc w:val="both"/>
        <w:rPr>
          <w:rFonts w:cs="Tehila"/>
          <w:sz w:val="20"/>
          <w:szCs w:val="20"/>
          <w:rtl/>
        </w:rPr>
      </w:pPr>
      <w:r w:rsidRPr="009E0389">
        <w:rPr>
          <w:rFonts w:cs="Tehila"/>
          <w:sz w:val="24"/>
          <w:szCs w:val="24"/>
          <w:rtl/>
        </w:rPr>
        <w:t xml:space="preserve">קטנה שהניחו </w:t>
      </w:r>
      <w:r w:rsidRPr="00C725BB">
        <w:rPr>
          <w:rFonts w:ascii="Calibri" w:eastAsia="Calibri" w:hAnsi="Calibri" w:cs="TehilaMedium"/>
          <w:sz w:val="26"/>
          <w:szCs w:val="26"/>
          <w:rtl/>
        </w:rPr>
        <w:t xml:space="preserve">גט </w:t>
      </w:r>
      <w:r w:rsidRPr="009E0389">
        <w:rPr>
          <w:rFonts w:cs="Tehila"/>
          <w:sz w:val="24"/>
          <w:szCs w:val="24"/>
          <w:rtl/>
        </w:rPr>
        <w:t xml:space="preserve">בחצרה או בד׳ אמות שלה </w:t>
      </w:r>
      <w:r>
        <w:rPr>
          <w:rFonts w:cs="Tehila" w:hint="cs"/>
          <w:sz w:val="24"/>
          <w:szCs w:val="24"/>
          <w:rtl/>
        </w:rPr>
        <w:t>מגורשת</w:t>
      </w:r>
      <w:r w:rsidRPr="009E0389">
        <w:rPr>
          <w:rFonts w:cs="Tehila"/>
          <w:sz w:val="24"/>
          <w:szCs w:val="24"/>
          <w:rtl/>
        </w:rPr>
        <w:t>, דאע״</w:t>
      </w:r>
      <w:r>
        <w:rPr>
          <w:rFonts w:cs="Tehila" w:hint="cs"/>
          <w:sz w:val="24"/>
          <w:szCs w:val="24"/>
          <w:rtl/>
        </w:rPr>
        <w:t>פ</w:t>
      </w:r>
      <w:r w:rsidRPr="009E0389">
        <w:rPr>
          <w:rFonts w:cs="Tehila"/>
          <w:sz w:val="24"/>
          <w:szCs w:val="24"/>
          <w:rtl/>
        </w:rPr>
        <w:t xml:space="preserve"> שכתוב ״ידה״ הא כתב ״ונתן״ מכל מקום, </w:t>
      </w:r>
      <w:r w:rsidRPr="00874B54">
        <w:rPr>
          <w:rFonts w:cs="Tehila"/>
          <w:sz w:val="20"/>
          <w:szCs w:val="20"/>
          <w:rtl/>
        </w:rPr>
        <w:t xml:space="preserve">לרש״י ילפינן מדלא כתיב ובידה יתנהו, ולתוס׳ כתבו דילפינן מכלל ופרט וכלל, </w:t>
      </w:r>
      <w:proofErr w:type="spellStart"/>
      <w:r w:rsidRPr="00874B54">
        <w:rPr>
          <w:rFonts w:cs="Tehila"/>
          <w:sz w:val="20"/>
          <w:szCs w:val="20"/>
          <w:rtl/>
        </w:rPr>
        <w:t>ד״ושלחה</w:t>
      </w:r>
      <w:proofErr w:type="spellEnd"/>
      <w:r w:rsidRPr="00874B54">
        <w:rPr>
          <w:rFonts w:cs="Tehila"/>
          <w:sz w:val="20"/>
          <w:szCs w:val="20"/>
          <w:rtl/>
        </w:rPr>
        <w:t>" חזר וכלל.</w:t>
      </w:r>
      <w:r w:rsidRPr="009E0389">
        <w:rPr>
          <w:rFonts w:cs="Tehila"/>
          <w:sz w:val="24"/>
          <w:szCs w:val="24"/>
          <w:rtl/>
        </w:rPr>
        <w:t xml:space="preserve"> וחצר דגט משום ידה איתרבאי (למסקנה אף לר״ל) </w:t>
      </w:r>
      <w:proofErr w:type="spellStart"/>
      <w:r w:rsidRPr="00874B54">
        <w:rPr>
          <w:rFonts w:cs="Tehila"/>
          <w:sz w:val="20"/>
          <w:szCs w:val="20"/>
          <w:rtl/>
        </w:rPr>
        <w:t>ד״בידה</w:t>
      </w:r>
      <w:proofErr w:type="spellEnd"/>
      <w:r w:rsidRPr="00874B54">
        <w:rPr>
          <w:rFonts w:cs="Tehila"/>
          <w:sz w:val="20"/>
          <w:szCs w:val="20"/>
          <w:rtl/>
        </w:rPr>
        <w:t xml:space="preserve">" משמע ברשותה כדכתיב "ויקח את </w:t>
      </w:r>
      <w:r w:rsidRPr="00874B54">
        <w:rPr>
          <w:rFonts w:cs="Tehila"/>
          <w:sz w:val="20"/>
          <w:szCs w:val="20"/>
          <w:rtl/>
        </w:rPr>
        <w:t xml:space="preserve">כל ארצו מידו", דאי משום שליחות הרי ילפינן כבר שליחות </w:t>
      </w:r>
      <w:proofErr w:type="spellStart"/>
      <w:r w:rsidRPr="00874B54">
        <w:rPr>
          <w:rFonts w:cs="Tehila"/>
          <w:sz w:val="20"/>
          <w:szCs w:val="20"/>
          <w:rtl/>
        </w:rPr>
        <w:t>מ״ושלחה</w:t>
      </w:r>
      <w:proofErr w:type="spellEnd"/>
      <w:r w:rsidRPr="00874B54">
        <w:rPr>
          <w:rFonts w:cs="Tehila"/>
          <w:sz w:val="20"/>
          <w:szCs w:val="20"/>
          <w:rtl/>
        </w:rPr>
        <w:t>״,</w:t>
      </w:r>
      <w:r w:rsidRPr="009E0389">
        <w:rPr>
          <w:rFonts w:cs="Tehila"/>
          <w:sz w:val="21"/>
          <w:szCs w:val="21"/>
          <w:rtl/>
        </w:rPr>
        <w:t xml:space="preserve"> </w:t>
      </w:r>
      <w:r w:rsidRPr="009E0389">
        <w:rPr>
          <w:rFonts w:cs="Tehila"/>
          <w:sz w:val="24"/>
          <w:szCs w:val="24"/>
          <w:rtl/>
        </w:rPr>
        <w:t xml:space="preserve">וכיון שיד קטנה מועיל בגט </w:t>
      </w:r>
      <w:r w:rsidRPr="00874B54">
        <w:rPr>
          <w:rFonts w:cs="Tehila"/>
          <w:sz w:val="20"/>
          <w:szCs w:val="20"/>
          <w:rtl/>
        </w:rPr>
        <w:t>ממתי שיודעת לשמור גיטה, דלא נתמעטה אלא שוטה שמשלחה והיא חוזרת</w:t>
      </w:r>
      <w:hyperlink w:anchor="bookmark140" w:tooltip="Current Document"/>
      <w:r w:rsidRPr="00874B54">
        <w:rPr>
          <w:rFonts w:cs="Tehila"/>
          <w:sz w:val="20"/>
          <w:szCs w:val="20"/>
          <w:rtl/>
        </w:rPr>
        <w:t>,</w:t>
      </w:r>
      <w:r w:rsidRPr="009E0389">
        <w:rPr>
          <w:rFonts w:cs="Tehila"/>
          <w:sz w:val="21"/>
          <w:szCs w:val="21"/>
          <w:rtl/>
        </w:rPr>
        <w:t xml:space="preserve"> </w:t>
      </w:r>
      <w:r w:rsidRPr="009E0389">
        <w:rPr>
          <w:rFonts w:cs="Tehila"/>
          <w:sz w:val="24"/>
          <w:szCs w:val="24"/>
          <w:rtl/>
        </w:rPr>
        <w:t>חצר קטנה נמי</w:t>
      </w:r>
      <w:bookmarkStart w:id="69" w:name="bookmark132"/>
      <w:bookmarkEnd w:id="69"/>
      <w:r w:rsidRPr="009E0389">
        <w:rPr>
          <w:rFonts w:cs="Tehila" w:hint="cs"/>
          <w:sz w:val="24"/>
          <w:szCs w:val="24"/>
          <w:rtl/>
        </w:rPr>
        <w:t xml:space="preserve"> </w:t>
      </w:r>
      <w:r w:rsidRPr="009E0389">
        <w:rPr>
          <w:rFonts w:cs="Tehila"/>
          <w:sz w:val="24"/>
          <w:szCs w:val="24"/>
          <w:rtl/>
        </w:rPr>
        <w:t xml:space="preserve">מועילה בגט. </w:t>
      </w:r>
      <w:r w:rsidRPr="00874B54">
        <w:rPr>
          <w:rFonts w:cs="Tehila"/>
          <w:sz w:val="20"/>
          <w:szCs w:val="20"/>
          <w:rtl/>
        </w:rPr>
        <w:t>וכתבו התוס׳ (ד״ה רבי יוחנן) שגט בתוך ד״א שלה מועיל אפי׳ אם היא יכולה לשומרו כמו הבעל, ומחוץ לד״א מועיל אם רק היא יכולה לשומרו.</w:t>
      </w:r>
    </w:p>
    <w:p w14:paraId="1181DC97" w14:textId="77777777" w:rsidR="00B67968" w:rsidRPr="00874B54" w:rsidRDefault="00B67968" w:rsidP="00B67968">
      <w:pPr>
        <w:pStyle w:val="Bodytext20"/>
        <w:spacing w:line="300" w:lineRule="auto"/>
        <w:jc w:val="both"/>
        <w:rPr>
          <w:rFonts w:cs="Tehila"/>
          <w:rtl/>
        </w:rPr>
      </w:pPr>
      <w:r w:rsidRPr="009E0389">
        <w:rPr>
          <w:rFonts w:cs="Tehila"/>
          <w:sz w:val="24"/>
          <w:szCs w:val="24"/>
          <w:rtl/>
        </w:rPr>
        <w:t>אמנם לענין קנין קטנה ב</w:t>
      </w:r>
      <w:r w:rsidRPr="00C725BB">
        <w:rPr>
          <w:rFonts w:ascii="Calibri" w:eastAsia="Calibri" w:hAnsi="Calibri" w:cs="TehilaMedium"/>
          <w:sz w:val="26"/>
          <w:szCs w:val="26"/>
          <w:rtl/>
        </w:rPr>
        <w:t>מציאה</w:t>
      </w:r>
      <w:r w:rsidRPr="009E0389">
        <w:rPr>
          <w:rFonts w:ascii="Courier New" w:eastAsia="Courier New" w:hAnsi="Courier New" w:cs="Tehila"/>
          <w:b/>
          <w:bCs/>
          <w:sz w:val="26"/>
          <w:szCs w:val="26"/>
          <w:rtl/>
        </w:rPr>
        <w:t xml:space="preserve"> </w:t>
      </w:r>
      <w:r w:rsidRPr="009E0389">
        <w:rPr>
          <w:rFonts w:cs="Tehila"/>
          <w:sz w:val="24"/>
          <w:szCs w:val="24"/>
          <w:rtl/>
        </w:rPr>
        <w:t xml:space="preserve">ללישנא קמא נחלקו בזה רבי יוחנן וריש לקיש, לריו״ח יש לה חצר וד״א, דסבר דילפינן </w:t>
      </w:r>
      <w:r w:rsidRPr="00874B54">
        <w:rPr>
          <w:rFonts w:cs="Tehila"/>
          <w:rtl/>
        </w:rPr>
        <w:t>(מדרבנן. תוס׳)</w:t>
      </w:r>
      <w:r w:rsidRPr="009E0389">
        <w:rPr>
          <w:rFonts w:cs="Tehila"/>
          <w:sz w:val="21"/>
          <w:szCs w:val="21"/>
          <w:rtl/>
        </w:rPr>
        <w:t xml:space="preserve"> </w:t>
      </w:r>
      <w:r w:rsidRPr="009E0389">
        <w:rPr>
          <w:rFonts w:cs="Tehila"/>
          <w:sz w:val="24"/>
          <w:szCs w:val="24"/>
          <w:rtl/>
        </w:rPr>
        <w:t xml:space="preserve">מציאה מגט, וחצר משום יד ויש לה יד. ולר״ל לא ילפינן מציאה מגט </w:t>
      </w:r>
      <w:r w:rsidRPr="00874B54">
        <w:rPr>
          <w:rFonts w:cs="Tehila"/>
          <w:rtl/>
        </w:rPr>
        <w:t>ממונא מאיסורא,</w:t>
      </w:r>
      <w:r w:rsidRPr="009E0389">
        <w:rPr>
          <w:rFonts w:cs="Tehila"/>
          <w:sz w:val="21"/>
          <w:szCs w:val="21"/>
          <w:rtl/>
        </w:rPr>
        <w:t xml:space="preserve"> </w:t>
      </w:r>
      <w:r w:rsidRPr="009E0389">
        <w:rPr>
          <w:rFonts w:cs="Tehila"/>
          <w:sz w:val="24"/>
          <w:szCs w:val="24"/>
          <w:rtl/>
        </w:rPr>
        <w:t xml:space="preserve">ואין מועיל חצר וד״א במציאה אלא מדין שליחות </w:t>
      </w:r>
      <w:r w:rsidRPr="00874B54">
        <w:rPr>
          <w:rFonts w:cs="Tehila"/>
          <w:rtl/>
        </w:rPr>
        <w:t>שממה שריבתה תורה ששליח מועיל לומדים גם חצרה דהוי כשלוחה, (ומה שצריך רבוי בגניבה היינו כדי שלא נאמר אין שליח לדבר עבירה)</w:t>
      </w:r>
      <w:r w:rsidRPr="009E0389">
        <w:rPr>
          <w:rFonts w:cs="Tehila"/>
          <w:sz w:val="21"/>
          <w:szCs w:val="21"/>
          <w:rtl/>
        </w:rPr>
        <w:t xml:space="preserve"> </w:t>
      </w:r>
      <w:r w:rsidRPr="009E0389">
        <w:rPr>
          <w:rFonts w:cs="Tehila"/>
          <w:sz w:val="24"/>
          <w:szCs w:val="24"/>
          <w:rtl/>
        </w:rPr>
        <w:t xml:space="preserve">וממילא קטנה שאין לה שליחות </w:t>
      </w:r>
      <w:r w:rsidRPr="00874B54">
        <w:rPr>
          <w:rFonts w:cs="Tehila"/>
          <w:rtl/>
        </w:rPr>
        <w:t>דבפרשת שליחות ״איש״ כתיב,</w:t>
      </w:r>
      <w:r w:rsidRPr="009E0389">
        <w:rPr>
          <w:rFonts w:cs="Tehila"/>
          <w:sz w:val="21"/>
          <w:szCs w:val="21"/>
          <w:rtl/>
        </w:rPr>
        <w:t xml:space="preserve"> </w:t>
      </w:r>
      <w:r w:rsidRPr="009E0389">
        <w:rPr>
          <w:rFonts w:cs="Tehila"/>
          <w:sz w:val="24"/>
          <w:szCs w:val="24"/>
          <w:rtl/>
        </w:rPr>
        <w:t xml:space="preserve">אין לה קנין חצר וקנין ד״א, </w:t>
      </w:r>
      <w:r w:rsidRPr="00874B54">
        <w:rPr>
          <w:rFonts w:cs="Tehila"/>
          <w:rtl/>
        </w:rPr>
        <w:t>אבל קנין יד לכו״ע ילפינן מגט. תוס׳.</w:t>
      </w:r>
      <w:r w:rsidRPr="009E0389">
        <w:rPr>
          <w:rFonts w:cs="Tehila"/>
          <w:sz w:val="21"/>
          <w:szCs w:val="21"/>
          <w:rtl/>
        </w:rPr>
        <w:t xml:space="preserve"> </w:t>
      </w:r>
      <w:r w:rsidRPr="009E0389">
        <w:rPr>
          <w:rFonts w:cs="Tehila"/>
          <w:sz w:val="24"/>
          <w:szCs w:val="24"/>
          <w:rtl/>
        </w:rPr>
        <w:t xml:space="preserve">וללישנא בתרא לא פליגי אם חצר משום יד או שליחות אלא בקטן </w:t>
      </w:r>
      <w:r w:rsidRPr="00874B54">
        <w:rPr>
          <w:rFonts w:cs="Tehila"/>
          <w:rtl/>
        </w:rPr>
        <w:t xml:space="preserve">שלא מצינו שיש לו חצר. </w:t>
      </w:r>
      <w:r w:rsidRPr="009E0389">
        <w:rPr>
          <w:rFonts w:cs="Tehila"/>
          <w:sz w:val="24"/>
          <w:szCs w:val="24"/>
          <w:rtl/>
        </w:rPr>
        <w:t xml:space="preserve">ואב״א לא פליגי כלל, וכל אחד דיבר על ענין אחר </w:t>
      </w:r>
      <w:r w:rsidRPr="00874B54">
        <w:rPr>
          <w:rFonts w:cs="Tehila"/>
          <w:rtl/>
        </w:rPr>
        <w:t xml:space="preserve">לענין גט יש לה חצר וד״א ולענין מציאה אין לה, אי נמי לקטנה יש חצר </w:t>
      </w:r>
      <w:r>
        <w:rPr>
          <w:rFonts w:cs="Tehila" w:hint="cs"/>
          <w:rtl/>
        </w:rPr>
        <w:t xml:space="preserve">אפי' </w:t>
      </w:r>
      <w:r w:rsidRPr="00874B54">
        <w:rPr>
          <w:rFonts w:cs="Tehila"/>
          <w:rtl/>
        </w:rPr>
        <w:t>במציאה ולקטן לא</w:t>
      </w:r>
      <w:r w:rsidRPr="00874B54">
        <w:rPr>
          <w:rFonts w:cs="Tehila" w:hint="cs"/>
          <w:rtl/>
        </w:rPr>
        <w:t>.</w:t>
      </w:r>
    </w:p>
    <w:p w14:paraId="3DF852B0" w14:textId="77777777" w:rsidR="00B67968" w:rsidRPr="009E0389" w:rsidRDefault="00B67968" w:rsidP="00B67968">
      <w:pPr>
        <w:pStyle w:val="ae"/>
        <w:spacing w:after="80" w:line="300" w:lineRule="auto"/>
        <w:jc w:val="both"/>
        <w:rPr>
          <w:rFonts w:cs="Tehila"/>
          <w:sz w:val="24"/>
          <w:szCs w:val="24"/>
          <w:rtl/>
        </w:rPr>
      </w:pPr>
      <w:r w:rsidRPr="00C725BB">
        <w:rPr>
          <w:rFonts w:ascii="Calibri" w:eastAsia="Calibri" w:hAnsi="Calibri" w:cs="TehilaMedium"/>
          <w:sz w:val="26"/>
          <w:szCs w:val="26"/>
          <w:rtl/>
        </w:rPr>
        <w:t xml:space="preserve">קנין חצר בגניבה, ואמאי אין אומרים בזה אין שליח לדבר עבירה- </w:t>
      </w:r>
      <w:r w:rsidRPr="009E0389">
        <w:rPr>
          <w:rFonts w:cs="Tehila"/>
          <w:sz w:val="24"/>
          <w:szCs w:val="24"/>
          <w:rtl/>
        </w:rPr>
        <w:t xml:space="preserve">הגמ׳ מבארת שגם לר״ל שחצר משום שליחות לא אמרינן בזה אין שליח לדבר עבירה </w:t>
      </w:r>
      <w:r w:rsidRPr="00874B54">
        <w:rPr>
          <w:rFonts w:cs="Tehila"/>
          <w:sz w:val="20"/>
          <w:szCs w:val="20"/>
          <w:rtl/>
        </w:rPr>
        <w:t>לפטור את המשלח (דין אין שליח לדבר עבירה נלמד משחוטי חוץ דכתיב ״הוא״ ולא שלוחו, וי״א שזה נלמד משום שמעילה וטביחה יש בהם שליח לדבר עבירה, ושני כתובים הבאים כאחד אין מלמדים. תוד״ה אין),</w:t>
      </w:r>
      <w:r w:rsidRPr="009E0389">
        <w:rPr>
          <w:rFonts w:cs="Tehila"/>
          <w:sz w:val="21"/>
          <w:szCs w:val="21"/>
          <w:rtl/>
        </w:rPr>
        <w:t xml:space="preserve"> </w:t>
      </w:r>
      <w:r w:rsidRPr="009E0389">
        <w:rPr>
          <w:rFonts w:cs="Tehila"/>
          <w:sz w:val="24"/>
          <w:szCs w:val="24"/>
          <w:rtl/>
        </w:rPr>
        <w:t xml:space="preserve">ולכן גנב שנמצאה הגניבה בחצירו </w:t>
      </w:r>
      <w:r w:rsidRPr="00874B54">
        <w:rPr>
          <w:rFonts w:cs="Tehila"/>
          <w:sz w:val="20"/>
          <w:szCs w:val="20"/>
          <w:rtl/>
        </w:rPr>
        <w:t>ונעל בפניה לגונבה</w:t>
      </w:r>
      <w:r w:rsidRPr="009E0389">
        <w:rPr>
          <w:rFonts w:cs="Tehila"/>
          <w:sz w:val="21"/>
          <w:szCs w:val="21"/>
          <w:rtl/>
        </w:rPr>
        <w:t xml:space="preserve"> </w:t>
      </w:r>
      <w:r w:rsidRPr="009E0389">
        <w:rPr>
          <w:rFonts w:cs="Tehila"/>
          <w:sz w:val="24"/>
          <w:szCs w:val="24"/>
          <w:rtl/>
        </w:rPr>
        <w:t xml:space="preserve">חייב דכתיב ״המצא תמצא״ </w:t>
      </w:r>
      <w:r w:rsidRPr="00874B54">
        <w:rPr>
          <w:rFonts w:cs="Tehila"/>
          <w:sz w:val="20"/>
          <w:szCs w:val="20"/>
          <w:rtl/>
        </w:rPr>
        <w:t xml:space="preserve">(ושדי ידו בין המצא </w:t>
      </w:r>
      <w:proofErr w:type="spellStart"/>
      <w:r w:rsidRPr="00874B54">
        <w:rPr>
          <w:rFonts w:cs="Tehila"/>
          <w:sz w:val="20"/>
          <w:szCs w:val="20"/>
          <w:rtl/>
        </w:rPr>
        <w:t>לתמצא</w:t>
      </w:r>
      <w:proofErr w:type="spellEnd"/>
      <w:r w:rsidRPr="00874B54">
        <w:rPr>
          <w:rFonts w:cs="Tehila"/>
          <w:sz w:val="20"/>
          <w:szCs w:val="20"/>
          <w:rtl/>
        </w:rPr>
        <w:t xml:space="preserve"> והוי כלל ופרט וכלל. וכתבו התוס׳ (ד״ה ואי) שאין להוכיח שחצר מטעם יד ממה שלומדים חצר מיד, שהרי אפי׳ בידו אינו קונה בגניבה בעל כרחו, וא״כ י״ל דמועיל מטעם שליחות, משא״כ בגט דמהני בע״כ א״כ מועיל מטעם יד),</w:t>
      </w:r>
      <w:r w:rsidRPr="009E0389">
        <w:rPr>
          <w:rFonts w:cs="Tehila"/>
          <w:sz w:val="24"/>
          <w:szCs w:val="24"/>
          <w:rtl/>
        </w:rPr>
        <w:t xml:space="preserve"> משום דשאני חצר שאינה ״בר חיובא״ </w:t>
      </w:r>
      <w:r w:rsidRPr="00874B54">
        <w:rPr>
          <w:rFonts w:cs="Tehila"/>
          <w:sz w:val="20"/>
          <w:szCs w:val="20"/>
          <w:rtl/>
        </w:rPr>
        <w:t>ולא שייך בזה דברי הרב דברי התלמיד דברי מי שומעין,</w:t>
      </w:r>
      <w:r w:rsidRPr="009E0389">
        <w:rPr>
          <w:rFonts w:cs="Tehila"/>
          <w:sz w:val="21"/>
          <w:szCs w:val="21"/>
          <w:rtl/>
        </w:rPr>
        <w:t xml:space="preserve"> </w:t>
      </w:r>
      <w:r w:rsidRPr="009E0389">
        <w:rPr>
          <w:rFonts w:cs="Tehila"/>
          <w:sz w:val="24"/>
          <w:szCs w:val="24"/>
          <w:rtl/>
        </w:rPr>
        <w:t xml:space="preserve">(אמנם אשה ועבד שגנבו אין המשלח חייב, דחשיבי בני חיובא, שהרי חייבים לשלם אחר גירושין או שחרור, </w:t>
      </w:r>
      <w:r w:rsidRPr="00874B54">
        <w:rPr>
          <w:rFonts w:cs="Tehila"/>
          <w:sz w:val="20"/>
          <w:szCs w:val="20"/>
          <w:rtl/>
        </w:rPr>
        <w:t>והשולח את הבעירה ביד חש״ו פטור אע״פ שאינם בני חיובא, משום דאינם בני שליחות. תוד״ה אשה).</w:t>
      </w:r>
      <w:r w:rsidRPr="009E0389">
        <w:rPr>
          <w:rFonts w:cs="Tehila"/>
          <w:sz w:val="24"/>
          <w:szCs w:val="24"/>
          <w:rtl/>
        </w:rPr>
        <w:t xml:space="preserve"> ולרב סמא בר רקתא שאני חצר שפועלת בעל כרחה, ורק בדבר שיכול שלא לעשות אין שליח לדבר עבירה. </w:t>
      </w:r>
      <w:r w:rsidRPr="00874B54">
        <w:rPr>
          <w:rFonts w:cs="Tehila"/>
          <w:sz w:val="20"/>
          <w:szCs w:val="20"/>
          <w:rtl/>
        </w:rPr>
        <w:t>וכתבו התוס׳ (ד״ה אי) דה״ה היכא שאין השליח יודע שהוא גנוב הוי שליח דהוי כמו בעל כרחו.</w:t>
      </w:r>
      <w:r w:rsidRPr="009E0389">
        <w:rPr>
          <w:rFonts w:cs="Tehila"/>
          <w:sz w:val="21"/>
          <w:szCs w:val="21"/>
          <w:rtl/>
        </w:rPr>
        <w:t xml:space="preserve"> </w:t>
      </w:r>
      <w:r w:rsidRPr="009E0389">
        <w:rPr>
          <w:rFonts w:cs="Tehila"/>
          <w:sz w:val="24"/>
          <w:szCs w:val="24"/>
          <w:rtl/>
        </w:rPr>
        <w:t xml:space="preserve">ונ״מ בין הביאורים בכהן ששלח ישראל לקדש עבורו גרושה </w:t>
      </w:r>
      <w:r w:rsidRPr="00874B54">
        <w:rPr>
          <w:rFonts w:cs="Tehila"/>
          <w:sz w:val="20"/>
          <w:szCs w:val="20"/>
          <w:rtl/>
        </w:rPr>
        <w:t>שיש איסור גם על הקידושין</w:t>
      </w:r>
      <w:r>
        <w:rPr>
          <w:rFonts w:cs="Tehila" w:hint="cs"/>
          <w:sz w:val="20"/>
          <w:szCs w:val="20"/>
          <w:rtl/>
        </w:rPr>
        <w:t xml:space="preserve"> משום "לא יקחו".</w:t>
      </w:r>
      <w:r w:rsidRPr="00874B54">
        <w:rPr>
          <w:rFonts w:cs="Tehila"/>
          <w:sz w:val="20"/>
          <w:szCs w:val="20"/>
          <w:rtl/>
        </w:rPr>
        <w:t xml:space="preserve"> (וכתבו התוס׳ (ד״ה דאמר) דלפני עור לא חשיב בר חיובא כיון שמותר לקדשה לעצמו, אבל כהן שמקדש לכהן אחר כיון שאם מקדשה לעצמו חייב מיקרי בר חיובא. ואף למ״ד קידש ולא בעל אינו לוקה, מ״מ כשבעל לוקה גם על הקידושין, אי נמי נ״מ אם חלים הקידושין),</w:t>
      </w:r>
      <w:r w:rsidRPr="009E0389">
        <w:rPr>
          <w:rFonts w:cs="Tehila"/>
          <w:sz w:val="21"/>
          <w:szCs w:val="21"/>
          <w:rtl/>
        </w:rPr>
        <w:t xml:space="preserve"> </w:t>
      </w:r>
      <w:r w:rsidRPr="009E0389">
        <w:rPr>
          <w:rFonts w:cs="Tehila"/>
          <w:sz w:val="24"/>
          <w:szCs w:val="24"/>
          <w:rtl/>
        </w:rPr>
        <w:t xml:space="preserve">וכן באיש ששלח אשה להקיף קטן </w:t>
      </w:r>
      <w:r w:rsidRPr="00874B54">
        <w:rPr>
          <w:rFonts w:cs="Tehila"/>
          <w:sz w:val="20"/>
          <w:szCs w:val="20"/>
          <w:rtl/>
        </w:rPr>
        <w:t xml:space="preserve">דאף שהמקיף עובר בלאו כמו הניקף מ״מ אשה אינה מוזהרת </w:t>
      </w:r>
      <w:proofErr w:type="spellStart"/>
      <w:r w:rsidRPr="00874B54">
        <w:rPr>
          <w:rFonts w:cs="Tehila"/>
          <w:sz w:val="20"/>
          <w:szCs w:val="20"/>
          <w:rtl/>
        </w:rPr>
        <w:t>ב״לא</w:t>
      </w:r>
      <w:proofErr w:type="spellEnd"/>
      <w:r w:rsidRPr="00874B54">
        <w:rPr>
          <w:rFonts w:cs="Tehila"/>
          <w:sz w:val="20"/>
          <w:szCs w:val="20"/>
          <w:rtl/>
        </w:rPr>
        <w:t xml:space="preserve"> תקיפו״ מפני שאינה </w:t>
      </w:r>
      <w:proofErr w:type="spellStart"/>
      <w:r w:rsidRPr="00874B54">
        <w:rPr>
          <w:rFonts w:cs="Tehila"/>
          <w:sz w:val="20"/>
          <w:szCs w:val="20"/>
          <w:rtl/>
        </w:rPr>
        <w:t>ב״לא</w:t>
      </w:r>
      <w:proofErr w:type="spellEnd"/>
      <w:r w:rsidRPr="00874B54">
        <w:rPr>
          <w:rFonts w:cs="Tehila"/>
          <w:sz w:val="20"/>
          <w:szCs w:val="20"/>
          <w:rtl/>
        </w:rPr>
        <w:t xml:space="preserve"> תשחית פאת זקנך״, (וגם בגדול לא עוברת אלא שהגדול לא יניח להקיפו כיון שהוא עובר איסור ואף שאינו מסייע עובר, אלא שאינו </w:t>
      </w:r>
      <w:r w:rsidRPr="00874B54">
        <w:rPr>
          <w:rFonts w:cs="Tehila"/>
          <w:sz w:val="20"/>
          <w:szCs w:val="20"/>
          <w:rtl/>
        </w:rPr>
        <w:t xml:space="preserve">לוקה לפי שאין בו מעשה. תוד״ה אקפי. אבל איש שהקיף קטן עובר), </w:t>
      </w:r>
      <w:r w:rsidRPr="009E0389">
        <w:rPr>
          <w:rFonts w:cs="Tehila"/>
          <w:sz w:val="24"/>
          <w:szCs w:val="24"/>
          <w:rtl/>
        </w:rPr>
        <w:t>דאלו לא פועלים בעל כרחם, אבל אינם בני חיובא.</w:t>
      </w:r>
    </w:p>
    <w:p w14:paraId="7A890EDD" w14:textId="77777777" w:rsidR="00B67968" w:rsidRPr="00874B54" w:rsidRDefault="00B67968" w:rsidP="00B67968">
      <w:pPr>
        <w:pStyle w:val="ae"/>
        <w:spacing w:after="80" w:line="300"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א.</w:t>
      </w:r>
      <w:r w:rsidRPr="00C725BB">
        <w:rPr>
          <w:rFonts w:ascii="Calibri" w:eastAsia="Calibri" w:hAnsi="Calibri" w:cs="TehilaMedium"/>
          <w:sz w:val="26"/>
          <w:szCs w:val="26"/>
          <w:rtl/>
        </w:rPr>
        <w:t xml:space="preserve"> קנין חצר-</w:t>
      </w:r>
      <w:r w:rsidRPr="009E0389">
        <w:rPr>
          <w:rFonts w:ascii="Courier New" w:eastAsia="Courier New" w:hAnsi="Courier New" w:cs="Tehila"/>
          <w:b/>
          <w:bCs/>
          <w:sz w:val="26"/>
          <w:szCs w:val="26"/>
          <w:rtl/>
        </w:rPr>
        <w:t xml:space="preserve"> </w:t>
      </w:r>
      <w:r w:rsidRPr="00874B54">
        <w:rPr>
          <w:rFonts w:cs="Tehila"/>
          <w:sz w:val="24"/>
          <w:szCs w:val="24"/>
          <w:rtl/>
        </w:rPr>
        <w:t>מציאה או צבי שבור או גוזלות שלא פרחו</w:t>
      </w:r>
      <w:r>
        <w:rPr>
          <w:rFonts w:cs="Tehila" w:hint="cs"/>
          <w:sz w:val="24"/>
          <w:szCs w:val="24"/>
          <w:rtl/>
        </w:rPr>
        <w:t xml:space="preserve"> </w:t>
      </w:r>
      <w:r w:rsidRPr="00874B54">
        <w:rPr>
          <w:rFonts w:cs="Tehila"/>
          <w:sz w:val="24"/>
          <w:szCs w:val="24"/>
          <w:rtl/>
        </w:rPr>
        <w:t>שנמצאים בחצרו, קנאם בקנין חצר,</w:t>
      </w:r>
      <w:r w:rsidRPr="00874B54">
        <w:rPr>
          <w:rFonts w:cs="Tehila"/>
          <w:sz w:val="25"/>
          <w:szCs w:val="25"/>
          <w:rtl/>
        </w:rPr>
        <w:t xml:space="preserve"> </w:t>
      </w:r>
      <w:proofErr w:type="spellStart"/>
      <w:r w:rsidRPr="00874B54">
        <w:rPr>
          <w:rFonts w:cs="Tehila"/>
          <w:sz w:val="20"/>
          <w:szCs w:val="20"/>
          <w:rtl/>
        </w:rPr>
        <w:t>דמשתמרים</w:t>
      </w:r>
      <w:proofErr w:type="spellEnd"/>
      <w:r w:rsidRPr="00874B54">
        <w:rPr>
          <w:rFonts w:cs="Tehila"/>
          <w:sz w:val="20"/>
          <w:szCs w:val="20"/>
          <w:rtl/>
        </w:rPr>
        <w:t xml:space="preserve"> הם בשדה אם לא יטלום אחרים. וכתבו תוס' (ד״ה זכתה) והרא״ש דאפי' לא אמר זכתה לי שדי קנה. </w:t>
      </w:r>
      <w:r w:rsidRPr="00874B54">
        <w:rPr>
          <w:rFonts w:cs="Tehila"/>
          <w:sz w:val="24"/>
          <w:szCs w:val="24"/>
          <w:rtl/>
        </w:rPr>
        <w:t>אבל צבי רץ כדרכו או גוזלות מפריחין אינו קונה בקנין חצר</w:t>
      </w:r>
      <w:r w:rsidRPr="009E0389">
        <w:rPr>
          <w:rFonts w:cs="Tehila"/>
          <w:sz w:val="21"/>
          <w:szCs w:val="21"/>
          <w:rtl/>
        </w:rPr>
        <w:t xml:space="preserve"> </w:t>
      </w:r>
      <w:r w:rsidRPr="00874B54">
        <w:rPr>
          <w:rFonts w:cs="Tehila"/>
          <w:sz w:val="20"/>
          <w:szCs w:val="20"/>
          <w:rtl/>
        </w:rPr>
        <w:t>אפי' אמר תקנה לי שדי. (שם)</w:t>
      </w:r>
      <w:r w:rsidRPr="00874B54">
        <w:rPr>
          <w:rFonts w:cs="Tehila" w:hint="cs"/>
          <w:sz w:val="20"/>
          <w:szCs w:val="20"/>
          <w:rtl/>
        </w:rPr>
        <w:t>.</w:t>
      </w:r>
      <w:r w:rsidRPr="00874B54">
        <w:rPr>
          <w:rFonts w:cs="Tehila"/>
          <w:sz w:val="20"/>
          <w:szCs w:val="20"/>
          <w:rtl/>
        </w:rPr>
        <w:t xml:space="preserve"> וכן צבי שבור שרץ אחריו ואינו מגיעו לא קנאו. (תוד״ה היה).</w:t>
      </w:r>
      <w:r w:rsidRPr="009E0389">
        <w:rPr>
          <w:rFonts w:cs="Tehila"/>
          <w:sz w:val="21"/>
          <w:szCs w:val="21"/>
          <w:rtl/>
        </w:rPr>
        <w:t xml:space="preserve"> </w:t>
      </w:r>
      <w:r w:rsidRPr="00874B54">
        <w:rPr>
          <w:rFonts w:cs="Tehila"/>
          <w:sz w:val="24"/>
          <w:szCs w:val="24"/>
          <w:rtl/>
        </w:rPr>
        <w:t xml:space="preserve">ואמר רב יהודה אמר שמואל דדווקא בחצר המשתמרת קנה שלא מדעתו, אבל </w:t>
      </w:r>
      <w:r w:rsidRPr="00C725BB">
        <w:rPr>
          <w:rFonts w:ascii="Calibri" w:eastAsia="Calibri" w:hAnsi="Calibri" w:cs="TehilaMedium"/>
          <w:sz w:val="26"/>
          <w:szCs w:val="26"/>
          <w:rtl/>
        </w:rPr>
        <w:t xml:space="preserve">חצר שאינה משתמרת קונה רק בעומד בצד שדהו. </w:t>
      </w:r>
      <w:r w:rsidRPr="00874B54">
        <w:rPr>
          <w:rFonts w:cs="Tehila"/>
          <w:sz w:val="24"/>
          <w:szCs w:val="24"/>
          <w:rtl/>
        </w:rPr>
        <w:t xml:space="preserve">וכן סוברים עולא ורבה בר </w:t>
      </w:r>
      <w:proofErr w:type="spellStart"/>
      <w:r w:rsidRPr="00874B54">
        <w:rPr>
          <w:rFonts w:cs="Tehila"/>
          <w:sz w:val="24"/>
          <w:szCs w:val="24"/>
          <w:rtl/>
        </w:rPr>
        <w:t>בר</w:t>
      </w:r>
      <w:proofErr w:type="spellEnd"/>
      <w:r w:rsidRPr="00874B54">
        <w:rPr>
          <w:rFonts w:cs="Tehila"/>
          <w:sz w:val="24"/>
          <w:szCs w:val="24"/>
          <w:rtl/>
        </w:rPr>
        <w:t xml:space="preserve"> חנה.</w:t>
      </w:r>
    </w:p>
    <w:p w14:paraId="770C27D2" w14:textId="77777777" w:rsidR="00B67968" w:rsidRPr="00874B54" w:rsidRDefault="00B67968" w:rsidP="00B67968">
      <w:pPr>
        <w:pStyle w:val="ae"/>
        <w:spacing w:after="80" w:line="300" w:lineRule="auto"/>
        <w:jc w:val="both"/>
        <w:rPr>
          <w:rFonts w:cs="Tehila"/>
          <w:sz w:val="20"/>
          <w:szCs w:val="20"/>
          <w:rtl/>
        </w:rPr>
      </w:pPr>
      <w:r w:rsidRPr="00874B54">
        <w:rPr>
          <w:rFonts w:cs="Tehila"/>
          <w:sz w:val="20"/>
          <w:szCs w:val="20"/>
          <w:rtl/>
        </w:rPr>
        <w:t>וכתבו התוס' (ד״ה ה״מ) דכיון שבחצר המשתמרת קונה אפי' אין עומד בצד שדהו, הא דאמרינן (ב״ק מ״ט:) גבי משכון של גר ביד ישראל שאינו קונה בחצר, משום דליתיה, אין הכונה דליתיה למלוה אלא דליתיה למשכון בחצר. ובגט דאיתיה בעל כרחה אף במשתמר בעינן עומדת בצד חצרה.</w:t>
      </w:r>
    </w:p>
    <w:p w14:paraId="2860A717" w14:textId="77777777" w:rsidR="00B67968" w:rsidRPr="009E0389" w:rsidRDefault="00B67968" w:rsidP="00B67968">
      <w:pPr>
        <w:pStyle w:val="Bodytext20"/>
        <w:spacing w:line="300" w:lineRule="auto"/>
        <w:jc w:val="both"/>
        <w:rPr>
          <w:rFonts w:cs="Tehila"/>
          <w:sz w:val="24"/>
          <w:szCs w:val="24"/>
          <w:rtl/>
        </w:rPr>
      </w:pPr>
      <w:r w:rsidRPr="00C725BB">
        <w:rPr>
          <w:rFonts w:ascii="Calibri" w:eastAsia="Calibri" w:hAnsi="Calibri" w:cs="TehilaMedium"/>
          <w:sz w:val="26"/>
          <w:szCs w:val="26"/>
          <w:rtl/>
        </w:rPr>
        <w:t>ראיה מדין שכחה דבעינן עומד בצד שדהו-</w:t>
      </w:r>
      <w:r w:rsidRPr="009E0389">
        <w:rPr>
          <w:rFonts w:ascii="Courier New" w:eastAsia="Courier New" w:hAnsi="Courier New" w:cs="Tehila"/>
          <w:b/>
          <w:bCs/>
          <w:sz w:val="26"/>
          <w:szCs w:val="26"/>
          <w:rtl/>
        </w:rPr>
        <w:t xml:space="preserve"> </w:t>
      </w:r>
      <w:r w:rsidRPr="009E0389">
        <w:rPr>
          <w:rFonts w:cs="Tehila"/>
          <w:sz w:val="24"/>
          <w:szCs w:val="24"/>
          <w:rtl/>
        </w:rPr>
        <w:t xml:space="preserve">היה עומד בעיר ואמר יודע אני שעומר שיש לי בשדה </w:t>
      </w:r>
      <w:r w:rsidRPr="00874B54">
        <w:rPr>
          <w:rFonts w:cs="Tehila"/>
          <w:rtl/>
        </w:rPr>
        <w:t xml:space="preserve">שהנחתיו שם מדעתי וסמכתי על הפועלים </w:t>
      </w:r>
      <w:r w:rsidRPr="009E0389">
        <w:rPr>
          <w:rFonts w:cs="Tehila"/>
          <w:sz w:val="24"/>
          <w:szCs w:val="24"/>
          <w:rtl/>
        </w:rPr>
        <w:t xml:space="preserve">פועלים שכחוהו לא יהא שכחה, יכול לא יהא שכחה </w:t>
      </w:r>
      <w:r w:rsidRPr="00874B54">
        <w:rPr>
          <w:rFonts w:cs="Tehila"/>
          <w:rtl/>
        </w:rPr>
        <w:t xml:space="preserve">אם חזר ושכחו, </w:t>
      </w:r>
      <w:r w:rsidRPr="009E0389">
        <w:rPr>
          <w:rFonts w:cs="Tehila"/>
          <w:sz w:val="24"/>
          <w:szCs w:val="24"/>
          <w:rtl/>
        </w:rPr>
        <w:t xml:space="preserve">ת״ל "ושכחת עומר בשדה" בשדה ושכחת ולא בעיר. הגמ' רוצה לבאר דבא ללמד שזכור ולבסוף שכוח </w:t>
      </w:r>
      <w:r w:rsidRPr="00874B54">
        <w:rPr>
          <w:rFonts w:cs="Tehila"/>
          <w:rtl/>
        </w:rPr>
        <w:t>שהניח את העומר מדעתו וסמך על הפועלים שיביאוהו, והפועלים שכחוהו, אם בעה״ב עדיין</w:t>
      </w:r>
      <w:r w:rsidRPr="009E0389">
        <w:rPr>
          <w:rFonts w:cs="Tehila"/>
          <w:sz w:val="21"/>
          <w:szCs w:val="21"/>
          <w:rtl/>
        </w:rPr>
        <w:t xml:space="preserve"> </w:t>
      </w:r>
      <w:r w:rsidRPr="009E0389">
        <w:rPr>
          <w:rFonts w:cs="Tehila"/>
          <w:sz w:val="24"/>
          <w:szCs w:val="24"/>
          <w:rtl/>
        </w:rPr>
        <w:t xml:space="preserve">בשדה לא הוי שכחה, אבל </w:t>
      </w:r>
      <w:r w:rsidRPr="00874B54">
        <w:rPr>
          <w:rFonts w:cs="Tehila"/>
          <w:rtl/>
        </w:rPr>
        <w:t>אם בעה״ב כבר נמצא</w:t>
      </w:r>
      <w:r w:rsidRPr="009E0389">
        <w:rPr>
          <w:rFonts w:cs="Tehila"/>
          <w:sz w:val="21"/>
          <w:szCs w:val="21"/>
          <w:rtl/>
        </w:rPr>
        <w:t xml:space="preserve"> </w:t>
      </w:r>
      <w:r w:rsidRPr="009E0389">
        <w:rPr>
          <w:rFonts w:cs="Tehila"/>
          <w:sz w:val="24"/>
          <w:szCs w:val="24"/>
          <w:rtl/>
        </w:rPr>
        <w:t xml:space="preserve">בעיר הוי שכחה. </w:t>
      </w:r>
      <w:r w:rsidRPr="009E0389">
        <w:rPr>
          <w:rFonts w:cs="Tehila"/>
          <w:sz w:val="21"/>
          <w:szCs w:val="21"/>
          <w:rtl/>
        </w:rPr>
        <w:t xml:space="preserve">רש״י. </w:t>
      </w:r>
      <w:r w:rsidRPr="00874B54">
        <w:rPr>
          <w:rFonts w:cs="Tehila"/>
          <w:rtl/>
        </w:rPr>
        <w:t>וכתבו התוס' (ד״ה זכור) שצריך שבעה״ב יזכור אחרי שהפועלים שכחו, אבל לפני שכחת הפועלים אינו חשוב זכור ולבסוף שכוח, דא״כ בכל פעם לפי הקצירה יאמר תקנה לי שדי.</w:t>
      </w:r>
      <w:r w:rsidRPr="009E0389">
        <w:rPr>
          <w:rFonts w:cs="Tehila"/>
          <w:sz w:val="21"/>
          <w:szCs w:val="21"/>
          <w:rtl/>
        </w:rPr>
        <w:t xml:space="preserve"> </w:t>
      </w:r>
      <w:r w:rsidRPr="009E0389">
        <w:rPr>
          <w:rFonts w:cs="Tehila"/>
          <w:sz w:val="24"/>
          <w:szCs w:val="24"/>
          <w:rtl/>
        </w:rPr>
        <w:t xml:space="preserve">וא״כ יש ראיה שחצר שאינה משתמרת אינה קונה אלא בעומד בצדה. ואין לומר שבא הכתוב לרבות ששכחת העיר הוי שכחה </w:t>
      </w:r>
      <w:r w:rsidRPr="00874B54">
        <w:rPr>
          <w:rFonts w:cs="Tehila"/>
          <w:rtl/>
        </w:rPr>
        <w:t>אם שכחו בעל הבית והפועלים,</w:t>
      </w:r>
      <w:r w:rsidRPr="009E0389">
        <w:rPr>
          <w:rFonts w:cs="Tehila"/>
          <w:sz w:val="21"/>
          <w:szCs w:val="21"/>
          <w:rtl/>
        </w:rPr>
        <w:t xml:space="preserve"> </w:t>
      </w:r>
      <w:r w:rsidRPr="009E0389">
        <w:rPr>
          <w:rFonts w:cs="Tehila"/>
          <w:sz w:val="24"/>
          <w:szCs w:val="24"/>
          <w:rtl/>
        </w:rPr>
        <w:t>דשכחת העיר לומדים מ"יהיה". (</w:t>
      </w:r>
      <w:proofErr w:type="spellStart"/>
      <w:r w:rsidRPr="009E0389">
        <w:rPr>
          <w:rFonts w:cs="Tehila"/>
          <w:sz w:val="24"/>
          <w:szCs w:val="24"/>
          <w:rtl/>
        </w:rPr>
        <w:t>ומ״לא</w:t>
      </w:r>
      <w:proofErr w:type="spellEnd"/>
      <w:r w:rsidRPr="009E0389">
        <w:rPr>
          <w:rFonts w:cs="Tehila"/>
          <w:sz w:val="24"/>
          <w:szCs w:val="24"/>
          <w:rtl/>
        </w:rPr>
        <w:t xml:space="preserve"> תשוב לקחתו" לומדים שיש בזה לאו. </w:t>
      </w:r>
      <w:proofErr w:type="spellStart"/>
      <w:r w:rsidRPr="009E0389">
        <w:rPr>
          <w:rFonts w:cs="Tehila"/>
          <w:sz w:val="24"/>
          <w:szCs w:val="24"/>
          <w:rtl/>
        </w:rPr>
        <w:t>ומ"לא</w:t>
      </w:r>
      <w:proofErr w:type="spellEnd"/>
      <w:r w:rsidRPr="009E0389">
        <w:rPr>
          <w:rFonts w:cs="Tehila"/>
          <w:sz w:val="24"/>
          <w:szCs w:val="24"/>
          <w:rtl/>
        </w:rPr>
        <w:t xml:space="preserve"> </w:t>
      </w:r>
      <w:r w:rsidRPr="009E0389">
        <w:rPr>
          <w:rFonts w:cs="Tehila"/>
          <w:sz w:val="24"/>
          <w:szCs w:val="24"/>
          <w:u w:val="single"/>
          <w:rtl/>
        </w:rPr>
        <w:t>תשוב</w:t>
      </w:r>
      <w:r w:rsidRPr="009E0389">
        <w:rPr>
          <w:rFonts w:cs="Tehila"/>
          <w:sz w:val="24"/>
          <w:szCs w:val="24"/>
          <w:rtl/>
        </w:rPr>
        <w:t xml:space="preserve">" לומדים ששכחה לאחריו הוי שכחה </w:t>
      </w:r>
      <w:r w:rsidRPr="00874B54">
        <w:rPr>
          <w:rFonts w:cs="Tehila"/>
          <w:rtl/>
        </w:rPr>
        <w:t>וכן בקרן זוית (תוד״ה זה. ועיין מהרש״א),</w:t>
      </w:r>
      <w:r w:rsidRPr="009E0389">
        <w:rPr>
          <w:rFonts w:cs="Tehila"/>
          <w:sz w:val="21"/>
          <w:szCs w:val="21"/>
          <w:rtl/>
        </w:rPr>
        <w:t xml:space="preserve"> </w:t>
      </w:r>
      <w:r w:rsidRPr="009E0389">
        <w:rPr>
          <w:rFonts w:cs="Tehila"/>
          <w:sz w:val="24"/>
          <w:szCs w:val="24"/>
          <w:rtl/>
        </w:rPr>
        <w:t>אבל לפניו לא הוי שכחה).</w:t>
      </w:r>
    </w:p>
    <w:p w14:paraId="1EF6E451" w14:textId="77777777" w:rsidR="00B67968" w:rsidRPr="009E0389" w:rsidRDefault="00B67968" w:rsidP="00B67968">
      <w:pPr>
        <w:pStyle w:val="ae"/>
        <w:spacing w:after="80" w:line="300"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א:</w:t>
      </w:r>
      <w:r w:rsidRPr="00C725BB">
        <w:rPr>
          <w:rFonts w:ascii="Calibri" w:eastAsia="Calibri" w:hAnsi="Calibri" w:cs="TehilaMedium"/>
          <w:sz w:val="26"/>
          <w:szCs w:val="26"/>
          <w:rtl/>
        </w:rPr>
        <w:t xml:space="preserve"> מעשה ברבן גמליאל וזקנים</w:t>
      </w:r>
      <w:r w:rsidRPr="009E0389">
        <w:rPr>
          <w:rFonts w:ascii="Courier New" w:eastAsia="Courier New" w:hAnsi="Courier New" w:cs="Tehila"/>
          <w:b/>
          <w:bCs/>
          <w:sz w:val="26"/>
          <w:szCs w:val="26"/>
          <w:rtl/>
        </w:rPr>
        <w:t xml:space="preserve"> </w:t>
      </w:r>
      <w:r w:rsidRPr="009E0389">
        <w:rPr>
          <w:rFonts w:cs="Tehila"/>
          <w:sz w:val="24"/>
          <w:szCs w:val="24"/>
          <w:rtl/>
        </w:rPr>
        <w:t xml:space="preserve">שהיו באים בספינה </w:t>
      </w:r>
      <w:r w:rsidRPr="00874B54">
        <w:rPr>
          <w:rFonts w:cs="Tehila"/>
          <w:sz w:val="20"/>
          <w:szCs w:val="20"/>
          <w:rtl/>
        </w:rPr>
        <w:t xml:space="preserve">(לרש״י נזכר ר"ג שלא עישר, והיה ירא שיאכלוהו אנשי ביתו דחזקה על חבר שאינו מוציא מתחת ידו דבר שאינו מתוקן. אבל לתוס' (ד"ה עישור) לא שייכא האי חזקה אלא בחבר שמת או בהולך לימים רבים. ועל כן פירשו התוס' שכבר הפרישם והיה צריך להוציאם מתחת ידו ולתתם לבעלים כיון שהגיע זמן הביעור. עוד כתבו התוס' שר"ג לא נתן תרומה גדולה מפני שהפרישה לפני שנסע, לפי שהיא קלה להפריש דחיטה אחת פוטרת את הכרי ומפרישה </w:t>
      </w:r>
      <w:proofErr w:type="spellStart"/>
      <w:r w:rsidRPr="00874B54">
        <w:rPr>
          <w:rFonts w:cs="Tehila"/>
          <w:sz w:val="20"/>
          <w:szCs w:val="20"/>
          <w:rtl/>
        </w:rPr>
        <w:t>באומד</w:t>
      </w:r>
      <w:proofErr w:type="spellEnd"/>
      <w:r w:rsidRPr="00874B54">
        <w:rPr>
          <w:rFonts w:cs="Tehila"/>
          <w:sz w:val="20"/>
          <w:szCs w:val="20"/>
          <w:rtl/>
        </w:rPr>
        <w:t>, ועוד דתרומה מפריש בשדה מיד אחר מירוח).</w:t>
      </w:r>
      <w:r w:rsidRPr="009E0389">
        <w:rPr>
          <w:rFonts w:cs="Tehila"/>
          <w:sz w:val="21"/>
          <w:szCs w:val="21"/>
          <w:rtl/>
        </w:rPr>
        <w:t xml:space="preserve"> </w:t>
      </w:r>
      <w:r w:rsidRPr="009E0389">
        <w:rPr>
          <w:rFonts w:cs="Tehila"/>
          <w:sz w:val="24"/>
          <w:szCs w:val="24"/>
          <w:rtl/>
        </w:rPr>
        <w:t xml:space="preserve">ואמר עישור שאני עתיד למוד נתון ליהושע </w:t>
      </w:r>
      <w:r w:rsidRPr="00874B54">
        <w:rPr>
          <w:rFonts w:cs="Tehila"/>
          <w:sz w:val="20"/>
          <w:szCs w:val="20"/>
          <w:rtl/>
        </w:rPr>
        <w:t>בן חנניה שהיה לוי (וסבר שמדינא מעשר ראשון ניתן רק ללוי ועזרא קנסם שיתנו גם לכהן וגם ללוי. ומה שמצינו שמגיפי דלתות נוטלים שכרם מלחם הפנים, ולחם הפנים אינו מותר אלא לכהנים, איירי במגיפי דלתות כהנים. תוד"ה נתון).</w:t>
      </w:r>
      <w:r w:rsidRPr="009E0389">
        <w:rPr>
          <w:rFonts w:cs="Tehila"/>
          <w:sz w:val="21"/>
          <w:szCs w:val="21"/>
          <w:rtl/>
        </w:rPr>
        <w:t xml:space="preserve"> </w:t>
      </w:r>
      <w:r w:rsidRPr="009E0389">
        <w:rPr>
          <w:rFonts w:cs="Tehila"/>
          <w:sz w:val="24"/>
          <w:szCs w:val="24"/>
          <w:rtl/>
        </w:rPr>
        <w:t xml:space="preserve">ומקומו מושכר לו, </w:t>
      </w:r>
      <w:r w:rsidRPr="00874B54">
        <w:rPr>
          <w:rFonts w:cs="Tehila"/>
          <w:sz w:val="20"/>
          <w:szCs w:val="20"/>
          <w:rtl/>
        </w:rPr>
        <w:t xml:space="preserve">וקיבל ממנו שכר המקום, דאין </w:t>
      </w:r>
      <w:r w:rsidRPr="00874B54">
        <w:rPr>
          <w:rFonts w:cs="Tehila"/>
          <w:sz w:val="20"/>
          <w:szCs w:val="20"/>
          <w:rtl/>
        </w:rPr>
        <w:lastRenderedPageBreak/>
        <w:t>מטלטלין נקנים אלא במשיכה או בחצר. ולא קנה המקום בחליפין לפי ששאלה ושכירות אינם נקנים בחליפין</w:t>
      </w:r>
      <w:hyperlink w:anchor="bookmark149" w:tooltip="Current Document"/>
      <w:r w:rsidRPr="00874B54">
        <w:rPr>
          <w:rFonts w:cs="Tehila"/>
          <w:sz w:val="20"/>
          <w:szCs w:val="20"/>
          <w:rtl/>
        </w:rPr>
        <w:t>. (תוד״ה מקומו).</w:t>
      </w:r>
      <w:r w:rsidRPr="009E0389">
        <w:rPr>
          <w:rFonts w:cs="Tehila"/>
          <w:sz w:val="21"/>
          <w:szCs w:val="21"/>
          <w:rtl/>
        </w:rPr>
        <w:t xml:space="preserve"> </w:t>
      </w:r>
      <w:r w:rsidRPr="009E0389">
        <w:rPr>
          <w:rFonts w:cs="Tehila"/>
          <w:sz w:val="24"/>
          <w:szCs w:val="24"/>
          <w:rtl/>
        </w:rPr>
        <w:t xml:space="preserve">ועישור אחר שאני עתיד למוד נתון לעקיבא בן יוסף </w:t>
      </w:r>
      <w:r w:rsidRPr="00874B54">
        <w:rPr>
          <w:rFonts w:cs="Tehila"/>
          <w:sz w:val="20"/>
          <w:szCs w:val="20"/>
          <w:rtl/>
        </w:rPr>
        <w:t>שהיה גבאי</w:t>
      </w:r>
      <w:r w:rsidRPr="009E0389">
        <w:rPr>
          <w:rFonts w:cs="Tehila"/>
          <w:sz w:val="21"/>
          <w:szCs w:val="21"/>
          <w:rtl/>
        </w:rPr>
        <w:t xml:space="preserve"> </w:t>
      </w:r>
      <w:r w:rsidRPr="009E0389">
        <w:rPr>
          <w:rFonts w:cs="Tehila"/>
          <w:sz w:val="24"/>
          <w:szCs w:val="24"/>
          <w:rtl/>
        </w:rPr>
        <w:t xml:space="preserve">כדי שיזכה בו לעניים </w:t>
      </w:r>
      <w:r w:rsidRPr="00874B54">
        <w:rPr>
          <w:rFonts w:cs="Tehila"/>
          <w:sz w:val="20"/>
          <w:szCs w:val="20"/>
          <w:rtl/>
        </w:rPr>
        <w:t>דאותה שנה היתה שנת מעשר עני,</w:t>
      </w:r>
      <w:r w:rsidRPr="009E0389">
        <w:rPr>
          <w:rFonts w:cs="Tehila"/>
          <w:sz w:val="21"/>
          <w:szCs w:val="21"/>
          <w:rtl/>
        </w:rPr>
        <w:t xml:space="preserve"> </w:t>
      </w:r>
      <w:r w:rsidRPr="009E0389">
        <w:rPr>
          <w:rFonts w:cs="Tehila"/>
          <w:sz w:val="24"/>
          <w:szCs w:val="24"/>
          <w:rtl/>
        </w:rPr>
        <w:t>ומקומו מושכר לו.</w:t>
      </w:r>
    </w:p>
    <w:p w14:paraId="00A1AB6E" w14:textId="77777777" w:rsidR="00B67968" w:rsidRPr="009E0389" w:rsidRDefault="00B67968" w:rsidP="00B67968">
      <w:pPr>
        <w:pStyle w:val="ae"/>
        <w:tabs>
          <w:tab w:val="left" w:pos="265"/>
        </w:tabs>
        <w:spacing w:after="120" w:line="298" w:lineRule="auto"/>
        <w:jc w:val="both"/>
        <w:rPr>
          <w:rFonts w:cs="Tehila"/>
          <w:sz w:val="24"/>
          <w:szCs w:val="24"/>
          <w:rtl/>
        </w:rPr>
      </w:pPr>
      <w:r w:rsidRPr="006251A4">
        <w:rPr>
          <w:rFonts w:cs="TehilaMedium" w:hint="cs"/>
          <w:sz w:val="26"/>
          <w:szCs w:val="26"/>
          <w:rtl/>
        </w:rPr>
        <w:t>אם יש ראיה ממעשה דר"ג דלא בעינן עומד בצד שדהו-</w:t>
      </w:r>
      <w:r w:rsidRPr="009E0389">
        <w:rPr>
          <w:rFonts w:cs="Tehila" w:hint="cs"/>
          <w:sz w:val="25"/>
          <w:szCs w:val="25"/>
          <w:rtl/>
        </w:rPr>
        <w:t xml:space="preserve"> רבי אבא רוצה להוכיח דקונה בחצר אע"פ שאינו עומד בצד שדהו</w:t>
      </w:r>
      <w:r w:rsidRPr="009E0389">
        <w:rPr>
          <w:rFonts w:cs="Tehila" w:hint="cs"/>
          <w:sz w:val="21"/>
          <w:szCs w:val="21"/>
          <w:rtl/>
        </w:rPr>
        <w:t xml:space="preserve"> </w:t>
      </w:r>
      <w:r w:rsidRPr="00874B54">
        <w:rPr>
          <w:rFonts w:cs="Tehila"/>
          <w:sz w:val="20"/>
          <w:szCs w:val="20"/>
          <w:rtl/>
        </w:rPr>
        <w:t>(ואף שבית ר״ג היה משתמר, לא חשיב חצר המשתמרת</w:t>
      </w:r>
      <w:r>
        <w:rPr>
          <w:rFonts w:cs="Tehila" w:hint="cs"/>
          <w:sz w:val="20"/>
          <w:szCs w:val="20"/>
          <w:rtl/>
        </w:rPr>
        <w:t xml:space="preserve"> לגבי זקנים</w:t>
      </w:r>
      <w:r w:rsidRPr="00874B54">
        <w:rPr>
          <w:rFonts w:cs="Tehila"/>
          <w:sz w:val="20"/>
          <w:szCs w:val="20"/>
          <w:rtl/>
        </w:rPr>
        <w:t xml:space="preserve"> כיון שלא היה הפסק בין תבואת ר״ג לתבואתם. ומה שמצינו שהמשכיר קונה זבל של שוורים דאתו מעלמא אע״פ שהשוכר משתמש בחצר, כיון שבית המשכיר פתוח לשם חשיב עומד בצד שדהו. תוד״ה וכי).</w:t>
      </w:r>
      <w:r w:rsidRPr="009E0389">
        <w:rPr>
          <w:rFonts w:cs="Tehila"/>
          <w:sz w:val="21"/>
          <w:szCs w:val="21"/>
          <w:rtl/>
        </w:rPr>
        <w:t xml:space="preserve"> </w:t>
      </w:r>
      <w:r w:rsidRPr="009E0389">
        <w:rPr>
          <w:rFonts w:cs="Tehila"/>
          <w:sz w:val="24"/>
          <w:szCs w:val="24"/>
          <w:rtl/>
        </w:rPr>
        <w:t xml:space="preserve">ועולא לא קיבל את הראיה. </w:t>
      </w:r>
      <w:proofErr w:type="spellStart"/>
      <w:r w:rsidRPr="009E0389">
        <w:rPr>
          <w:rFonts w:cs="Tehila"/>
          <w:sz w:val="24"/>
          <w:szCs w:val="24"/>
          <w:rtl/>
        </w:rPr>
        <w:t>ובסורא</w:t>
      </w:r>
      <w:proofErr w:type="spellEnd"/>
      <w:r w:rsidRPr="009E0389">
        <w:rPr>
          <w:rFonts w:cs="Tehila"/>
          <w:sz w:val="24"/>
          <w:szCs w:val="24"/>
          <w:rtl/>
        </w:rPr>
        <w:t xml:space="preserve"> ביאר ההוא מדרבנן שר״ג הקנה להם בקנין אגב </w:t>
      </w:r>
      <w:r w:rsidRPr="00874B54">
        <w:rPr>
          <w:rFonts w:cs="Tehila"/>
          <w:sz w:val="20"/>
          <w:szCs w:val="20"/>
          <w:rtl/>
        </w:rPr>
        <w:t>דמשנתן כסף על הקרקע קונה מטלטלין בקנין אגב בלא משיכה, בין במכר בין במתנה, ואפי' אין המטלטלין על הקרקע שקנה, דכתיב ״ויתן להם אביהם מתנות רבות לכסף ולזהב עם ערים מצורות אשר ביהודה",</w:t>
      </w:r>
      <w:r w:rsidRPr="009E0389">
        <w:rPr>
          <w:rFonts w:cs="Tehila"/>
          <w:sz w:val="21"/>
          <w:szCs w:val="21"/>
          <w:rtl/>
        </w:rPr>
        <w:t xml:space="preserve"> </w:t>
      </w:r>
      <w:r w:rsidRPr="009E0389">
        <w:rPr>
          <w:rFonts w:cs="Tehila"/>
          <w:sz w:val="24"/>
          <w:szCs w:val="24"/>
          <w:rtl/>
        </w:rPr>
        <w:t xml:space="preserve">וקיבל רבי זירא תי' זה, אבל רבי אבא לא קיבל תי' זה, וביאר רבא דטעמו משום שטובת הנאה </w:t>
      </w:r>
      <w:r w:rsidRPr="00874B54">
        <w:rPr>
          <w:rFonts w:cs="Tehila"/>
          <w:sz w:val="20"/>
          <w:szCs w:val="20"/>
          <w:rtl/>
        </w:rPr>
        <w:t xml:space="preserve">שיש לר״ג במעשרות הללו </w:t>
      </w:r>
      <w:r w:rsidRPr="009E0389">
        <w:rPr>
          <w:rFonts w:cs="Tehila"/>
          <w:sz w:val="24"/>
          <w:szCs w:val="24"/>
          <w:rtl/>
        </w:rPr>
        <w:t xml:space="preserve">אינה ממון שאפשר לקנותה באגב, שהרי מטעם זה לא הקנה להם ר״ג בחליפין, </w:t>
      </w:r>
      <w:r w:rsidRPr="00874B54">
        <w:rPr>
          <w:rFonts w:cs="Tehila"/>
          <w:sz w:val="20"/>
          <w:szCs w:val="20"/>
          <w:rtl/>
        </w:rPr>
        <w:t>אלא הפקירם, וכשהשכיר להם את הקרקע קנאום בקנין חצר כשאר הפקר.</w:t>
      </w:r>
      <w:r w:rsidRPr="009E0389">
        <w:rPr>
          <w:rFonts w:cs="Tehila"/>
          <w:sz w:val="21"/>
          <w:szCs w:val="21"/>
          <w:rtl/>
        </w:rPr>
        <w:t xml:space="preserve"> </w:t>
      </w:r>
      <w:r w:rsidRPr="009E0389">
        <w:rPr>
          <w:rFonts w:cs="Tehila"/>
          <w:sz w:val="24"/>
          <w:szCs w:val="24"/>
          <w:rtl/>
        </w:rPr>
        <w:t xml:space="preserve">והגמ' דוחה דחליפין לא מועיל כיון שהם דרך מקח וממכר, ובמתנות כהונה </w:t>
      </w:r>
      <w:r w:rsidRPr="00874B54">
        <w:rPr>
          <w:rFonts w:cs="Tehila"/>
          <w:sz w:val="20"/>
          <w:szCs w:val="20"/>
          <w:rtl/>
        </w:rPr>
        <w:t>ולויה ומעשר עני</w:t>
      </w:r>
      <w:r w:rsidRPr="009E0389">
        <w:rPr>
          <w:rFonts w:cs="Tehila"/>
          <w:sz w:val="21"/>
          <w:szCs w:val="21"/>
          <w:rtl/>
        </w:rPr>
        <w:t xml:space="preserve"> </w:t>
      </w:r>
      <w:r w:rsidRPr="009E0389">
        <w:rPr>
          <w:rFonts w:cs="Tehila"/>
          <w:sz w:val="24"/>
          <w:szCs w:val="24"/>
          <w:rtl/>
        </w:rPr>
        <w:t xml:space="preserve">כתיב נתינה </w:t>
      </w:r>
      <w:r w:rsidRPr="00874B54">
        <w:rPr>
          <w:rFonts w:cs="Tehila"/>
          <w:sz w:val="20"/>
          <w:szCs w:val="20"/>
          <w:rtl/>
        </w:rPr>
        <w:t xml:space="preserve">דכתיב ״ונתת ללוי (מעשר ראשון) לגר ליתום ולאלמנה (מעשר עני)״ ולכן אסור להקנותם בסודר שזה דרך מקח ונראה </w:t>
      </w:r>
      <w:proofErr w:type="spellStart"/>
      <w:r w:rsidRPr="00874B54">
        <w:rPr>
          <w:rFonts w:cs="Tehila"/>
          <w:sz w:val="20"/>
          <w:szCs w:val="20"/>
          <w:rtl/>
        </w:rPr>
        <w:t>כמוכרם</w:t>
      </w:r>
      <w:proofErr w:type="spellEnd"/>
      <w:r w:rsidRPr="00874B54">
        <w:rPr>
          <w:rFonts w:cs="Tehila"/>
          <w:sz w:val="20"/>
          <w:szCs w:val="20"/>
          <w:rtl/>
        </w:rPr>
        <w:t xml:space="preserve"> לו,</w:t>
      </w:r>
      <w:r w:rsidRPr="009E0389">
        <w:rPr>
          <w:rFonts w:cs="Tehila"/>
          <w:sz w:val="21"/>
          <w:szCs w:val="21"/>
          <w:rtl/>
        </w:rPr>
        <w:t xml:space="preserve"> </w:t>
      </w:r>
      <w:r w:rsidRPr="009E0389">
        <w:rPr>
          <w:rFonts w:cs="Tehila"/>
          <w:sz w:val="24"/>
          <w:szCs w:val="24"/>
          <w:rtl/>
        </w:rPr>
        <w:t>אבל אגב מועיל דחשיב נתינה.</w:t>
      </w:r>
    </w:p>
    <w:p w14:paraId="553A50AF" w14:textId="77777777" w:rsidR="00B67968" w:rsidRPr="009E0389" w:rsidRDefault="00B67968" w:rsidP="00B67968">
      <w:pPr>
        <w:pStyle w:val="ae"/>
        <w:spacing w:after="80" w:line="300" w:lineRule="auto"/>
        <w:jc w:val="both"/>
        <w:rPr>
          <w:rFonts w:cs="Tehila"/>
          <w:sz w:val="24"/>
          <w:szCs w:val="24"/>
          <w:rtl/>
        </w:rPr>
      </w:pPr>
      <w:r w:rsidRPr="00C725BB">
        <w:rPr>
          <w:rFonts w:ascii="Calibri" w:eastAsia="Calibri" w:hAnsi="Calibri" w:cs="TehilaMedium"/>
          <w:sz w:val="26"/>
          <w:szCs w:val="26"/>
          <w:rtl/>
        </w:rPr>
        <w:t>שיטת</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רב</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פפא</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דבדעת</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אחרת</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מקנה</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לא</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בעינן</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עומד</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בצד</w:t>
      </w:r>
      <w:r w:rsidRPr="004D415D">
        <w:rPr>
          <w:rFonts w:ascii="Calibri" w:eastAsia="Calibri" w:hAnsi="Calibri" w:cs="TehilaMedium"/>
          <w:spacing w:val="10"/>
          <w:sz w:val="26"/>
          <w:szCs w:val="26"/>
          <w:rtl/>
        </w:rPr>
        <w:t xml:space="preserve"> </w:t>
      </w:r>
      <w:r w:rsidRPr="00C725BB">
        <w:rPr>
          <w:rFonts w:ascii="Calibri" w:eastAsia="Calibri" w:hAnsi="Calibri" w:cs="TehilaMedium"/>
          <w:sz w:val="26"/>
          <w:szCs w:val="26"/>
          <w:rtl/>
        </w:rPr>
        <w:t>שדהו-</w:t>
      </w:r>
      <w:r w:rsidRPr="004D415D">
        <w:rPr>
          <w:rFonts w:ascii="Courier New" w:eastAsia="Courier New" w:hAnsi="Courier New" w:cs="Tehila"/>
          <w:b/>
          <w:bCs/>
          <w:spacing w:val="10"/>
          <w:sz w:val="26"/>
          <w:szCs w:val="26"/>
          <w:rtl/>
        </w:rPr>
        <w:t xml:space="preserve"> </w:t>
      </w:r>
      <w:r w:rsidRPr="009E0389">
        <w:rPr>
          <w:rFonts w:cs="Tehila"/>
          <w:sz w:val="24"/>
          <w:szCs w:val="24"/>
          <w:rtl/>
        </w:rPr>
        <w:t>רב</w:t>
      </w:r>
      <w:r w:rsidRPr="004D415D">
        <w:rPr>
          <w:rFonts w:cs="Tehila"/>
          <w:spacing w:val="10"/>
          <w:sz w:val="24"/>
          <w:szCs w:val="24"/>
          <w:rtl/>
        </w:rPr>
        <w:t xml:space="preserve"> </w:t>
      </w:r>
      <w:r w:rsidRPr="009E0389">
        <w:rPr>
          <w:rFonts w:cs="Tehila"/>
          <w:sz w:val="24"/>
          <w:szCs w:val="24"/>
          <w:rtl/>
        </w:rPr>
        <w:t>פפא</w:t>
      </w:r>
      <w:r w:rsidRPr="004D415D">
        <w:rPr>
          <w:rFonts w:cs="Tehila"/>
          <w:spacing w:val="10"/>
          <w:sz w:val="24"/>
          <w:szCs w:val="24"/>
          <w:rtl/>
        </w:rPr>
        <w:t xml:space="preserve"> </w:t>
      </w:r>
      <w:r w:rsidRPr="009E0389">
        <w:rPr>
          <w:rFonts w:cs="Tehila"/>
          <w:sz w:val="24"/>
          <w:szCs w:val="24"/>
          <w:rtl/>
        </w:rPr>
        <w:t>מבאר</w:t>
      </w:r>
      <w:r w:rsidRPr="004D415D">
        <w:rPr>
          <w:rFonts w:cs="Tehila"/>
          <w:spacing w:val="10"/>
          <w:sz w:val="24"/>
          <w:szCs w:val="24"/>
          <w:rtl/>
        </w:rPr>
        <w:t xml:space="preserve"> </w:t>
      </w:r>
      <w:r w:rsidRPr="009E0389">
        <w:rPr>
          <w:rFonts w:cs="Tehila"/>
          <w:sz w:val="24"/>
          <w:szCs w:val="24"/>
          <w:rtl/>
        </w:rPr>
        <w:t>שר״ג</w:t>
      </w:r>
      <w:r w:rsidRPr="004D415D">
        <w:rPr>
          <w:rFonts w:cs="Tehila"/>
          <w:spacing w:val="10"/>
          <w:sz w:val="24"/>
          <w:szCs w:val="24"/>
          <w:rtl/>
        </w:rPr>
        <w:t xml:space="preserve"> </w:t>
      </w:r>
      <w:r w:rsidRPr="009E0389">
        <w:rPr>
          <w:rFonts w:cs="Tehila"/>
          <w:sz w:val="24"/>
          <w:szCs w:val="24"/>
          <w:rtl/>
        </w:rPr>
        <w:t>הקנה</w:t>
      </w:r>
      <w:r w:rsidRPr="004D415D">
        <w:rPr>
          <w:rFonts w:cs="Tehila"/>
          <w:spacing w:val="10"/>
          <w:sz w:val="24"/>
          <w:szCs w:val="24"/>
          <w:rtl/>
        </w:rPr>
        <w:t xml:space="preserve"> </w:t>
      </w:r>
      <w:r w:rsidRPr="009E0389">
        <w:rPr>
          <w:rFonts w:cs="Tehila"/>
          <w:sz w:val="24"/>
          <w:szCs w:val="24"/>
          <w:rtl/>
        </w:rPr>
        <w:t>את</w:t>
      </w:r>
      <w:r w:rsidRPr="004D415D">
        <w:rPr>
          <w:rFonts w:cs="Tehila"/>
          <w:spacing w:val="10"/>
          <w:sz w:val="24"/>
          <w:szCs w:val="24"/>
          <w:rtl/>
        </w:rPr>
        <w:t xml:space="preserve"> </w:t>
      </w:r>
      <w:r w:rsidRPr="009E0389">
        <w:rPr>
          <w:rFonts w:cs="Tehila"/>
          <w:sz w:val="24"/>
          <w:szCs w:val="24"/>
          <w:rtl/>
        </w:rPr>
        <w:t>המתנות</w:t>
      </w:r>
      <w:r w:rsidRPr="004D415D">
        <w:rPr>
          <w:rFonts w:cs="Tehila"/>
          <w:spacing w:val="10"/>
          <w:sz w:val="24"/>
          <w:szCs w:val="24"/>
          <w:rtl/>
        </w:rPr>
        <w:t xml:space="preserve"> </w:t>
      </w:r>
      <w:r w:rsidRPr="009E0389">
        <w:rPr>
          <w:rFonts w:cs="Tehila"/>
          <w:sz w:val="24"/>
          <w:szCs w:val="24"/>
          <w:rtl/>
        </w:rPr>
        <w:t>בקנין</w:t>
      </w:r>
      <w:r w:rsidRPr="004D415D">
        <w:rPr>
          <w:rFonts w:cs="Tehila"/>
          <w:spacing w:val="10"/>
          <w:sz w:val="24"/>
          <w:szCs w:val="24"/>
          <w:rtl/>
        </w:rPr>
        <w:t xml:space="preserve"> </w:t>
      </w:r>
      <w:r w:rsidRPr="009E0389">
        <w:rPr>
          <w:rFonts w:cs="Tehila"/>
          <w:sz w:val="24"/>
          <w:szCs w:val="24"/>
          <w:rtl/>
        </w:rPr>
        <w:t>חצר,</w:t>
      </w:r>
      <w:r w:rsidRPr="004D415D">
        <w:rPr>
          <w:rFonts w:cs="Tehila"/>
          <w:spacing w:val="10"/>
          <w:sz w:val="24"/>
          <w:szCs w:val="24"/>
          <w:rtl/>
        </w:rPr>
        <w:t xml:space="preserve"> </w:t>
      </w:r>
      <w:r w:rsidRPr="009E0389">
        <w:rPr>
          <w:rFonts w:cs="Tehila"/>
          <w:sz w:val="24"/>
          <w:szCs w:val="24"/>
          <w:rtl/>
        </w:rPr>
        <w:t>ומהני</w:t>
      </w:r>
      <w:r w:rsidRPr="004D415D">
        <w:rPr>
          <w:rFonts w:cs="Tehila"/>
          <w:spacing w:val="10"/>
          <w:sz w:val="24"/>
          <w:szCs w:val="24"/>
          <w:rtl/>
        </w:rPr>
        <w:t xml:space="preserve"> </w:t>
      </w:r>
      <w:r w:rsidRPr="009E0389">
        <w:rPr>
          <w:rFonts w:cs="Tehila"/>
          <w:sz w:val="24"/>
          <w:szCs w:val="24"/>
          <w:rtl/>
        </w:rPr>
        <w:t>אע״פ</w:t>
      </w:r>
      <w:r w:rsidRPr="004D415D">
        <w:rPr>
          <w:rFonts w:cs="Tehila"/>
          <w:spacing w:val="10"/>
          <w:sz w:val="24"/>
          <w:szCs w:val="24"/>
          <w:rtl/>
        </w:rPr>
        <w:t xml:space="preserve"> </w:t>
      </w:r>
      <w:r w:rsidRPr="009E0389">
        <w:rPr>
          <w:rFonts w:cs="Tehila"/>
          <w:sz w:val="24"/>
          <w:szCs w:val="24"/>
          <w:rtl/>
        </w:rPr>
        <w:t>שאינו</w:t>
      </w:r>
      <w:r w:rsidRPr="004D415D">
        <w:rPr>
          <w:rFonts w:cs="Tehila"/>
          <w:spacing w:val="10"/>
          <w:sz w:val="24"/>
          <w:szCs w:val="24"/>
          <w:rtl/>
        </w:rPr>
        <w:t xml:space="preserve"> </w:t>
      </w:r>
      <w:r w:rsidRPr="009E0389">
        <w:rPr>
          <w:rFonts w:cs="Tehila"/>
          <w:sz w:val="24"/>
          <w:szCs w:val="24"/>
          <w:rtl/>
        </w:rPr>
        <w:t>עומד</w:t>
      </w:r>
      <w:r w:rsidRPr="004D415D">
        <w:rPr>
          <w:rFonts w:cs="Tehila"/>
          <w:spacing w:val="10"/>
          <w:sz w:val="24"/>
          <w:szCs w:val="24"/>
          <w:rtl/>
        </w:rPr>
        <w:t xml:space="preserve"> </w:t>
      </w:r>
      <w:r w:rsidRPr="009E0389">
        <w:rPr>
          <w:rFonts w:cs="Tehila"/>
          <w:sz w:val="24"/>
          <w:szCs w:val="24"/>
          <w:rtl/>
        </w:rPr>
        <w:t>בצד</w:t>
      </w:r>
      <w:r w:rsidRPr="004D415D">
        <w:rPr>
          <w:rFonts w:cs="Tehila"/>
          <w:spacing w:val="10"/>
          <w:sz w:val="24"/>
          <w:szCs w:val="24"/>
          <w:rtl/>
        </w:rPr>
        <w:t xml:space="preserve"> </w:t>
      </w:r>
      <w:r w:rsidRPr="009E0389">
        <w:rPr>
          <w:rFonts w:cs="Tehila"/>
          <w:sz w:val="24"/>
          <w:szCs w:val="24"/>
          <w:rtl/>
        </w:rPr>
        <w:t>שדהו,</w:t>
      </w:r>
      <w:r w:rsidRPr="004D415D">
        <w:rPr>
          <w:rFonts w:cs="Tehila"/>
          <w:spacing w:val="10"/>
          <w:sz w:val="24"/>
          <w:szCs w:val="24"/>
          <w:rtl/>
        </w:rPr>
        <w:t xml:space="preserve"> </w:t>
      </w:r>
      <w:proofErr w:type="spellStart"/>
      <w:r w:rsidRPr="00874B54">
        <w:rPr>
          <w:rFonts w:cs="Tehila"/>
          <w:sz w:val="20"/>
          <w:szCs w:val="20"/>
          <w:rtl/>
        </w:rPr>
        <w:t>דנוחה</w:t>
      </w:r>
      <w:proofErr w:type="spellEnd"/>
      <w:r w:rsidRPr="004D415D">
        <w:rPr>
          <w:rFonts w:cs="Tehila"/>
          <w:spacing w:val="10"/>
          <w:sz w:val="20"/>
          <w:szCs w:val="20"/>
          <w:rtl/>
        </w:rPr>
        <w:t xml:space="preserve"> </w:t>
      </w:r>
      <w:r w:rsidRPr="00874B54">
        <w:rPr>
          <w:rFonts w:cs="Tehila"/>
          <w:sz w:val="20"/>
          <w:szCs w:val="20"/>
          <w:rtl/>
        </w:rPr>
        <w:t>מתנה</w:t>
      </w:r>
      <w:r w:rsidRPr="004D415D">
        <w:rPr>
          <w:rFonts w:cs="Tehila"/>
          <w:spacing w:val="10"/>
          <w:sz w:val="20"/>
          <w:szCs w:val="20"/>
          <w:rtl/>
        </w:rPr>
        <w:t xml:space="preserve"> </w:t>
      </w:r>
      <w:r w:rsidRPr="00874B54">
        <w:rPr>
          <w:rFonts w:cs="Tehila"/>
          <w:sz w:val="20"/>
          <w:szCs w:val="20"/>
          <w:rtl/>
        </w:rPr>
        <w:t>לקנות</w:t>
      </w:r>
      <w:r w:rsidRPr="004D415D">
        <w:rPr>
          <w:rFonts w:cs="Tehila"/>
          <w:spacing w:val="10"/>
          <w:sz w:val="21"/>
          <w:szCs w:val="21"/>
          <w:rtl/>
        </w:rPr>
        <w:t xml:space="preserve"> </w:t>
      </w:r>
      <w:r w:rsidRPr="009E0389">
        <w:rPr>
          <w:rFonts w:cs="Tehila"/>
          <w:sz w:val="24"/>
          <w:szCs w:val="24"/>
          <w:rtl/>
        </w:rPr>
        <w:t>כיון</w:t>
      </w:r>
      <w:r w:rsidRPr="004D415D">
        <w:rPr>
          <w:rFonts w:cs="Tehila"/>
          <w:spacing w:val="10"/>
          <w:sz w:val="24"/>
          <w:szCs w:val="24"/>
          <w:rtl/>
        </w:rPr>
        <w:t xml:space="preserve"> </w:t>
      </w:r>
      <w:r w:rsidRPr="009E0389">
        <w:rPr>
          <w:rFonts w:cs="Tehila"/>
          <w:sz w:val="24"/>
          <w:szCs w:val="24"/>
          <w:rtl/>
        </w:rPr>
        <w:t>שיש</w:t>
      </w:r>
      <w:r w:rsidRPr="004D415D">
        <w:rPr>
          <w:rFonts w:cs="Tehila"/>
          <w:spacing w:val="10"/>
          <w:sz w:val="24"/>
          <w:szCs w:val="24"/>
          <w:rtl/>
        </w:rPr>
        <w:t xml:space="preserve"> </w:t>
      </w:r>
      <w:r w:rsidRPr="009E0389">
        <w:rPr>
          <w:rFonts w:cs="Tehila"/>
          <w:sz w:val="24"/>
          <w:szCs w:val="24"/>
          <w:rtl/>
        </w:rPr>
        <w:t>דעת</w:t>
      </w:r>
      <w:r w:rsidRPr="004D415D">
        <w:rPr>
          <w:rFonts w:cs="Tehila"/>
          <w:spacing w:val="10"/>
          <w:sz w:val="24"/>
          <w:szCs w:val="24"/>
          <w:rtl/>
        </w:rPr>
        <w:t xml:space="preserve"> </w:t>
      </w:r>
      <w:r w:rsidRPr="009E0389">
        <w:rPr>
          <w:rFonts w:cs="Tehila"/>
          <w:sz w:val="24"/>
          <w:szCs w:val="24"/>
          <w:rtl/>
        </w:rPr>
        <w:t>אחרת</w:t>
      </w:r>
      <w:r w:rsidRPr="004D415D">
        <w:rPr>
          <w:rFonts w:cs="Tehila"/>
          <w:spacing w:val="10"/>
          <w:sz w:val="24"/>
          <w:szCs w:val="24"/>
          <w:rtl/>
        </w:rPr>
        <w:t xml:space="preserve"> </w:t>
      </w:r>
      <w:r w:rsidRPr="009E0389">
        <w:rPr>
          <w:rFonts w:cs="Tehila"/>
          <w:sz w:val="24"/>
          <w:szCs w:val="24"/>
          <w:rtl/>
        </w:rPr>
        <w:t>מקנה</w:t>
      </w:r>
      <w:hyperlink w:anchor="bookmark150" w:tooltip="Current Document"/>
      <w:r w:rsidRPr="009E0389">
        <w:rPr>
          <w:rFonts w:cs="Tehila"/>
          <w:sz w:val="24"/>
          <w:szCs w:val="24"/>
          <w:rtl/>
        </w:rPr>
        <w:t>.</w:t>
      </w:r>
      <w:r w:rsidRPr="004D415D">
        <w:rPr>
          <w:rFonts w:cs="Tehila"/>
          <w:spacing w:val="10"/>
          <w:sz w:val="24"/>
          <w:szCs w:val="24"/>
          <w:rtl/>
        </w:rPr>
        <w:t xml:space="preserve"> </w:t>
      </w:r>
      <w:r w:rsidRPr="009E0389">
        <w:rPr>
          <w:rFonts w:cs="Tehila"/>
          <w:sz w:val="24"/>
          <w:szCs w:val="24"/>
          <w:rtl/>
        </w:rPr>
        <w:t>(ומצינו</w:t>
      </w:r>
      <w:r w:rsidRPr="004D415D">
        <w:rPr>
          <w:rFonts w:cs="Tehila"/>
          <w:spacing w:val="10"/>
          <w:sz w:val="24"/>
          <w:szCs w:val="24"/>
          <w:rtl/>
        </w:rPr>
        <w:t xml:space="preserve"> </w:t>
      </w:r>
      <w:r w:rsidRPr="009E0389">
        <w:rPr>
          <w:rFonts w:cs="Tehila"/>
          <w:sz w:val="24"/>
          <w:szCs w:val="24"/>
          <w:rtl/>
        </w:rPr>
        <w:t>שדעת</w:t>
      </w:r>
      <w:r w:rsidRPr="004D415D">
        <w:rPr>
          <w:rFonts w:cs="Tehila"/>
          <w:spacing w:val="10"/>
          <w:sz w:val="24"/>
          <w:szCs w:val="24"/>
          <w:rtl/>
        </w:rPr>
        <w:t xml:space="preserve"> </w:t>
      </w:r>
      <w:r w:rsidRPr="009E0389">
        <w:rPr>
          <w:rFonts w:cs="Tehila"/>
          <w:sz w:val="24"/>
          <w:szCs w:val="24"/>
          <w:rtl/>
        </w:rPr>
        <w:t>אחרת</w:t>
      </w:r>
      <w:r w:rsidRPr="004D415D">
        <w:rPr>
          <w:rFonts w:cs="Tehila"/>
          <w:spacing w:val="10"/>
          <w:sz w:val="24"/>
          <w:szCs w:val="24"/>
          <w:rtl/>
        </w:rPr>
        <w:t xml:space="preserve"> </w:t>
      </w:r>
      <w:r w:rsidRPr="009E0389">
        <w:rPr>
          <w:rFonts w:cs="Tehila"/>
          <w:sz w:val="24"/>
          <w:szCs w:val="24"/>
          <w:rtl/>
        </w:rPr>
        <w:t>מקנה</w:t>
      </w:r>
      <w:r w:rsidRPr="004D415D">
        <w:rPr>
          <w:rFonts w:cs="Tehila"/>
          <w:spacing w:val="10"/>
          <w:sz w:val="24"/>
          <w:szCs w:val="24"/>
          <w:rtl/>
        </w:rPr>
        <w:t xml:space="preserve"> </w:t>
      </w:r>
      <w:r w:rsidRPr="009E0389">
        <w:rPr>
          <w:rFonts w:cs="Tehila"/>
          <w:sz w:val="24"/>
          <w:szCs w:val="24"/>
          <w:rtl/>
        </w:rPr>
        <w:t>שאני</w:t>
      </w:r>
      <w:r w:rsidRPr="004D415D">
        <w:rPr>
          <w:rFonts w:cs="Tehila"/>
          <w:spacing w:val="10"/>
          <w:sz w:val="24"/>
          <w:szCs w:val="24"/>
          <w:rtl/>
        </w:rPr>
        <w:t xml:space="preserve"> </w:t>
      </w:r>
      <w:r w:rsidRPr="009E0389">
        <w:rPr>
          <w:rFonts w:cs="Tehila"/>
          <w:sz w:val="24"/>
          <w:szCs w:val="24"/>
          <w:rtl/>
        </w:rPr>
        <w:t>בדין</w:t>
      </w:r>
      <w:r w:rsidRPr="004D415D">
        <w:rPr>
          <w:rFonts w:cs="Tehila"/>
          <w:spacing w:val="10"/>
          <w:sz w:val="24"/>
          <w:szCs w:val="24"/>
          <w:rtl/>
        </w:rPr>
        <w:t xml:space="preserve"> </w:t>
      </w:r>
      <w:r w:rsidRPr="009E0389">
        <w:rPr>
          <w:rFonts w:cs="Tehila"/>
          <w:sz w:val="24"/>
          <w:szCs w:val="24"/>
          <w:rtl/>
        </w:rPr>
        <w:t>צבי</w:t>
      </w:r>
      <w:r w:rsidRPr="004D415D">
        <w:rPr>
          <w:rFonts w:cs="Tehila"/>
          <w:spacing w:val="10"/>
          <w:sz w:val="24"/>
          <w:szCs w:val="24"/>
          <w:rtl/>
        </w:rPr>
        <w:t xml:space="preserve"> </w:t>
      </w:r>
      <w:r w:rsidRPr="009E0389">
        <w:rPr>
          <w:rFonts w:cs="Tehila"/>
          <w:sz w:val="24"/>
          <w:szCs w:val="24"/>
          <w:rtl/>
        </w:rPr>
        <w:t>שבור</w:t>
      </w:r>
      <w:r w:rsidRPr="004D415D">
        <w:rPr>
          <w:rFonts w:cs="Tehila"/>
          <w:spacing w:val="10"/>
          <w:sz w:val="24"/>
          <w:szCs w:val="24"/>
          <w:rtl/>
        </w:rPr>
        <w:t xml:space="preserve"> </w:t>
      </w:r>
      <w:r w:rsidRPr="009E0389">
        <w:rPr>
          <w:rFonts w:cs="Tehila"/>
          <w:sz w:val="24"/>
          <w:szCs w:val="24"/>
          <w:rtl/>
        </w:rPr>
        <w:t>וגוזלות</w:t>
      </w:r>
      <w:r w:rsidRPr="004D415D">
        <w:rPr>
          <w:rFonts w:cs="Tehila"/>
          <w:spacing w:val="10"/>
          <w:sz w:val="24"/>
          <w:szCs w:val="24"/>
          <w:rtl/>
        </w:rPr>
        <w:t xml:space="preserve"> </w:t>
      </w:r>
      <w:r w:rsidRPr="009E0389">
        <w:rPr>
          <w:rFonts w:cs="Tehila"/>
          <w:sz w:val="24"/>
          <w:szCs w:val="24"/>
          <w:rtl/>
        </w:rPr>
        <w:t>שלא</w:t>
      </w:r>
      <w:r w:rsidRPr="004D415D">
        <w:rPr>
          <w:rFonts w:cs="Tehila"/>
          <w:spacing w:val="10"/>
          <w:sz w:val="24"/>
          <w:szCs w:val="24"/>
          <w:rtl/>
        </w:rPr>
        <w:t xml:space="preserve"> </w:t>
      </w:r>
      <w:r w:rsidRPr="009E0389">
        <w:rPr>
          <w:rFonts w:cs="Tehila"/>
          <w:sz w:val="24"/>
          <w:szCs w:val="24"/>
          <w:rtl/>
        </w:rPr>
        <w:t>פרחו,</w:t>
      </w:r>
      <w:r w:rsidRPr="004D415D">
        <w:rPr>
          <w:rFonts w:cs="Tehila"/>
          <w:spacing w:val="10"/>
          <w:sz w:val="24"/>
          <w:szCs w:val="24"/>
          <w:rtl/>
        </w:rPr>
        <w:t xml:space="preserve"> </w:t>
      </w:r>
      <w:r w:rsidRPr="009E0389">
        <w:rPr>
          <w:rFonts w:cs="Tehila"/>
          <w:sz w:val="24"/>
          <w:szCs w:val="24"/>
          <w:rtl/>
        </w:rPr>
        <w:t>שבמציאה</w:t>
      </w:r>
      <w:r w:rsidRPr="004D415D">
        <w:rPr>
          <w:rFonts w:cs="Tehila"/>
          <w:spacing w:val="10"/>
          <w:sz w:val="24"/>
          <w:szCs w:val="24"/>
          <w:rtl/>
        </w:rPr>
        <w:t xml:space="preserve"> </w:t>
      </w:r>
      <w:r w:rsidRPr="009E0389">
        <w:rPr>
          <w:rFonts w:cs="Tehila"/>
          <w:sz w:val="24"/>
          <w:szCs w:val="24"/>
          <w:rtl/>
        </w:rPr>
        <w:t>אינו</w:t>
      </w:r>
      <w:r w:rsidRPr="004D415D">
        <w:rPr>
          <w:rFonts w:cs="Tehila"/>
          <w:spacing w:val="10"/>
          <w:sz w:val="24"/>
          <w:szCs w:val="24"/>
          <w:rtl/>
        </w:rPr>
        <w:t xml:space="preserve"> </w:t>
      </w:r>
      <w:r w:rsidRPr="009E0389">
        <w:rPr>
          <w:rFonts w:cs="Tehila"/>
          <w:sz w:val="24"/>
          <w:szCs w:val="24"/>
          <w:rtl/>
        </w:rPr>
        <w:t>קונה</w:t>
      </w:r>
      <w:r w:rsidRPr="004D415D">
        <w:rPr>
          <w:rFonts w:cs="Tehila"/>
          <w:spacing w:val="10"/>
          <w:sz w:val="24"/>
          <w:szCs w:val="24"/>
          <w:rtl/>
        </w:rPr>
        <w:t xml:space="preserve"> </w:t>
      </w:r>
      <w:r w:rsidRPr="009E0389">
        <w:rPr>
          <w:rFonts w:cs="Tehila"/>
          <w:sz w:val="24"/>
          <w:szCs w:val="24"/>
          <w:rtl/>
        </w:rPr>
        <w:t>אלא</w:t>
      </w:r>
      <w:r w:rsidRPr="004D415D">
        <w:rPr>
          <w:rFonts w:cs="Tehila"/>
          <w:spacing w:val="10"/>
          <w:sz w:val="24"/>
          <w:szCs w:val="24"/>
          <w:rtl/>
        </w:rPr>
        <w:t xml:space="preserve"> </w:t>
      </w:r>
      <w:r w:rsidRPr="009E0389">
        <w:rPr>
          <w:rFonts w:cs="Tehila"/>
          <w:sz w:val="24"/>
          <w:szCs w:val="24"/>
          <w:rtl/>
        </w:rPr>
        <w:t>ברץ</w:t>
      </w:r>
      <w:r w:rsidRPr="004D415D">
        <w:rPr>
          <w:rFonts w:cs="Tehila"/>
          <w:spacing w:val="10"/>
          <w:sz w:val="24"/>
          <w:szCs w:val="24"/>
          <w:rtl/>
        </w:rPr>
        <w:t xml:space="preserve"> </w:t>
      </w:r>
      <w:r w:rsidRPr="009E0389">
        <w:rPr>
          <w:rFonts w:cs="Tehila"/>
          <w:sz w:val="24"/>
          <w:szCs w:val="24"/>
          <w:rtl/>
        </w:rPr>
        <w:t>אחריהם</w:t>
      </w:r>
      <w:r w:rsidRPr="004D415D">
        <w:rPr>
          <w:rFonts w:cs="Tehila"/>
          <w:spacing w:val="10"/>
          <w:sz w:val="24"/>
          <w:szCs w:val="24"/>
          <w:rtl/>
        </w:rPr>
        <w:t xml:space="preserve"> </w:t>
      </w:r>
      <w:r w:rsidRPr="009E0389">
        <w:rPr>
          <w:rFonts w:cs="Tehila"/>
          <w:sz w:val="24"/>
          <w:szCs w:val="24"/>
          <w:rtl/>
        </w:rPr>
        <w:t>ומגיעם,</w:t>
      </w:r>
      <w:r w:rsidRPr="004D415D">
        <w:rPr>
          <w:rFonts w:cs="Tehila"/>
          <w:spacing w:val="10"/>
          <w:sz w:val="24"/>
          <w:szCs w:val="24"/>
          <w:rtl/>
        </w:rPr>
        <w:t xml:space="preserve"> </w:t>
      </w:r>
      <w:r w:rsidRPr="009E0389">
        <w:rPr>
          <w:rFonts w:cs="Tehila"/>
          <w:sz w:val="24"/>
          <w:szCs w:val="24"/>
          <w:rtl/>
        </w:rPr>
        <w:t>אבל</w:t>
      </w:r>
      <w:r w:rsidRPr="004D415D">
        <w:rPr>
          <w:rFonts w:cs="Tehila"/>
          <w:spacing w:val="10"/>
          <w:sz w:val="24"/>
          <w:szCs w:val="24"/>
          <w:rtl/>
        </w:rPr>
        <w:t xml:space="preserve"> </w:t>
      </w:r>
      <w:r w:rsidRPr="009E0389">
        <w:rPr>
          <w:rFonts w:cs="Tehila"/>
          <w:sz w:val="24"/>
          <w:szCs w:val="24"/>
          <w:rtl/>
        </w:rPr>
        <w:t>במתנה</w:t>
      </w:r>
      <w:r w:rsidRPr="004D415D">
        <w:rPr>
          <w:rFonts w:cs="Tehila"/>
          <w:spacing w:val="10"/>
          <w:sz w:val="24"/>
          <w:szCs w:val="24"/>
          <w:rtl/>
        </w:rPr>
        <w:t xml:space="preserve"> </w:t>
      </w:r>
      <w:r w:rsidRPr="009E0389">
        <w:rPr>
          <w:rFonts w:cs="Tehila"/>
          <w:sz w:val="24"/>
          <w:szCs w:val="24"/>
          <w:rtl/>
        </w:rPr>
        <w:t>קונה</w:t>
      </w:r>
      <w:r w:rsidRPr="004D415D">
        <w:rPr>
          <w:rFonts w:cs="Tehila"/>
          <w:spacing w:val="10"/>
          <w:sz w:val="24"/>
          <w:szCs w:val="24"/>
          <w:rtl/>
        </w:rPr>
        <w:t xml:space="preserve"> </w:t>
      </w:r>
      <w:r w:rsidRPr="009E0389">
        <w:rPr>
          <w:rFonts w:cs="Tehila"/>
          <w:sz w:val="24"/>
          <w:szCs w:val="24"/>
          <w:rtl/>
        </w:rPr>
        <w:t>אע״פ</w:t>
      </w:r>
      <w:r w:rsidRPr="004D415D">
        <w:rPr>
          <w:rFonts w:cs="Tehila"/>
          <w:spacing w:val="10"/>
          <w:sz w:val="24"/>
          <w:szCs w:val="24"/>
          <w:rtl/>
        </w:rPr>
        <w:t xml:space="preserve"> </w:t>
      </w:r>
      <w:r w:rsidRPr="009E0389">
        <w:rPr>
          <w:rFonts w:cs="Tehila"/>
          <w:sz w:val="24"/>
          <w:szCs w:val="24"/>
          <w:rtl/>
        </w:rPr>
        <w:t>שרץ</w:t>
      </w:r>
      <w:r w:rsidRPr="004D415D">
        <w:rPr>
          <w:rFonts w:cs="Tehila"/>
          <w:spacing w:val="10"/>
          <w:sz w:val="24"/>
          <w:szCs w:val="24"/>
          <w:rtl/>
        </w:rPr>
        <w:t xml:space="preserve"> </w:t>
      </w:r>
      <w:r w:rsidRPr="009E0389">
        <w:rPr>
          <w:rFonts w:cs="Tehila"/>
          <w:sz w:val="24"/>
          <w:szCs w:val="24"/>
          <w:rtl/>
        </w:rPr>
        <w:t>אחריהם</w:t>
      </w:r>
      <w:r w:rsidRPr="004D415D">
        <w:rPr>
          <w:rFonts w:cs="Tehila"/>
          <w:spacing w:val="10"/>
          <w:sz w:val="24"/>
          <w:szCs w:val="24"/>
          <w:rtl/>
        </w:rPr>
        <w:t xml:space="preserve"> </w:t>
      </w:r>
      <w:r w:rsidRPr="009E0389">
        <w:rPr>
          <w:rFonts w:cs="Tehila"/>
          <w:sz w:val="24"/>
          <w:szCs w:val="24"/>
          <w:rtl/>
        </w:rPr>
        <w:t>ואינו</w:t>
      </w:r>
      <w:r w:rsidRPr="004D415D">
        <w:rPr>
          <w:rFonts w:cs="Tehila"/>
          <w:spacing w:val="10"/>
          <w:sz w:val="24"/>
          <w:szCs w:val="24"/>
          <w:rtl/>
        </w:rPr>
        <w:t xml:space="preserve"> </w:t>
      </w:r>
      <w:r w:rsidRPr="009E0389">
        <w:rPr>
          <w:rFonts w:cs="Tehila"/>
          <w:sz w:val="24"/>
          <w:szCs w:val="24"/>
          <w:rtl/>
        </w:rPr>
        <w:t>מגיעם).</w:t>
      </w:r>
      <w:r w:rsidRPr="004D415D">
        <w:rPr>
          <w:rFonts w:cs="Tehila"/>
          <w:spacing w:val="10"/>
          <w:sz w:val="24"/>
          <w:szCs w:val="24"/>
          <w:rtl/>
        </w:rPr>
        <w:t xml:space="preserve"> </w:t>
      </w:r>
      <w:r w:rsidRPr="009E0389">
        <w:rPr>
          <w:rFonts w:cs="Tehila"/>
          <w:sz w:val="24"/>
          <w:szCs w:val="24"/>
          <w:rtl/>
        </w:rPr>
        <w:t>ומ״מ</w:t>
      </w:r>
      <w:r w:rsidRPr="004D415D">
        <w:rPr>
          <w:rFonts w:cs="Tehila"/>
          <w:spacing w:val="10"/>
          <w:sz w:val="24"/>
          <w:szCs w:val="24"/>
          <w:rtl/>
        </w:rPr>
        <w:t xml:space="preserve"> </w:t>
      </w:r>
      <w:r w:rsidRPr="009E0389">
        <w:rPr>
          <w:rFonts w:cs="Tehila"/>
          <w:sz w:val="24"/>
          <w:szCs w:val="24"/>
          <w:rtl/>
        </w:rPr>
        <w:t>גבי</w:t>
      </w:r>
      <w:r w:rsidRPr="004D415D">
        <w:rPr>
          <w:rFonts w:cs="Tehila"/>
          <w:spacing w:val="10"/>
          <w:sz w:val="24"/>
          <w:szCs w:val="24"/>
          <w:rtl/>
        </w:rPr>
        <w:t xml:space="preserve"> </w:t>
      </w:r>
      <w:r w:rsidRPr="009E0389">
        <w:rPr>
          <w:rFonts w:cs="Tehila"/>
          <w:sz w:val="24"/>
          <w:szCs w:val="24"/>
          <w:rtl/>
        </w:rPr>
        <w:t>גט</w:t>
      </w:r>
      <w:r w:rsidRPr="004D415D">
        <w:rPr>
          <w:rFonts w:cs="Tehila"/>
          <w:spacing w:val="10"/>
          <w:sz w:val="24"/>
          <w:szCs w:val="24"/>
          <w:rtl/>
        </w:rPr>
        <w:t xml:space="preserve"> </w:t>
      </w:r>
      <w:r w:rsidRPr="009E0389">
        <w:rPr>
          <w:rFonts w:cs="Tehila"/>
          <w:sz w:val="24"/>
          <w:szCs w:val="24"/>
          <w:rtl/>
        </w:rPr>
        <w:t>אע״פ</w:t>
      </w:r>
      <w:r w:rsidRPr="004D415D">
        <w:rPr>
          <w:rFonts w:cs="Tehila"/>
          <w:spacing w:val="10"/>
          <w:sz w:val="24"/>
          <w:szCs w:val="24"/>
          <w:rtl/>
        </w:rPr>
        <w:t xml:space="preserve"> </w:t>
      </w:r>
      <w:r w:rsidRPr="009E0389">
        <w:rPr>
          <w:rFonts w:cs="Tehila"/>
          <w:sz w:val="24"/>
          <w:szCs w:val="24"/>
          <w:rtl/>
        </w:rPr>
        <w:t>שדעת</w:t>
      </w:r>
      <w:r w:rsidRPr="004D415D">
        <w:rPr>
          <w:rFonts w:cs="Tehila"/>
          <w:spacing w:val="10"/>
          <w:sz w:val="24"/>
          <w:szCs w:val="24"/>
          <w:rtl/>
        </w:rPr>
        <w:t xml:space="preserve"> </w:t>
      </w:r>
      <w:r w:rsidRPr="009E0389">
        <w:rPr>
          <w:rFonts w:cs="Tehila"/>
          <w:sz w:val="24"/>
          <w:szCs w:val="24"/>
          <w:rtl/>
        </w:rPr>
        <w:t>אחרת</w:t>
      </w:r>
      <w:r w:rsidRPr="004D415D">
        <w:rPr>
          <w:rFonts w:cs="Tehila"/>
          <w:spacing w:val="10"/>
          <w:sz w:val="24"/>
          <w:szCs w:val="24"/>
          <w:rtl/>
        </w:rPr>
        <w:t xml:space="preserve"> </w:t>
      </w:r>
      <w:r w:rsidRPr="009E0389">
        <w:rPr>
          <w:rFonts w:cs="Tehila"/>
          <w:sz w:val="24"/>
          <w:szCs w:val="24"/>
          <w:rtl/>
        </w:rPr>
        <w:t>מקנה</w:t>
      </w:r>
      <w:r w:rsidRPr="004D415D">
        <w:rPr>
          <w:rFonts w:cs="Tehila"/>
          <w:spacing w:val="10"/>
          <w:sz w:val="24"/>
          <w:szCs w:val="24"/>
          <w:rtl/>
        </w:rPr>
        <w:t xml:space="preserve"> </w:t>
      </w:r>
      <w:r w:rsidRPr="009E0389">
        <w:rPr>
          <w:rFonts w:cs="Tehila"/>
          <w:sz w:val="24"/>
          <w:szCs w:val="24"/>
          <w:rtl/>
        </w:rPr>
        <w:t>בעינן</w:t>
      </w:r>
      <w:r w:rsidRPr="004D415D">
        <w:rPr>
          <w:rFonts w:cs="Tehila"/>
          <w:spacing w:val="10"/>
          <w:sz w:val="24"/>
          <w:szCs w:val="24"/>
          <w:rtl/>
        </w:rPr>
        <w:t xml:space="preserve"> </w:t>
      </w:r>
      <w:r w:rsidRPr="009E0389">
        <w:rPr>
          <w:rFonts w:cs="Tehila"/>
          <w:sz w:val="24"/>
          <w:szCs w:val="24"/>
          <w:rtl/>
        </w:rPr>
        <w:t>שתהא</w:t>
      </w:r>
      <w:r w:rsidRPr="004D415D">
        <w:rPr>
          <w:rFonts w:cs="Tehila"/>
          <w:spacing w:val="10"/>
          <w:sz w:val="24"/>
          <w:szCs w:val="24"/>
          <w:rtl/>
        </w:rPr>
        <w:t xml:space="preserve"> </w:t>
      </w:r>
      <w:r w:rsidRPr="009E0389">
        <w:rPr>
          <w:rFonts w:cs="Tehila"/>
          <w:sz w:val="24"/>
          <w:szCs w:val="24"/>
          <w:rtl/>
        </w:rPr>
        <w:t>עומדת</w:t>
      </w:r>
      <w:r w:rsidRPr="004D415D">
        <w:rPr>
          <w:rFonts w:cs="Tehila"/>
          <w:spacing w:val="10"/>
          <w:sz w:val="24"/>
          <w:szCs w:val="24"/>
          <w:rtl/>
        </w:rPr>
        <w:t xml:space="preserve"> </w:t>
      </w:r>
      <w:r w:rsidRPr="009E0389">
        <w:rPr>
          <w:rFonts w:cs="Tehila"/>
          <w:sz w:val="24"/>
          <w:szCs w:val="24"/>
          <w:rtl/>
        </w:rPr>
        <w:t>בצד</w:t>
      </w:r>
      <w:r w:rsidRPr="004D415D">
        <w:rPr>
          <w:rFonts w:cs="Tehila"/>
          <w:spacing w:val="10"/>
          <w:sz w:val="24"/>
          <w:szCs w:val="24"/>
          <w:rtl/>
        </w:rPr>
        <w:t xml:space="preserve"> </w:t>
      </w:r>
      <w:r w:rsidRPr="009E0389">
        <w:rPr>
          <w:rFonts w:cs="Tehila"/>
          <w:sz w:val="24"/>
          <w:szCs w:val="24"/>
          <w:rtl/>
        </w:rPr>
        <w:t>ביתה</w:t>
      </w:r>
      <w:r w:rsidRPr="004D415D">
        <w:rPr>
          <w:rFonts w:cs="Tehila"/>
          <w:spacing w:val="10"/>
          <w:sz w:val="24"/>
          <w:szCs w:val="24"/>
          <w:rtl/>
        </w:rPr>
        <w:t xml:space="preserve"> </w:t>
      </w:r>
      <w:r w:rsidRPr="009E0389">
        <w:rPr>
          <w:rFonts w:cs="Tehila"/>
          <w:sz w:val="24"/>
          <w:szCs w:val="24"/>
          <w:rtl/>
        </w:rPr>
        <w:t>או</w:t>
      </w:r>
      <w:r w:rsidRPr="004D415D">
        <w:rPr>
          <w:rFonts w:cs="Tehila"/>
          <w:spacing w:val="10"/>
          <w:sz w:val="24"/>
          <w:szCs w:val="24"/>
          <w:rtl/>
        </w:rPr>
        <w:t xml:space="preserve"> </w:t>
      </w:r>
      <w:r w:rsidRPr="009E0389">
        <w:rPr>
          <w:rFonts w:cs="Tehila"/>
          <w:sz w:val="24"/>
          <w:szCs w:val="24"/>
          <w:rtl/>
        </w:rPr>
        <w:t>חצרה,</w:t>
      </w:r>
      <w:r w:rsidRPr="004D415D">
        <w:rPr>
          <w:rFonts w:cs="Tehila"/>
          <w:spacing w:val="10"/>
          <w:sz w:val="24"/>
          <w:szCs w:val="24"/>
          <w:rtl/>
        </w:rPr>
        <w:t xml:space="preserve"> </w:t>
      </w:r>
      <w:r w:rsidRPr="009E0389">
        <w:rPr>
          <w:rFonts w:cs="Tehila"/>
          <w:sz w:val="24"/>
          <w:szCs w:val="24"/>
          <w:rtl/>
        </w:rPr>
        <w:t>דחוב</w:t>
      </w:r>
      <w:r w:rsidRPr="004D415D">
        <w:rPr>
          <w:rFonts w:cs="Tehila"/>
          <w:spacing w:val="10"/>
          <w:sz w:val="24"/>
          <w:szCs w:val="24"/>
          <w:rtl/>
        </w:rPr>
        <w:t xml:space="preserve"> </w:t>
      </w:r>
      <w:r w:rsidRPr="009E0389">
        <w:rPr>
          <w:rFonts w:cs="Tehila"/>
          <w:sz w:val="24"/>
          <w:szCs w:val="24"/>
          <w:rtl/>
        </w:rPr>
        <w:t>הוא</w:t>
      </w:r>
      <w:r w:rsidRPr="004D415D">
        <w:rPr>
          <w:rFonts w:cs="Tehila"/>
          <w:spacing w:val="10"/>
          <w:sz w:val="24"/>
          <w:szCs w:val="24"/>
          <w:rtl/>
        </w:rPr>
        <w:t xml:space="preserve"> </w:t>
      </w:r>
      <w:r w:rsidRPr="009E0389">
        <w:rPr>
          <w:rFonts w:cs="Tehila"/>
          <w:sz w:val="24"/>
          <w:szCs w:val="24"/>
          <w:rtl/>
        </w:rPr>
        <w:t>לה</w:t>
      </w:r>
      <w:r w:rsidRPr="004D415D">
        <w:rPr>
          <w:rFonts w:cs="Tehila"/>
          <w:spacing w:val="10"/>
          <w:sz w:val="24"/>
          <w:szCs w:val="24"/>
          <w:rtl/>
        </w:rPr>
        <w:t xml:space="preserve"> </w:t>
      </w:r>
      <w:r w:rsidRPr="009E0389">
        <w:rPr>
          <w:rFonts w:cs="Tehila"/>
          <w:sz w:val="24"/>
          <w:szCs w:val="24"/>
          <w:rtl/>
        </w:rPr>
        <w:t>ואין</w:t>
      </w:r>
      <w:r w:rsidRPr="004D415D">
        <w:rPr>
          <w:rFonts w:cs="Tehila"/>
          <w:spacing w:val="10"/>
          <w:sz w:val="24"/>
          <w:szCs w:val="24"/>
          <w:rtl/>
        </w:rPr>
        <w:t xml:space="preserve"> </w:t>
      </w:r>
      <w:r w:rsidRPr="009E0389">
        <w:rPr>
          <w:rFonts w:cs="Tehila"/>
          <w:sz w:val="24"/>
          <w:szCs w:val="24"/>
          <w:rtl/>
        </w:rPr>
        <w:t>חבין</w:t>
      </w:r>
      <w:r w:rsidRPr="004D415D">
        <w:rPr>
          <w:rFonts w:cs="Tehila"/>
          <w:spacing w:val="10"/>
          <w:sz w:val="24"/>
          <w:szCs w:val="24"/>
          <w:rtl/>
        </w:rPr>
        <w:t xml:space="preserve"> </w:t>
      </w:r>
      <w:r w:rsidRPr="009E0389">
        <w:rPr>
          <w:rFonts w:cs="Tehila"/>
          <w:sz w:val="24"/>
          <w:szCs w:val="24"/>
          <w:rtl/>
        </w:rPr>
        <w:t>לאדם</w:t>
      </w:r>
      <w:r w:rsidRPr="004D415D">
        <w:rPr>
          <w:rFonts w:cs="Tehila"/>
          <w:spacing w:val="10"/>
          <w:sz w:val="24"/>
          <w:szCs w:val="24"/>
          <w:rtl/>
        </w:rPr>
        <w:t xml:space="preserve"> </w:t>
      </w:r>
      <w:r w:rsidRPr="009E0389">
        <w:rPr>
          <w:rFonts w:cs="Tehila"/>
          <w:sz w:val="24"/>
          <w:szCs w:val="24"/>
          <w:rtl/>
        </w:rPr>
        <w:t>אלא</w:t>
      </w:r>
      <w:r w:rsidRPr="004D415D">
        <w:rPr>
          <w:rFonts w:cs="Tehila"/>
          <w:spacing w:val="10"/>
          <w:sz w:val="24"/>
          <w:szCs w:val="24"/>
          <w:rtl/>
        </w:rPr>
        <w:t xml:space="preserve"> </w:t>
      </w:r>
      <w:r w:rsidRPr="009E0389">
        <w:rPr>
          <w:rFonts w:cs="Tehila"/>
          <w:sz w:val="24"/>
          <w:szCs w:val="24"/>
          <w:rtl/>
        </w:rPr>
        <w:t>בפניו,</w:t>
      </w:r>
      <w:r w:rsidRPr="004D415D">
        <w:rPr>
          <w:rFonts w:cs="Tehila"/>
          <w:spacing w:val="10"/>
          <w:sz w:val="24"/>
          <w:szCs w:val="24"/>
          <w:rtl/>
        </w:rPr>
        <w:t xml:space="preserve"> </w:t>
      </w:r>
      <w:r w:rsidRPr="009E0389">
        <w:rPr>
          <w:rFonts w:cs="Tehila"/>
          <w:sz w:val="24"/>
          <w:szCs w:val="24"/>
          <w:rtl/>
        </w:rPr>
        <w:t>אבל</w:t>
      </w:r>
      <w:r w:rsidRPr="004D415D">
        <w:rPr>
          <w:rFonts w:cs="Tehila"/>
          <w:spacing w:val="10"/>
          <w:sz w:val="24"/>
          <w:szCs w:val="24"/>
          <w:rtl/>
        </w:rPr>
        <w:t xml:space="preserve"> </w:t>
      </w:r>
      <w:r w:rsidRPr="009E0389">
        <w:rPr>
          <w:rFonts w:cs="Tehila"/>
          <w:sz w:val="24"/>
          <w:szCs w:val="24"/>
          <w:rtl/>
        </w:rPr>
        <w:t>מתנה</w:t>
      </w:r>
      <w:r w:rsidRPr="004D415D">
        <w:rPr>
          <w:rFonts w:cs="Tehila"/>
          <w:spacing w:val="10"/>
          <w:sz w:val="24"/>
          <w:szCs w:val="24"/>
          <w:rtl/>
        </w:rPr>
        <w:t xml:space="preserve"> </w:t>
      </w:r>
      <w:r w:rsidRPr="009E0389">
        <w:rPr>
          <w:rFonts w:cs="Tehila"/>
          <w:sz w:val="24"/>
          <w:szCs w:val="24"/>
          <w:rtl/>
        </w:rPr>
        <w:t>זכות</w:t>
      </w:r>
      <w:r w:rsidRPr="004D415D">
        <w:rPr>
          <w:rFonts w:cs="Tehila"/>
          <w:spacing w:val="10"/>
          <w:sz w:val="24"/>
          <w:szCs w:val="24"/>
          <w:rtl/>
        </w:rPr>
        <w:t xml:space="preserve"> </w:t>
      </w:r>
      <w:r w:rsidRPr="009E0389">
        <w:rPr>
          <w:rFonts w:cs="Tehila"/>
          <w:sz w:val="24"/>
          <w:szCs w:val="24"/>
          <w:rtl/>
        </w:rPr>
        <w:t>היא</w:t>
      </w:r>
      <w:r w:rsidRPr="004D415D">
        <w:rPr>
          <w:rFonts w:cs="Tehila"/>
          <w:spacing w:val="10"/>
          <w:sz w:val="24"/>
          <w:szCs w:val="24"/>
          <w:rtl/>
        </w:rPr>
        <w:t xml:space="preserve"> </w:t>
      </w:r>
      <w:r w:rsidRPr="009E0389">
        <w:rPr>
          <w:rFonts w:cs="Tehila"/>
          <w:sz w:val="24"/>
          <w:szCs w:val="24"/>
          <w:rtl/>
        </w:rPr>
        <w:t>וזכין</w:t>
      </w:r>
      <w:r w:rsidRPr="004D415D">
        <w:rPr>
          <w:rFonts w:cs="Tehila"/>
          <w:spacing w:val="10"/>
          <w:sz w:val="24"/>
          <w:szCs w:val="24"/>
          <w:rtl/>
        </w:rPr>
        <w:t xml:space="preserve"> </w:t>
      </w:r>
      <w:r w:rsidRPr="009E0389">
        <w:rPr>
          <w:rFonts w:cs="Tehila"/>
          <w:sz w:val="24"/>
          <w:szCs w:val="24"/>
          <w:rtl/>
        </w:rPr>
        <w:t>לאדם</w:t>
      </w:r>
      <w:r w:rsidRPr="004D415D">
        <w:rPr>
          <w:rFonts w:cs="Tehila"/>
          <w:spacing w:val="10"/>
          <w:sz w:val="24"/>
          <w:szCs w:val="24"/>
          <w:rtl/>
        </w:rPr>
        <w:t xml:space="preserve"> </w:t>
      </w:r>
      <w:r w:rsidRPr="009E0389">
        <w:rPr>
          <w:rFonts w:cs="Tehila"/>
          <w:sz w:val="24"/>
          <w:szCs w:val="24"/>
          <w:rtl/>
        </w:rPr>
        <w:t>שלא</w:t>
      </w:r>
      <w:r w:rsidRPr="004D415D">
        <w:rPr>
          <w:rFonts w:cs="Tehila"/>
          <w:spacing w:val="10"/>
          <w:sz w:val="24"/>
          <w:szCs w:val="24"/>
          <w:rtl/>
        </w:rPr>
        <w:t xml:space="preserve"> </w:t>
      </w:r>
      <w:r w:rsidRPr="009E0389">
        <w:rPr>
          <w:rFonts w:cs="Tehila"/>
          <w:sz w:val="24"/>
          <w:szCs w:val="24"/>
          <w:rtl/>
        </w:rPr>
        <w:t>בפניו,</w:t>
      </w:r>
      <w:r w:rsidRPr="004D415D">
        <w:rPr>
          <w:rFonts w:cs="Tehila"/>
          <w:spacing w:val="10"/>
          <w:sz w:val="24"/>
          <w:szCs w:val="24"/>
          <w:rtl/>
        </w:rPr>
        <w:t xml:space="preserve"> </w:t>
      </w:r>
      <w:r w:rsidRPr="009E0389">
        <w:rPr>
          <w:rFonts w:cs="Tehila"/>
          <w:sz w:val="24"/>
          <w:szCs w:val="24"/>
          <w:rtl/>
        </w:rPr>
        <w:t>דחצר</w:t>
      </w:r>
      <w:r w:rsidRPr="004D415D">
        <w:rPr>
          <w:rFonts w:cs="Tehila"/>
          <w:spacing w:val="10"/>
          <w:sz w:val="24"/>
          <w:szCs w:val="24"/>
          <w:rtl/>
        </w:rPr>
        <w:t xml:space="preserve"> </w:t>
      </w:r>
      <w:r w:rsidRPr="009E0389">
        <w:rPr>
          <w:rFonts w:cs="Tehila"/>
          <w:sz w:val="24"/>
          <w:szCs w:val="24"/>
          <w:rtl/>
        </w:rPr>
        <w:t>משום</w:t>
      </w:r>
      <w:r w:rsidRPr="004D415D">
        <w:rPr>
          <w:rFonts w:cs="Tehila"/>
          <w:spacing w:val="10"/>
          <w:sz w:val="24"/>
          <w:szCs w:val="24"/>
          <w:rtl/>
        </w:rPr>
        <w:t xml:space="preserve"> </w:t>
      </w:r>
      <w:r w:rsidRPr="009E0389">
        <w:rPr>
          <w:rFonts w:cs="Tehila"/>
          <w:sz w:val="24"/>
          <w:szCs w:val="24"/>
          <w:rtl/>
        </w:rPr>
        <w:t>יד</w:t>
      </w:r>
      <w:r w:rsidRPr="004D415D">
        <w:rPr>
          <w:rFonts w:cs="Tehila"/>
          <w:spacing w:val="10"/>
          <w:sz w:val="24"/>
          <w:szCs w:val="24"/>
          <w:rtl/>
        </w:rPr>
        <w:t xml:space="preserve"> </w:t>
      </w:r>
      <w:r w:rsidRPr="009E0389">
        <w:rPr>
          <w:rFonts w:cs="Tehila"/>
          <w:sz w:val="24"/>
          <w:szCs w:val="24"/>
          <w:rtl/>
        </w:rPr>
        <w:t>איתרבאי,</w:t>
      </w:r>
      <w:r w:rsidRPr="004D415D">
        <w:rPr>
          <w:rFonts w:cs="Tehila"/>
          <w:spacing w:val="10"/>
          <w:sz w:val="24"/>
          <w:szCs w:val="24"/>
          <w:rtl/>
        </w:rPr>
        <w:t xml:space="preserve"> </w:t>
      </w:r>
      <w:r w:rsidRPr="009E0389">
        <w:rPr>
          <w:rFonts w:cs="Tehila"/>
          <w:sz w:val="24"/>
          <w:szCs w:val="24"/>
          <w:rtl/>
        </w:rPr>
        <w:t>ואינה</w:t>
      </w:r>
      <w:r w:rsidRPr="004D415D">
        <w:rPr>
          <w:rFonts w:cs="Tehila"/>
          <w:spacing w:val="10"/>
          <w:sz w:val="24"/>
          <w:szCs w:val="24"/>
          <w:rtl/>
        </w:rPr>
        <w:t xml:space="preserve"> </w:t>
      </w:r>
      <w:r w:rsidRPr="009E0389">
        <w:rPr>
          <w:rFonts w:cs="Tehila"/>
          <w:sz w:val="24"/>
          <w:szCs w:val="24"/>
          <w:rtl/>
        </w:rPr>
        <w:t>גרועה</w:t>
      </w:r>
      <w:r w:rsidRPr="004D415D">
        <w:rPr>
          <w:rFonts w:cs="Tehila"/>
          <w:spacing w:val="10"/>
          <w:sz w:val="24"/>
          <w:szCs w:val="24"/>
          <w:rtl/>
        </w:rPr>
        <w:t xml:space="preserve"> </w:t>
      </w:r>
      <w:r w:rsidRPr="009E0389">
        <w:rPr>
          <w:rFonts w:cs="Tehila"/>
          <w:sz w:val="24"/>
          <w:szCs w:val="24"/>
          <w:rtl/>
        </w:rPr>
        <w:t>משליחות</w:t>
      </w:r>
      <w:r w:rsidRPr="004D415D">
        <w:rPr>
          <w:rFonts w:cs="Tehila"/>
          <w:spacing w:val="10"/>
          <w:sz w:val="24"/>
          <w:szCs w:val="24"/>
          <w:rtl/>
        </w:rPr>
        <w:t xml:space="preserve"> </w:t>
      </w:r>
      <w:r w:rsidRPr="00874B54">
        <w:rPr>
          <w:rFonts w:cs="Tehila"/>
          <w:sz w:val="20"/>
          <w:szCs w:val="20"/>
          <w:rtl/>
        </w:rPr>
        <w:t>דאף</w:t>
      </w:r>
      <w:r w:rsidRPr="004D415D">
        <w:rPr>
          <w:rFonts w:cs="Tehila"/>
          <w:spacing w:val="10"/>
          <w:sz w:val="20"/>
          <w:szCs w:val="20"/>
          <w:rtl/>
        </w:rPr>
        <w:t xml:space="preserve"> </w:t>
      </w:r>
      <w:r w:rsidRPr="00874B54">
        <w:rPr>
          <w:rFonts w:cs="Tehila"/>
          <w:sz w:val="20"/>
          <w:szCs w:val="20"/>
          <w:rtl/>
        </w:rPr>
        <w:t>אם</w:t>
      </w:r>
      <w:r w:rsidRPr="004D415D">
        <w:rPr>
          <w:rFonts w:cs="Tehila"/>
          <w:spacing w:val="10"/>
          <w:sz w:val="20"/>
          <w:szCs w:val="20"/>
          <w:rtl/>
        </w:rPr>
        <w:t xml:space="preserve"> </w:t>
      </w:r>
      <w:r w:rsidRPr="00874B54">
        <w:rPr>
          <w:rFonts w:cs="Tehila"/>
          <w:sz w:val="20"/>
          <w:szCs w:val="20"/>
          <w:rtl/>
        </w:rPr>
        <w:t>לא</w:t>
      </w:r>
      <w:r w:rsidRPr="004D415D">
        <w:rPr>
          <w:rFonts w:cs="Tehila"/>
          <w:spacing w:val="10"/>
          <w:sz w:val="20"/>
          <w:szCs w:val="20"/>
          <w:rtl/>
        </w:rPr>
        <w:t xml:space="preserve"> </w:t>
      </w:r>
      <w:r w:rsidRPr="00874B54">
        <w:rPr>
          <w:rFonts w:cs="Tehila"/>
          <w:sz w:val="20"/>
          <w:szCs w:val="20"/>
          <w:rtl/>
        </w:rPr>
        <w:t>היינו</w:t>
      </w:r>
      <w:r w:rsidRPr="004D415D">
        <w:rPr>
          <w:rFonts w:cs="Tehila"/>
          <w:spacing w:val="10"/>
          <w:sz w:val="20"/>
          <w:szCs w:val="20"/>
          <w:rtl/>
        </w:rPr>
        <w:t xml:space="preserve"> </w:t>
      </w:r>
      <w:r w:rsidRPr="00874B54">
        <w:rPr>
          <w:rFonts w:cs="Tehila"/>
          <w:sz w:val="20"/>
          <w:szCs w:val="20"/>
          <w:rtl/>
        </w:rPr>
        <w:t>לומדים</w:t>
      </w:r>
      <w:r w:rsidRPr="004D415D">
        <w:rPr>
          <w:rFonts w:cs="Tehila"/>
          <w:spacing w:val="10"/>
          <w:sz w:val="20"/>
          <w:szCs w:val="20"/>
          <w:rtl/>
        </w:rPr>
        <w:t xml:space="preserve"> </w:t>
      </w:r>
      <w:r w:rsidRPr="00874B54">
        <w:rPr>
          <w:rFonts w:cs="Tehila"/>
          <w:sz w:val="20"/>
          <w:szCs w:val="20"/>
          <w:rtl/>
        </w:rPr>
        <w:t>חצר</w:t>
      </w:r>
      <w:r w:rsidRPr="004D415D">
        <w:rPr>
          <w:rFonts w:cs="Tehila"/>
          <w:spacing w:val="10"/>
          <w:sz w:val="20"/>
          <w:szCs w:val="20"/>
          <w:rtl/>
        </w:rPr>
        <w:t xml:space="preserve"> </w:t>
      </w:r>
      <w:proofErr w:type="spellStart"/>
      <w:r w:rsidRPr="00874B54">
        <w:rPr>
          <w:rFonts w:cs="Tehila"/>
          <w:sz w:val="20"/>
          <w:szCs w:val="20"/>
          <w:rtl/>
        </w:rPr>
        <w:t>מ״ונתן</w:t>
      </w:r>
      <w:proofErr w:type="spellEnd"/>
      <w:r w:rsidRPr="004D415D">
        <w:rPr>
          <w:rFonts w:cs="Tehila"/>
          <w:spacing w:val="10"/>
          <w:sz w:val="20"/>
          <w:szCs w:val="20"/>
          <w:rtl/>
        </w:rPr>
        <w:t xml:space="preserve"> </w:t>
      </w:r>
      <w:r w:rsidRPr="00874B54">
        <w:rPr>
          <w:rFonts w:cs="Tehila"/>
          <w:sz w:val="20"/>
          <w:szCs w:val="20"/>
          <w:rtl/>
        </w:rPr>
        <w:t>בידה״</w:t>
      </w:r>
      <w:r w:rsidRPr="004D415D">
        <w:rPr>
          <w:rFonts w:cs="Tehila"/>
          <w:spacing w:val="10"/>
          <w:sz w:val="20"/>
          <w:szCs w:val="20"/>
          <w:rtl/>
        </w:rPr>
        <w:t xml:space="preserve"> </w:t>
      </w:r>
      <w:r w:rsidRPr="00874B54">
        <w:rPr>
          <w:rFonts w:cs="Tehila"/>
          <w:sz w:val="20"/>
          <w:szCs w:val="20"/>
          <w:rtl/>
        </w:rPr>
        <w:t>זה</w:t>
      </w:r>
      <w:r w:rsidRPr="004D415D">
        <w:rPr>
          <w:rFonts w:cs="Tehila"/>
          <w:spacing w:val="10"/>
          <w:sz w:val="20"/>
          <w:szCs w:val="20"/>
          <w:rtl/>
        </w:rPr>
        <w:t xml:space="preserve"> </w:t>
      </w:r>
      <w:r w:rsidRPr="00874B54">
        <w:rPr>
          <w:rFonts w:cs="Tehila"/>
          <w:sz w:val="20"/>
          <w:szCs w:val="20"/>
          <w:rtl/>
        </w:rPr>
        <w:t>היה</w:t>
      </w:r>
      <w:r w:rsidRPr="004D415D">
        <w:rPr>
          <w:rFonts w:cs="Tehila"/>
          <w:spacing w:val="10"/>
          <w:sz w:val="20"/>
          <w:szCs w:val="20"/>
          <w:rtl/>
        </w:rPr>
        <w:t xml:space="preserve"> </w:t>
      </w:r>
      <w:r w:rsidRPr="00874B54">
        <w:rPr>
          <w:rFonts w:cs="Tehila"/>
          <w:sz w:val="20"/>
          <w:szCs w:val="20"/>
          <w:rtl/>
        </w:rPr>
        <w:t>מועיל</w:t>
      </w:r>
      <w:r w:rsidRPr="004D415D">
        <w:rPr>
          <w:rFonts w:cs="Tehila"/>
          <w:spacing w:val="10"/>
          <w:sz w:val="20"/>
          <w:szCs w:val="20"/>
          <w:rtl/>
        </w:rPr>
        <w:t xml:space="preserve"> </w:t>
      </w:r>
      <w:r w:rsidRPr="00874B54">
        <w:rPr>
          <w:rFonts w:cs="Tehila"/>
          <w:sz w:val="20"/>
          <w:szCs w:val="20"/>
          <w:rtl/>
        </w:rPr>
        <w:t>מדין</w:t>
      </w:r>
      <w:r w:rsidRPr="004D415D">
        <w:rPr>
          <w:rFonts w:cs="Tehila"/>
          <w:spacing w:val="10"/>
          <w:sz w:val="20"/>
          <w:szCs w:val="20"/>
          <w:rtl/>
        </w:rPr>
        <w:t xml:space="preserve"> </w:t>
      </w:r>
      <w:r w:rsidRPr="00874B54">
        <w:rPr>
          <w:rFonts w:cs="Tehila"/>
          <w:sz w:val="20"/>
          <w:szCs w:val="20"/>
          <w:rtl/>
        </w:rPr>
        <w:t>שליחות,</w:t>
      </w:r>
      <w:r w:rsidRPr="004D415D">
        <w:rPr>
          <w:rFonts w:cs="Tehila"/>
          <w:spacing w:val="10"/>
          <w:sz w:val="20"/>
          <w:szCs w:val="20"/>
          <w:rtl/>
        </w:rPr>
        <w:t xml:space="preserve"> </w:t>
      </w:r>
      <w:r w:rsidRPr="00874B54">
        <w:rPr>
          <w:rFonts w:cs="Tehila"/>
          <w:sz w:val="20"/>
          <w:szCs w:val="20"/>
          <w:rtl/>
        </w:rPr>
        <w:t>וא״צ</w:t>
      </w:r>
      <w:r w:rsidRPr="004D415D">
        <w:rPr>
          <w:rFonts w:cs="Tehila"/>
          <w:spacing w:val="10"/>
          <w:sz w:val="20"/>
          <w:szCs w:val="20"/>
          <w:rtl/>
        </w:rPr>
        <w:t xml:space="preserve"> </w:t>
      </w:r>
      <w:r w:rsidRPr="00874B54">
        <w:rPr>
          <w:rFonts w:cs="Tehila"/>
          <w:sz w:val="20"/>
          <w:szCs w:val="20"/>
          <w:rtl/>
        </w:rPr>
        <w:t>לדין</w:t>
      </w:r>
      <w:r w:rsidRPr="004D415D">
        <w:rPr>
          <w:rFonts w:cs="Tehila"/>
          <w:spacing w:val="10"/>
          <w:sz w:val="20"/>
          <w:szCs w:val="20"/>
          <w:rtl/>
        </w:rPr>
        <w:t xml:space="preserve"> </w:t>
      </w:r>
      <w:r w:rsidRPr="00874B54">
        <w:rPr>
          <w:rFonts w:cs="Tehila"/>
          <w:sz w:val="20"/>
          <w:szCs w:val="20"/>
          <w:rtl/>
        </w:rPr>
        <w:t>יד</w:t>
      </w:r>
      <w:r w:rsidRPr="004D415D">
        <w:rPr>
          <w:rFonts w:cs="Tehila"/>
          <w:spacing w:val="10"/>
          <w:sz w:val="20"/>
          <w:szCs w:val="20"/>
          <w:rtl/>
        </w:rPr>
        <w:t xml:space="preserve"> </w:t>
      </w:r>
      <w:r w:rsidRPr="00874B54">
        <w:rPr>
          <w:rFonts w:cs="Tehila"/>
          <w:sz w:val="20"/>
          <w:szCs w:val="20"/>
          <w:rtl/>
        </w:rPr>
        <w:t>אלא</w:t>
      </w:r>
      <w:r w:rsidRPr="004D415D">
        <w:rPr>
          <w:rFonts w:cs="Tehila"/>
          <w:spacing w:val="10"/>
          <w:sz w:val="20"/>
          <w:szCs w:val="20"/>
          <w:rtl/>
        </w:rPr>
        <w:t xml:space="preserve"> </w:t>
      </w:r>
      <w:r w:rsidRPr="00874B54">
        <w:rPr>
          <w:rFonts w:cs="Tehila"/>
          <w:sz w:val="20"/>
          <w:szCs w:val="20"/>
          <w:rtl/>
        </w:rPr>
        <w:t>בקטנים</w:t>
      </w:r>
      <w:r w:rsidRPr="004D415D">
        <w:rPr>
          <w:rFonts w:cs="Tehila"/>
          <w:spacing w:val="10"/>
          <w:sz w:val="20"/>
          <w:szCs w:val="20"/>
          <w:rtl/>
        </w:rPr>
        <w:t xml:space="preserve"> </w:t>
      </w:r>
      <w:r w:rsidRPr="00874B54">
        <w:rPr>
          <w:rFonts w:cs="Tehila"/>
          <w:sz w:val="20"/>
          <w:szCs w:val="20"/>
          <w:rtl/>
        </w:rPr>
        <w:t>שאין</w:t>
      </w:r>
      <w:r w:rsidRPr="004D415D">
        <w:rPr>
          <w:rFonts w:cs="Tehila"/>
          <w:spacing w:val="10"/>
          <w:sz w:val="20"/>
          <w:szCs w:val="20"/>
          <w:rtl/>
        </w:rPr>
        <w:t xml:space="preserve"> </w:t>
      </w:r>
      <w:r w:rsidRPr="00874B54">
        <w:rPr>
          <w:rFonts w:cs="Tehila"/>
          <w:sz w:val="20"/>
          <w:szCs w:val="20"/>
          <w:rtl/>
        </w:rPr>
        <w:t>להם</w:t>
      </w:r>
      <w:r w:rsidRPr="004D415D">
        <w:rPr>
          <w:rFonts w:cs="Tehila"/>
          <w:spacing w:val="10"/>
          <w:sz w:val="20"/>
          <w:szCs w:val="20"/>
          <w:rtl/>
        </w:rPr>
        <w:t xml:space="preserve"> </w:t>
      </w:r>
      <w:r w:rsidRPr="00874B54">
        <w:rPr>
          <w:rFonts w:cs="Tehila"/>
          <w:sz w:val="20"/>
          <w:szCs w:val="20"/>
          <w:rtl/>
        </w:rPr>
        <w:t>שליחות,</w:t>
      </w:r>
      <w:r w:rsidRPr="004D415D">
        <w:rPr>
          <w:rFonts w:cs="Tehila"/>
          <w:spacing w:val="10"/>
          <w:sz w:val="20"/>
          <w:szCs w:val="20"/>
          <w:rtl/>
        </w:rPr>
        <w:t xml:space="preserve"> </w:t>
      </w:r>
      <w:r w:rsidRPr="00874B54">
        <w:rPr>
          <w:rFonts w:cs="Tehila"/>
          <w:sz w:val="20"/>
          <w:szCs w:val="20"/>
          <w:rtl/>
        </w:rPr>
        <w:t>ושליחות</w:t>
      </w:r>
      <w:r w:rsidRPr="004D415D">
        <w:rPr>
          <w:rFonts w:cs="Tehila"/>
          <w:spacing w:val="10"/>
          <w:sz w:val="20"/>
          <w:szCs w:val="20"/>
          <w:rtl/>
        </w:rPr>
        <w:t xml:space="preserve"> </w:t>
      </w:r>
      <w:r w:rsidRPr="00874B54">
        <w:rPr>
          <w:rFonts w:cs="Tehila"/>
          <w:sz w:val="20"/>
          <w:szCs w:val="20"/>
          <w:rtl/>
        </w:rPr>
        <w:t>מהני</w:t>
      </w:r>
      <w:r w:rsidRPr="004D415D">
        <w:rPr>
          <w:rFonts w:cs="Tehila"/>
          <w:spacing w:val="10"/>
          <w:sz w:val="20"/>
          <w:szCs w:val="20"/>
          <w:rtl/>
        </w:rPr>
        <w:t xml:space="preserve"> </w:t>
      </w:r>
      <w:r w:rsidRPr="00874B54">
        <w:rPr>
          <w:rFonts w:cs="Tehila"/>
          <w:sz w:val="20"/>
          <w:szCs w:val="20"/>
          <w:rtl/>
        </w:rPr>
        <w:t>אף</w:t>
      </w:r>
      <w:r w:rsidRPr="004D415D">
        <w:rPr>
          <w:rFonts w:cs="Tehila"/>
          <w:spacing w:val="10"/>
          <w:sz w:val="20"/>
          <w:szCs w:val="20"/>
          <w:rtl/>
        </w:rPr>
        <w:t xml:space="preserve"> </w:t>
      </w:r>
      <w:r w:rsidRPr="00874B54">
        <w:rPr>
          <w:rFonts w:cs="Tehila"/>
          <w:sz w:val="20"/>
          <w:szCs w:val="20"/>
          <w:rtl/>
        </w:rPr>
        <w:t>באין</w:t>
      </w:r>
      <w:r w:rsidRPr="004D415D">
        <w:rPr>
          <w:rFonts w:cs="Tehila"/>
          <w:spacing w:val="10"/>
          <w:sz w:val="20"/>
          <w:szCs w:val="20"/>
          <w:rtl/>
        </w:rPr>
        <w:t xml:space="preserve"> </w:t>
      </w:r>
      <w:r w:rsidRPr="00874B54">
        <w:rPr>
          <w:rFonts w:cs="Tehila"/>
          <w:sz w:val="20"/>
          <w:szCs w:val="20"/>
          <w:rtl/>
        </w:rPr>
        <w:t>המקבל</w:t>
      </w:r>
      <w:r w:rsidRPr="004D415D">
        <w:rPr>
          <w:rFonts w:cs="Tehila"/>
          <w:spacing w:val="10"/>
          <w:sz w:val="20"/>
          <w:szCs w:val="20"/>
          <w:rtl/>
        </w:rPr>
        <w:t xml:space="preserve"> </w:t>
      </w:r>
      <w:r w:rsidRPr="00874B54">
        <w:rPr>
          <w:rFonts w:cs="Tehila"/>
          <w:sz w:val="20"/>
          <w:szCs w:val="20"/>
          <w:rtl/>
        </w:rPr>
        <w:t>עומד</w:t>
      </w:r>
      <w:r w:rsidRPr="004D415D">
        <w:rPr>
          <w:rFonts w:cs="Tehila"/>
          <w:spacing w:val="10"/>
          <w:sz w:val="20"/>
          <w:szCs w:val="20"/>
          <w:rtl/>
        </w:rPr>
        <w:t xml:space="preserve"> </w:t>
      </w:r>
      <w:r w:rsidRPr="00874B54">
        <w:rPr>
          <w:rFonts w:cs="Tehila"/>
          <w:sz w:val="20"/>
          <w:szCs w:val="20"/>
          <w:rtl/>
        </w:rPr>
        <w:t>בצד</w:t>
      </w:r>
      <w:r w:rsidRPr="004D415D">
        <w:rPr>
          <w:rFonts w:cs="Tehila"/>
          <w:spacing w:val="10"/>
          <w:sz w:val="20"/>
          <w:szCs w:val="20"/>
          <w:rtl/>
        </w:rPr>
        <w:t xml:space="preserve"> </w:t>
      </w:r>
      <w:r w:rsidRPr="00874B54">
        <w:rPr>
          <w:rFonts w:cs="Tehila"/>
          <w:sz w:val="20"/>
          <w:szCs w:val="20"/>
          <w:rtl/>
        </w:rPr>
        <w:t>השליח,</w:t>
      </w:r>
      <w:r w:rsidRPr="004D415D">
        <w:rPr>
          <w:rFonts w:cs="Tehila"/>
          <w:spacing w:val="10"/>
          <w:sz w:val="20"/>
          <w:szCs w:val="20"/>
          <w:rtl/>
        </w:rPr>
        <w:t xml:space="preserve"> </w:t>
      </w:r>
      <w:r w:rsidRPr="00874B54">
        <w:rPr>
          <w:rFonts w:cs="Tehila"/>
          <w:sz w:val="20"/>
          <w:szCs w:val="20"/>
          <w:rtl/>
        </w:rPr>
        <w:t>וזכיה</w:t>
      </w:r>
      <w:r w:rsidRPr="004D415D">
        <w:rPr>
          <w:rFonts w:cs="Tehila"/>
          <w:spacing w:val="10"/>
          <w:sz w:val="20"/>
          <w:szCs w:val="20"/>
          <w:rtl/>
        </w:rPr>
        <w:t xml:space="preserve"> </w:t>
      </w:r>
      <w:r w:rsidRPr="00874B54">
        <w:rPr>
          <w:rFonts w:cs="Tehila"/>
          <w:sz w:val="20"/>
          <w:szCs w:val="20"/>
          <w:rtl/>
        </w:rPr>
        <w:t>כשליחות</w:t>
      </w:r>
      <w:r w:rsidRPr="004D415D">
        <w:rPr>
          <w:rFonts w:cs="Tehila"/>
          <w:spacing w:val="10"/>
          <w:sz w:val="20"/>
          <w:szCs w:val="20"/>
          <w:rtl/>
        </w:rPr>
        <w:t xml:space="preserve"> </w:t>
      </w:r>
      <w:r w:rsidRPr="00874B54">
        <w:rPr>
          <w:rFonts w:cs="Tehila"/>
          <w:sz w:val="20"/>
          <w:szCs w:val="20"/>
          <w:rtl/>
        </w:rPr>
        <w:t>ומהני</w:t>
      </w:r>
      <w:r w:rsidRPr="004D415D">
        <w:rPr>
          <w:rFonts w:cs="Tehila"/>
          <w:spacing w:val="10"/>
          <w:sz w:val="20"/>
          <w:szCs w:val="20"/>
          <w:rtl/>
        </w:rPr>
        <w:t xml:space="preserve"> </w:t>
      </w:r>
      <w:r w:rsidRPr="00874B54">
        <w:rPr>
          <w:rFonts w:cs="Tehila"/>
          <w:sz w:val="20"/>
          <w:szCs w:val="20"/>
          <w:rtl/>
        </w:rPr>
        <w:t>אף</w:t>
      </w:r>
      <w:r w:rsidRPr="004D415D">
        <w:rPr>
          <w:rFonts w:cs="Tehila"/>
          <w:spacing w:val="10"/>
          <w:sz w:val="20"/>
          <w:szCs w:val="20"/>
          <w:rtl/>
        </w:rPr>
        <w:t xml:space="preserve"> </w:t>
      </w:r>
      <w:r w:rsidRPr="00874B54">
        <w:rPr>
          <w:rFonts w:cs="Tehila"/>
          <w:sz w:val="20"/>
          <w:szCs w:val="20"/>
          <w:rtl/>
        </w:rPr>
        <w:t>שלא</w:t>
      </w:r>
      <w:r w:rsidRPr="004D415D">
        <w:rPr>
          <w:rFonts w:cs="Tehila"/>
          <w:spacing w:val="10"/>
          <w:sz w:val="20"/>
          <w:szCs w:val="20"/>
          <w:rtl/>
        </w:rPr>
        <w:t xml:space="preserve"> </w:t>
      </w:r>
      <w:r w:rsidRPr="00874B54">
        <w:rPr>
          <w:rFonts w:cs="Tehila"/>
          <w:sz w:val="20"/>
          <w:szCs w:val="20"/>
          <w:rtl/>
        </w:rPr>
        <w:t>מדעתו</w:t>
      </w:r>
      <w:r w:rsidRPr="004D415D">
        <w:rPr>
          <w:rFonts w:cs="Tehila"/>
          <w:spacing w:val="10"/>
          <w:sz w:val="20"/>
          <w:szCs w:val="20"/>
          <w:rtl/>
        </w:rPr>
        <w:t xml:space="preserve"> </w:t>
      </w:r>
      <w:r w:rsidRPr="00874B54">
        <w:rPr>
          <w:rFonts w:cs="Tehila"/>
          <w:sz w:val="20"/>
          <w:szCs w:val="20"/>
          <w:rtl/>
        </w:rPr>
        <w:t>דאנן</w:t>
      </w:r>
      <w:r w:rsidRPr="004D415D">
        <w:rPr>
          <w:rFonts w:cs="Tehila"/>
          <w:spacing w:val="10"/>
          <w:sz w:val="20"/>
          <w:szCs w:val="20"/>
          <w:rtl/>
        </w:rPr>
        <w:t xml:space="preserve"> </w:t>
      </w:r>
      <w:r w:rsidRPr="00874B54">
        <w:rPr>
          <w:rFonts w:cs="Tehila"/>
          <w:sz w:val="20"/>
          <w:szCs w:val="20"/>
          <w:rtl/>
        </w:rPr>
        <w:t>סהדי</w:t>
      </w:r>
      <w:r w:rsidRPr="004D415D">
        <w:rPr>
          <w:rFonts w:cs="Tehila"/>
          <w:spacing w:val="10"/>
          <w:sz w:val="20"/>
          <w:szCs w:val="20"/>
          <w:rtl/>
        </w:rPr>
        <w:t xml:space="preserve"> </w:t>
      </w:r>
      <w:r w:rsidRPr="00874B54">
        <w:rPr>
          <w:rFonts w:cs="Tehila"/>
          <w:sz w:val="20"/>
          <w:szCs w:val="20"/>
          <w:rtl/>
        </w:rPr>
        <w:t>דניחא</w:t>
      </w:r>
      <w:r w:rsidRPr="004D415D">
        <w:rPr>
          <w:rFonts w:cs="Tehila"/>
          <w:spacing w:val="10"/>
          <w:sz w:val="20"/>
          <w:szCs w:val="20"/>
          <w:rtl/>
        </w:rPr>
        <w:t xml:space="preserve"> </w:t>
      </w:r>
      <w:r w:rsidRPr="00874B54">
        <w:rPr>
          <w:rFonts w:cs="Tehila"/>
          <w:sz w:val="20"/>
          <w:szCs w:val="20"/>
          <w:rtl/>
        </w:rPr>
        <w:t>ליה</w:t>
      </w:r>
      <w:r w:rsidRPr="004D415D">
        <w:rPr>
          <w:rFonts w:cs="Tehila"/>
          <w:spacing w:val="10"/>
          <w:sz w:val="20"/>
          <w:szCs w:val="20"/>
          <w:rtl/>
        </w:rPr>
        <w:t xml:space="preserve"> </w:t>
      </w:r>
      <w:r w:rsidRPr="00874B54">
        <w:rPr>
          <w:rFonts w:cs="Tehila"/>
          <w:sz w:val="20"/>
          <w:szCs w:val="20"/>
          <w:rtl/>
        </w:rPr>
        <w:t>שיהיה</w:t>
      </w:r>
      <w:r w:rsidRPr="004D415D">
        <w:rPr>
          <w:rFonts w:cs="Tehila"/>
          <w:spacing w:val="10"/>
          <w:sz w:val="20"/>
          <w:szCs w:val="20"/>
          <w:rtl/>
        </w:rPr>
        <w:t xml:space="preserve"> </w:t>
      </w:r>
      <w:r w:rsidRPr="00874B54">
        <w:rPr>
          <w:rFonts w:cs="Tehila"/>
          <w:sz w:val="20"/>
          <w:szCs w:val="20"/>
          <w:rtl/>
        </w:rPr>
        <w:t>שליח,</w:t>
      </w:r>
      <w:r w:rsidRPr="004D415D">
        <w:rPr>
          <w:rFonts w:cs="Tehila"/>
          <w:spacing w:val="10"/>
          <w:sz w:val="20"/>
          <w:szCs w:val="20"/>
          <w:rtl/>
        </w:rPr>
        <w:t xml:space="preserve"> </w:t>
      </w:r>
      <w:r w:rsidRPr="00874B54">
        <w:rPr>
          <w:rFonts w:cs="Tehila"/>
          <w:sz w:val="20"/>
          <w:szCs w:val="20"/>
          <w:rtl/>
        </w:rPr>
        <w:t>אבל</w:t>
      </w:r>
      <w:r w:rsidRPr="004D415D">
        <w:rPr>
          <w:rFonts w:cs="Tehila"/>
          <w:spacing w:val="10"/>
          <w:sz w:val="20"/>
          <w:szCs w:val="20"/>
          <w:rtl/>
        </w:rPr>
        <w:t xml:space="preserve"> </w:t>
      </w:r>
      <w:r w:rsidRPr="00874B54">
        <w:rPr>
          <w:rFonts w:cs="Tehila"/>
          <w:sz w:val="20"/>
          <w:szCs w:val="20"/>
          <w:rtl/>
        </w:rPr>
        <w:t>גט</w:t>
      </w:r>
      <w:r w:rsidRPr="004D415D">
        <w:rPr>
          <w:rFonts w:cs="Tehila"/>
          <w:spacing w:val="10"/>
          <w:sz w:val="20"/>
          <w:szCs w:val="20"/>
          <w:rtl/>
        </w:rPr>
        <w:t xml:space="preserve"> </w:t>
      </w:r>
      <w:r w:rsidRPr="00874B54">
        <w:rPr>
          <w:rFonts w:cs="Tehila"/>
          <w:sz w:val="20"/>
          <w:szCs w:val="20"/>
          <w:rtl/>
        </w:rPr>
        <w:t>אינו</w:t>
      </w:r>
      <w:r w:rsidRPr="004D415D">
        <w:rPr>
          <w:rFonts w:cs="Tehila"/>
          <w:spacing w:val="10"/>
          <w:sz w:val="20"/>
          <w:szCs w:val="20"/>
          <w:rtl/>
        </w:rPr>
        <w:t xml:space="preserve"> </w:t>
      </w:r>
      <w:r w:rsidRPr="00874B54">
        <w:rPr>
          <w:rFonts w:cs="Tehila"/>
          <w:sz w:val="20"/>
          <w:szCs w:val="20"/>
          <w:rtl/>
        </w:rPr>
        <w:t>מועיל</w:t>
      </w:r>
      <w:r w:rsidRPr="004D415D">
        <w:rPr>
          <w:rFonts w:cs="Tehila"/>
          <w:spacing w:val="10"/>
          <w:sz w:val="20"/>
          <w:szCs w:val="20"/>
          <w:rtl/>
        </w:rPr>
        <w:t xml:space="preserve"> </w:t>
      </w:r>
      <w:r w:rsidRPr="00874B54">
        <w:rPr>
          <w:rFonts w:cs="Tehila"/>
          <w:sz w:val="20"/>
          <w:szCs w:val="20"/>
          <w:rtl/>
        </w:rPr>
        <w:t>בחצר</w:t>
      </w:r>
      <w:r w:rsidRPr="004D415D">
        <w:rPr>
          <w:rFonts w:cs="Tehila"/>
          <w:spacing w:val="10"/>
          <w:sz w:val="20"/>
          <w:szCs w:val="20"/>
          <w:rtl/>
        </w:rPr>
        <w:t xml:space="preserve"> </w:t>
      </w:r>
      <w:r w:rsidRPr="00874B54">
        <w:rPr>
          <w:rFonts w:cs="Tehila"/>
          <w:sz w:val="20"/>
          <w:szCs w:val="20"/>
          <w:rtl/>
        </w:rPr>
        <w:t>מדין</w:t>
      </w:r>
      <w:r w:rsidRPr="004D415D">
        <w:rPr>
          <w:rFonts w:cs="Tehila"/>
          <w:spacing w:val="10"/>
          <w:sz w:val="20"/>
          <w:szCs w:val="20"/>
          <w:rtl/>
        </w:rPr>
        <w:t xml:space="preserve"> </w:t>
      </w:r>
      <w:r w:rsidRPr="00874B54">
        <w:rPr>
          <w:rFonts w:cs="Tehila"/>
          <w:sz w:val="20"/>
          <w:szCs w:val="20"/>
          <w:rtl/>
        </w:rPr>
        <w:t>שליחות</w:t>
      </w:r>
      <w:r w:rsidRPr="004D415D">
        <w:rPr>
          <w:rFonts w:cs="Tehila"/>
          <w:spacing w:val="10"/>
          <w:sz w:val="20"/>
          <w:szCs w:val="20"/>
          <w:rtl/>
        </w:rPr>
        <w:t xml:space="preserve"> </w:t>
      </w:r>
      <w:r w:rsidRPr="00874B54">
        <w:rPr>
          <w:rFonts w:cs="Tehila"/>
          <w:sz w:val="20"/>
          <w:szCs w:val="20"/>
          <w:rtl/>
        </w:rPr>
        <w:t>דלא</w:t>
      </w:r>
      <w:r w:rsidRPr="004D415D">
        <w:rPr>
          <w:rFonts w:cs="Tehila"/>
          <w:spacing w:val="10"/>
          <w:sz w:val="20"/>
          <w:szCs w:val="20"/>
          <w:rtl/>
        </w:rPr>
        <w:t xml:space="preserve"> </w:t>
      </w:r>
      <w:r w:rsidRPr="00874B54">
        <w:rPr>
          <w:rFonts w:cs="Tehila"/>
          <w:sz w:val="20"/>
          <w:szCs w:val="20"/>
          <w:rtl/>
        </w:rPr>
        <w:t>ניחא</w:t>
      </w:r>
      <w:r w:rsidRPr="004D415D">
        <w:rPr>
          <w:rFonts w:cs="Tehila"/>
          <w:spacing w:val="10"/>
          <w:sz w:val="20"/>
          <w:szCs w:val="20"/>
          <w:rtl/>
        </w:rPr>
        <w:t xml:space="preserve"> </w:t>
      </w:r>
      <w:r w:rsidRPr="00874B54">
        <w:rPr>
          <w:rFonts w:cs="Tehila"/>
          <w:sz w:val="20"/>
          <w:szCs w:val="20"/>
          <w:rtl/>
        </w:rPr>
        <w:t>לה,</w:t>
      </w:r>
      <w:r w:rsidRPr="004D415D">
        <w:rPr>
          <w:rFonts w:cs="Tehila"/>
          <w:spacing w:val="10"/>
          <w:sz w:val="20"/>
          <w:szCs w:val="20"/>
          <w:rtl/>
        </w:rPr>
        <w:t xml:space="preserve"> </w:t>
      </w:r>
      <w:r w:rsidRPr="00874B54">
        <w:rPr>
          <w:rFonts w:cs="Tehila"/>
          <w:sz w:val="20"/>
          <w:szCs w:val="20"/>
          <w:rtl/>
        </w:rPr>
        <w:t>ואינו</w:t>
      </w:r>
      <w:r w:rsidRPr="004D415D">
        <w:rPr>
          <w:rFonts w:cs="Tehila"/>
          <w:spacing w:val="10"/>
          <w:sz w:val="20"/>
          <w:szCs w:val="20"/>
          <w:rtl/>
        </w:rPr>
        <w:t xml:space="preserve"> </w:t>
      </w:r>
      <w:r w:rsidRPr="00874B54">
        <w:rPr>
          <w:rFonts w:cs="Tehila"/>
          <w:sz w:val="20"/>
          <w:szCs w:val="20"/>
          <w:rtl/>
        </w:rPr>
        <w:t>מועיל</w:t>
      </w:r>
      <w:r w:rsidRPr="004D415D">
        <w:rPr>
          <w:rFonts w:cs="Tehila"/>
          <w:spacing w:val="10"/>
          <w:sz w:val="20"/>
          <w:szCs w:val="20"/>
          <w:rtl/>
        </w:rPr>
        <w:t xml:space="preserve"> </w:t>
      </w:r>
      <w:r w:rsidRPr="00874B54">
        <w:rPr>
          <w:rFonts w:cs="Tehila"/>
          <w:sz w:val="20"/>
          <w:szCs w:val="20"/>
          <w:rtl/>
        </w:rPr>
        <w:t>אלא</w:t>
      </w:r>
      <w:r w:rsidRPr="004D415D">
        <w:rPr>
          <w:rFonts w:cs="Tehila"/>
          <w:spacing w:val="10"/>
          <w:sz w:val="20"/>
          <w:szCs w:val="20"/>
          <w:rtl/>
        </w:rPr>
        <w:t xml:space="preserve"> </w:t>
      </w:r>
      <w:r w:rsidRPr="00874B54">
        <w:rPr>
          <w:rFonts w:cs="Tehila"/>
          <w:sz w:val="20"/>
          <w:szCs w:val="20"/>
          <w:rtl/>
        </w:rPr>
        <w:t>מטעם</w:t>
      </w:r>
      <w:r w:rsidRPr="004D415D">
        <w:rPr>
          <w:rFonts w:cs="Tehila"/>
          <w:spacing w:val="10"/>
          <w:sz w:val="20"/>
          <w:szCs w:val="20"/>
          <w:rtl/>
        </w:rPr>
        <w:t xml:space="preserve"> </w:t>
      </w:r>
      <w:r w:rsidRPr="00874B54">
        <w:rPr>
          <w:rFonts w:cs="Tehila"/>
          <w:sz w:val="20"/>
          <w:szCs w:val="20"/>
          <w:rtl/>
        </w:rPr>
        <w:t>יד,</w:t>
      </w:r>
      <w:r w:rsidRPr="004D415D">
        <w:rPr>
          <w:rFonts w:cs="Tehila"/>
          <w:spacing w:val="10"/>
          <w:sz w:val="20"/>
          <w:szCs w:val="20"/>
          <w:rtl/>
        </w:rPr>
        <w:t xml:space="preserve"> </w:t>
      </w:r>
      <w:r w:rsidRPr="00874B54">
        <w:rPr>
          <w:rFonts w:cs="Tehila"/>
          <w:sz w:val="20"/>
          <w:szCs w:val="20"/>
          <w:rtl/>
        </w:rPr>
        <w:t>וביד</w:t>
      </w:r>
      <w:r w:rsidRPr="004D415D">
        <w:rPr>
          <w:rFonts w:cs="Tehila"/>
          <w:spacing w:val="10"/>
          <w:sz w:val="20"/>
          <w:szCs w:val="20"/>
          <w:rtl/>
        </w:rPr>
        <w:t xml:space="preserve"> </w:t>
      </w:r>
      <w:r w:rsidRPr="00874B54">
        <w:rPr>
          <w:rFonts w:cs="Tehila"/>
          <w:sz w:val="20"/>
          <w:szCs w:val="20"/>
          <w:rtl/>
        </w:rPr>
        <w:t>בעינן</w:t>
      </w:r>
      <w:r w:rsidRPr="004D415D">
        <w:rPr>
          <w:rFonts w:cs="Tehila"/>
          <w:spacing w:val="10"/>
          <w:sz w:val="20"/>
          <w:szCs w:val="20"/>
          <w:rtl/>
        </w:rPr>
        <w:t xml:space="preserve"> </w:t>
      </w:r>
      <w:r w:rsidRPr="00874B54">
        <w:rPr>
          <w:rFonts w:cs="Tehila"/>
          <w:sz w:val="20"/>
          <w:szCs w:val="20"/>
          <w:rtl/>
        </w:rPr>
        <w:t>שתהא</w:t>
      </w:r>
      <w:r w:rsidRPr="004D415D">
        <w:rPr>
          <w:rFonts w:cs="Tehila"/>
          <w:spacing w:val="10"/>
          <w:sz w:val="20"/>
          <w:szCs w:val="20"/>
          <w:rtl/>
        </w:rPr>
        <w:t xml:space="preserve"> </w:t>
      </w:r>
      <w:r w:rsidRPr="00874B54">
        <w:rPr>
          <w:rFonts w:cs="Tehila"/>
          <w:sz w:val="20"/>
          <w:szCs w:val="20"/>
          <w:rtl/>
        </w:rPr>
        <w:t>סמוכה</w:t>
      </w:r>
      <w:r w:rsidRPr="004D415D">
        <w:rPr>
          <w:rFonts w:cs="Tehila"/>
          <w:spacing w:val="10"/>
          <w:sz w:val="20"/>
          <w:szCs w:val="20"/>
          <w:rtl/>
        </w:rPr>
        <w:t xml:space="preserve"> </w:t>
      </w:r>
      <w:r w:rsidRPr="00874B54">
        <w:rPr>
          <w:rFonts w:cs="Tehila"/>
          <w:sz w:val="20"/>
          <w:szCs w:val="20"/>
          <w:rtl/>
        </w:rPr>
        <w:t>לה</w:t>
      </w:r>
      <w:r w:rsidRPr="004D415D">
        <w:rPr>
          <w:rFonts w:cs="Tehila"/>
          <w:spacing w:val="10"/>
          <w:sz w:val="20"/>
          <w:szCs w:val="20"/>
          <w:rtl/>
        </w:rPr>
        <w:t xml:space="preserve"> </w:t>
      </w:r>
      <w:r w:rsidRPr="00874B54">
        <w:rPr>
          <w:rFonts w:cs="Tehila"/>
          <w:sz w:val="20"/>
          <w:szCs w:val="20"/>
          <w:rtl/>
        </w:rPr>
        <w:t>(ואז</w:t>
      </w:r>
      <w:r w:rsidRPr="004D415D">
        <w:rPr>
          <w:rFonts w:cs="Tehila"/>
          <w:spacing w:val="10"/>
          <w:sz w:val="20"/>
          <w:szCs w:val="20"/>
          <w:rtl/>
        </w:rPr>
        <w:t xml:space="preserve"> </w:t>
      </w:r>
      <w:r w:rsidRPr="00874B54">
        <w:rPr>
          <w:rFonts w:cs="Tehila"/>
          <w:sz w:val="20"/>
          <w:szCs w:val="20"/>
          <w:rtl/>
        </w:rPr>
        <w:t>מועיל</w:t>
      </w:r>
      <w:r w:rsidRPr="004D415D">
        <w:rPr>
          <w:rFonts w:cs="Tehila"/>
          <w:spacing w:val="10"/>
          <w:sz w:val="20"/>
          <w:szCs w:val="20"/>
          <w:rtl/>
        </w:rPr>
        <w:t xml:space="preserve"> </w:t>
      </w:r>
      <w:r w:rsidRPr="00874B54">
        <w:rPr>
          <w:rFonts w:cs="Tehila"/>
          <w:sz w:val="20"/>
          <w:szCs w:val="20"/>
          <w:rtl/>
        </w:rPr>
        <w:t>בעל</w:t>
      </w:r>
      <w:r w:rsidRPr="004D415D">
        <w:rPr>
          <w:rFonts w:cs="Tehila"/>
          <w:spacing w:val="10"/>
          <w:sz w:val="20"/>
          <w:szCs w:val="20"/>
          <w:rtl/>
        </w:rPr>
        <w:t xml:space="preserve"> </w:t>
      </w:r>
      <w:r w:rsidRPr="00874B54">
        <w:rPr>
          <w:rFonts w:cs="Tehila"/>
          <w:sz w:val="20"/>
          <w:szCs w:val="20"/>
          <w:rtl/>
        </w:rPr>
        <w:t>כרחה</w:t>
      </w:r>
      <w:r w:rsidRPr="004D415D">
        <w:rPr>
          <w:rFonts w:cs="Tehila"/>
          <w:spacing w:val="10"/>
          <w:sz w:val="20"/>
          <w:szCs w:val="20"/>
          <w:rtl/>
        </w:rPr>
        <w:t xml:space="preserve"> </w:t>
      </w:r>
      <w:r w:rsidRPr="00874B54">
        <w:rPr>
          <w:rFonts w:cs="Tehila"/>
          <w:sz w:val="20"/>
          <w:szCs w:val="20"/>
          <w:rtl/>
        </w:rPr>
        <w:t>ובקטנה,</w:t>
      </w:r>
      <w:r w:rsidRPr="004D415D">
        <w:rPr>
          <w:rFonts w:cs="Tehila"/>
          <w:spacing w:val="10"/>
          <w:sz w:val="20"/>
          <w:szCs w:val="20"/>
          <w:rtl/>
        </w:rPr>
        <w:t xml:space="preserve"> </w:t>
      </w:r>
      <w:r w:rsidRPr="00874B54">
        <w:rPr>
          <w:rFonts w:cs="Tehila"/>
          <w:sz w:val="20"/>
          <w:szCs w:val="20"/>
          <w:rtl/>
        </w:rPr>
        <w:t>אבל</w:t>
      </w:r>
      <w:r w:rsidRPr="004D415D">
        <w:rPr>
          <w:rFonts w:cs="Tehila"/>
          <w:spacing w:val="10"/>
          <w:sz w:val="20"/>
          <w:szCs w:val="20"/>
          <w:rtl/>
        </w:rPr>
        <w:t xml:space="preserve"> </w:t>
      </w:r>
      <w:r w:rsidRPr="00874B54">
        <w:rPr>
          <w:rFonts w:cs="Tehila"/>
          <w:sz w:val="20"/>
          <w:szCs w:val="20"/>
          <w:rtl/>
        </w:rPr>
        <w:t>באינה</w:t>
      </w:r>
      <w:r w:rsidRPr="004D415D">
        <w:rPr>
          <w:rFonts w:cs="Tehila"/>
          <w:spacing w:val="10"/>
          <w:sz w:val="20"/>
          <w:szCs w:val="20"/>
          <w:rtl/>
        </w:rPr>
        <w:t xml:space="preserve"> </w:t>
      </w:r>
      <w:r w:rsidRPr="00874B54">
        <w:rPr>
          <w:rFonts w:cs="Tehila"/>
          <w:sz w:val="20"/>
          <w:szCs w:val="20"/>
          <w:rtl/>
        </w:rPr>
        <w:t>סמוכה</w:t>
      </w:r>
      <w:r w:rsidRPr="004D415D">
        <w:rPr>
          <w:rFonts w:cs="Tehila"/>
          <w:spacing w:val="10"/>
          <w:sz w:val="20"/>
          <w:szCs w:val="20"/>
          <w:rtl/>
        </w:rPr>
        <w:t xml:space="preserve"> </w:t>
      </w:r>
      <w:r w:rsidRPr="00874B54">
        <w:rPr>
          <w:rFonts w:cs="Tehila"/>
          <w:sz w:val="20"/>
          <w:szCs w:val="20"/>
          <w:rtl/>
        </w:rPr>
        <w:t>אפילו</w:t>
      </w:r>
      <w:r w:rsidRPr="004D415D">
        <w:rPr>
          <w:rFonts w:cs="Tehila"/>
          <w:spacing w:val="10"/>
          <w:sz w:val="20"/>
          <w:szCs w:val="20"/>
          <w:rtl/>
        </w:rPr>
        <w:t xml:space="preserve"> </w:t>
      </w:r>
      <w:r w:rsidRPr="00874B54">
        <w:rPr>
          <w:rFonts w:cs="Tehila"/>
          <w:sz w:val="20"/>
          <w:szCs w:val="20"/>
          <w:rtl/>
        </w:rPr>
        <w:t>במשתמרת</w:t>
      </w:r>
      <w:r w:rsidRPr="004D415D">
        <w:rPr>
          <w:rFonts w:cs="Tehila"/>
          <w:spacing w:val="10"/>
          <w:sz w:val="20"/>
          <w:szCs w:val="20"/>
          <w:rtl/>
        </w:rPr>
        <w:t xml:space="preserve"> </w:t>
      </w:r>
      <w:r w:rsidRPr="00874B54">
        <w:rPr>
          <w:rFonts w:cs="Tehila"/>
          <w:sz w:val="20"/>
          <w:szCs w:val="20"/>
          <w:rtl/>
        </w:rPr>
        <w:t>לא</w:t>
      </w:r>
      <w:r w:rsidRPr="004D415D">
        <w:rPr>
          <w:rFonts w:cs="Tehila"/>
          <w:spacing w:val="10"/>
          <w:sz w:val="20"/>
          <w:szCs w:val="20"/>
          <w:rtl/>
        </w:rPr>
        <w:t xml:space="preserve"> </w:t>
      </w:r>
      <w:r w:rsidRPr="00874B54">
        <w:rPr>
          <w:rFonts w:cs="Tehila"/>
          <w:sz w:val="20"/>
          <w:szCs w:val="20"/>
          <w:rtl/>
        </w:rPr>
        <w:t>מהני,</w:t>
      </w:r>
      <w:r w:rsidRPr="004D415D">
        <w:rPr>
          <w:rFonts w:cs="Tehila"/>
          <w:spacing w:val="10"/>
          <w:sz w:val="20"/>
          <w:szCs w:val="20"/>
          <w:rtl/>
        </w:rPr>
        <w:t xml:space="preserve"> </w:t>
      </w:r>
      <w:r w:rsidRPr="00874B54">
        <w:rPr>
          <w:rFonts w:cs="Tehila"/>
          <w:sz w:val="20"/>
          <w:szCs w:val="20"/>
          <w:rtl/>
        </w:rPr>
        <w:t>דאין</w:t>
      </w:r>
      <w:r w:rsidRPr="004D415D">
        <w:rPr>
          <w:rFonts w:cs="Tehila"/>
          <w:spacing w:val="10"/>
          <w:sz w:val="20"/>
          <w:szCs w:val="20"/>
          <w:rtl/>
        </w:rPr>
        <w:t xml:space="preserve"> </w:t>
      </w:r>
      <w:r w:rsidRPr="00874B54">
        <w:rPr>
          <w:rFonts w:cs="Tehila"/>
          <w:sz w:val="20"/>
          <w:szCs w:val="20"/>
          <w:rtl/>
        </w:rPr>
        <w:t>חבין</w:t>
      </w:r>
      <w:r w:rsidRPr="004D415D">
        <w:rPr>
          <w:rFonts w:cs="Tehila"/>
          <w:spacing w:val="10"/>
          <w:sz w:val="20"/>
          <w:szCs w:val="20"/>
          <w:rtl/>
        </w:rPr>
        <w:t xml:space="preserve"> </w:t>
      </w:r>
      <w:r w:rsidRPr="00874B54">
        <w:rPr>
          <w:rFonts w:cs="Tehila"/>
          <w:sz w:val="20"/>
          <w:szCs w:val="20"/>
          <w:rtl/>
        </w:rPr>
        <w:t>לאדם</w:t>
      </w:r>
      <w:r w:rsidRPr="004D415D">
        <w:rPr>
          <w:rFonts w:cs="Tehila"/>
          <w:spacing w:val="10"/>
          <w:sz w:val="20"/>
          <w:szCs w:val="20"/>
          <w:rtl/>
        </w:rPr>
        <w:t xml:space="preserve"> </w:t>
      </w:r>
      <w:r w:rsidRPr="00874B54">
        <w:rPr>
          <w:rFonts w:cs="Tehila"/>
          <w:sz w:val="20"/>
          <w:szCs w:val="20"/>
          <w:rtl/>
        </w:rPr>
        <w:t>שלא</w:t>
      </w:r>
      <w:r w:rsidRPr="004D415D">
        <w:rPr>
          <w:rFonts w:cs="Tehila"/>
          <w:spacing w:val="10"/>
          <w:sz w:val="20"/>
          <w:szCs w:val="20"/>
          <w:rtl/>
        </w:rPr>
        <w:t xml:space="preserve"> </w:t>
      </w:r>
      <w:r w:rsidRPr="00874B54">
        <w:rPr>
          <w:rFonts w:cs="Tehila"/>
          <w:sz w:val="20"/>
          <w:szCs w:val="20"/>
          <w:rtl/>
        </w:rPr>
        <w:t>בפניו.</w:t>
      </w:r>
      <w:r w:rsidRPr="004D415D">
        <w:rPr>
          <w:rFonts w:cs="Tehila"/>
          <w:spacing w:val="10"/>
          <w:sz w:val="20"/>
          <w:szCs w:val="20"/>
          <w:rtl/>
        </w:rPr>
        <w:t xml:space="preserve"> </w:t>
      </w:r>
      <w:r w:rsidRPr="00874B54">
        <w:rPr>
          <w:rFonts w:cs="Tehila"/>
          <w:sz w:val="20"/>
          <w:szCs w:val="20"/>
          <w:rtl/>
        </w:rPr>
        <w:t>תוד״ה</w:t>
      </w:r>
      <w:r w:rsidRPr="004D415D">
        <w:rPr>
          <w:rFonts w:cs="Tehila"/>
          <w:spacing w:val="10"/>
          <w:sz w:val="20"/>
          <w:szCs w:val="20"/>
          <w:rtl/>
        </w:rPr>
        <w:t xml:space="preserve"> </w:t>
      </w:r>
      <w:r w:rsidRPr="00874B54">
        <w:rPr>
          <w:rFonts w:cs="Tehila"/>
          <w:sz w:val="20"/>
          <w:szCs w:val="20"/>
          <w:rtl/>
        </w:rPr>
        <w:t>חצר),</w:t>
      </w:r>
      <w:r w:rsidRPr="004D415D">
        <w:rPr>
          <w:rFonts w:cs="Tehila"/>
          <w:spacing w:val="10"/>
          <w:sz w:val="20"/>
          <w:szCs w:val="20"/>
          <w:rtl/>
        </w:rPr>
        <w:t xml:space="preserve"> </w:t>
      </w:r>
      <w:r w:rsidRPr="00874B54">
        <w:rPr>
          <w:rFonts w:cs="Tehila"/>
          <w:sz w:val="20"/>
          <w:szCs w:val="20"/>
          <w:rtl/>
        </w:rPr>
        <w:t>ובמציאה</w:t>
      </w:r>
      <w:r w:rsidRPr="004D415D">
        <w:rPr>
          <w:rFonts w:cs="Tehila"/>
          <w:spacing w:val="10"/>
          <w:sz w:val="20"/>
          <w:szCs w:val="20"/>
          <w:rtl/>
        </w:rPr>
        <w:t xml:space="preserve"> </w:t>
      </w:r>
      <w:r w:rsidRPr="00874B54">
        <w:rPr>
          <w:rFonts w:cs="Tehila"/>
          <w:sz w:val="20"/>
          <w:szCs w:val="20"/>
          <w:rtl/>
        </w:rPr>
        <w:t>לא</w:t>
      </w:r>
      <w:r w:rsidRPr="004D415D">
        <w:rPr>
          <w:rFonts w:cs="Tehila"/>
          <w:spacing w:val="10"/>
          <w:sz w:val="20"/>
          <w:szCs w:val="20"/>
          <w:rtl/>
        </w:rPr>
        <w:t xml:space="preserve"> </w:t>
      </w:r>
      <w:r w:rsidRPr="00874B54">
        <w:rPr>
          <w:rFonts w:cs="Tehila"/>
          <w:sz w:val="20"/>
          <w:szCs w:val="20"/>
          <w:rtl/>
        </w:rPr>
        <w:t>שייך</w:t>
      </w:r>
      <w:r w:rsidRPr="004D415D">
        <w:rPr>
          <w:rFonts w:cs="Tehila"/>
          <w:spacing w:val="10"/>
          <w:sz w:val="20"/>
          <w:szCs w:val="20"/>
          <w:rtl/>
        </w:rPr>
        <w:t xml:space="preserve"> </w:t>
      </w:r>
      <w:r w:rsidRPr="00874B54">
        <w:rPr>
          <w:rFonts w:cs="Tehila"/>
          <w:sz w:val="20"/>
          <w:szCs w:val="20"/>
          <w:rtl/>
        </w:rPr>
        <w:t>שתקנה</w:t>
      </w:r>
      <w:r w:rsidRPr="004D415D">
        <w:rPr>
          <w:rFonts w:cs="Tehila"/>
          <w:spacing w:val="10"/>
          <w:sz w:val="20"/>
          <w:szCs w:val="20"/>
          <w:rtl/>
        </w:rPr>
        <w:t xml:space="preserve"> </w:t>
      </w:r>
      <w:r w:rsidRPr="00874B54">
        <w:rPr>
          <w:rFonts w:cs="Tehila"/>
          <w:sz w:val="20"/>
          <w:szCs w:val="20"/>
          <w:rtl/>
        </w:rPr>
        <w:t>החצר</w:t>
      </w:r>
      <w:r w:rsidRPr="004D415D">
        <w:rPr>
          <w:rFonts w:cs="Tehila"/>
          <w:spacing w:val="10"/>
          <w:sz w:val="20"/>
          <w:szCs w:val="20"/>
          <w:rtl/>
        </w:rPr>
        <w:t xml:space="preserve"> </w:t>
      </w:r>
      <w:r w:rsidRPr="00874B54">
        <w:rPr>
          <w:rFonts w:cs="Tehila"/>
          <w:sz w:val="20"/>
          <w:szCs w:val="20"/>
          <w:rtl/>
        </w:rPr>
        <w:t>מדין</w:t>
      </w:r>
      <w:r w:rsidRPr="004D415D">
        <w:rPr>
          <w:rFonts w:cs="Tehila"/>
          <w:spacing w:val="10"/>
          <w:sz w:val="20"/>
          <w:szCs w:val="20"/>
          <w:rtl/>
        </w:rPr>
        <w:t xml:space="preserve"> </w:t>
      </w:r>
      <w:r w:rsidRPr="00874B54">
        <w:rPr>
          <w:rFonts w:cs="Tehila"/>
          <w:sz w:val="20"/>
          <w:szCs w:val="20"/>
          <w:rtl/>
        </w:rPr>
        <w:t>שליחות,</w:t>
      </w:r>
      <w:r w:rsidRPr="004D415D">
        <w:rPr>
          <w:rFonts w:cs="Tehila"/>
          <w:spacing w:val="10"/>
          <w:sz w:val="20"/>
          <w:szCs w:val="20"/>
          <w:rtl/>
        </w:rPr>
        <w:t xml:space="preserve"> </w:t>
      </w:r>
      <w:r w:rsidRPr="00874B54">
        <w:rPr>
          <w:rFonts w:cs="Tehila"/>
          <w:sz w:val="20"/>
          <w:szCs w:val="20"/>
          <w:rtl/>
        </w:rPr>
        <w:t>כיון</w:t>
      </w:r>
      <w:r w:rsidRPr="004D415D">
        <w:rPr>
          <w:rFonts w:cs="Tehila"/>
          <w:spacing w:val="10"/>
          <w:sz w:val="20"/>
          <w:szCs w:val="20"/>
          <w:rtl/>
        </w:rPr>
        <w:t xml:space="preserve"> </w:t>
      </w:r>
      <w:r w:rsidRPr="00874B54">
        <w:rPr>
          <w:rFonts w:cs="Tehila"/>
          <w:sz w:val="20"/>
          <w:szCs w:val="20"/>
          <w:rtl/>
        </w:rPr>
        <w:t>דליכא</w:t>
      </w:r>
      <w:r w:rsidRPr="004D415D">
        <w:rPr>
          <w:rFonts w:cs="Tehila"/>
          <w:spacing w:val="10"/>
          <w:sz w:val="20"/>
          <w:szCs w:val="20"/>
          <w:rtl/>
        </w:rPr>
        <w:t xml:space="preserve"> </w:t>
      </w:r>
      <w:r w:rsidRPr="00874B54">
        <w:rPr>
          <w:rFonts w:cs="Tehila"/>
          <w:sz w:val="20"/>
          <w:szCs w:val="20"/>
          <w:rtl/>
        </w:rPr>
        <w:t>דעת</w:t>
      </w:r>
      <w:r w:rsidRPr="004D415D">
        <w:rPr>
          <w:rFonts w:cs="Tehila"/>
          <w:spacing w:val="10"/>
          <w:sz w:val="20"/>
          <w:szCs w:val="20"/>
          <w:rtl/>
        </w:rPr>
        <w:t xml:space="preserve"> </w:t>
      </w:r>
      <w:r w:rsidRPr="00874B54">
        <w:rPr>
          <w:rFonts w:cs="Tehila"/>
          <w:sz w:val="20"/>
          <w:szCs w:val="20"/>
          <w:rtl/>
        </w:rPr>
        <w:t>המשלח</w:t>
      </w:r>
      <w:r w:rsidRPr="004D415D">
        <w:rPr>
          <w:rFonts w:cs="Tehila"/>
          <w:spacing w:val="10"/>
          <w:sz w:val="20"/>
          <w:szCs w:val="20"/>
          <w:rtl/>
        </w:rPr>
        <w:t xml:space="preserve"> </w:t>
      </w:r>
      <w:r w:rsidRPr="00874B54">
        <w:rPr>
          <w:rFonts w:cs="Tehila"/>
          <w:sz w:val="20"/>
          <w:szCs w:val="20"/>
          <w:rtl/>
        </w:rPr>
        <w:t>או</w:t>
      </w:r>
      <w:r w:rsidRPr="004D415D">
        <w:rPr>
          <w:rFonts w:cs="Tehila"/>
          <w:spacing w:val="10"/>
          <w:sz w:val="20"/>
          <w:szCs w:val="20"/>
          <w:rtl/>
        </w:rPr>
        <w:t xml:space="preserve"> </w:t>
      </w:r>
      <w:r w:rsidRPr="00874B54">
        <w:rPr>
          <w:rFonts w:cs="Tehila"/>
          <w:sz w:val="20"/>
          <w:szCs w:val="20"/>
          <w:rtl/>
        </w:rPr>
        <w:t>השליח,</w:t>
      </w:r>
      <w:r w:rsidRPr="004D415D">
        <w:rPr>
          <w:rFonts w:cs="Tehila"/>
          <w:spacing w:val="10"/>
          <w:sz w:val="20"/>
          <w:szCs w:val="20"/>
          <w:rtl/>
        </w:rPr>
        <w:t xml:space="preserve"> </w:t>
      </w:r>
      <w:r w:rsidRPr="00874B54">
        <w:rPr>
          <w:rFonts w:cs="Tehila"/>
          <w:sz w:val="20"/>
          <w:szCs w:val="20"/>
          <w:rtl/>
        </w:rPr>
        <w:t>ועל</w:t>
      </w:r>
      <w:r w:rsidRPr="004D415D">
        <w:rPr>
          <w:rFonts w:cs="Tehila"/>
          <w:spacing w:val="10"/>
          <w:sz w:val="20"/>
          <w:szCs w:val="20"/>
          <w:rtl/>
        </w:rPr>
        <w:t xml:space="preserve"> </w:t>
      </w:r>
      <w:r w:rsidRPr="00874B54">
        <w:rPr>
          <w:rFonts w:cs="Tehila"/>
          <w:sz w:val="20"/>
          <w:szCs w:val="20"/>
          <w:rtl/>
        </w:rPr>
        <w:t>כן</w:t>
      </w:r>
      <w:r w:rsidRPr="004D415D">
        <w:rPr>
          <w:rFonts w:cs="Tehila"/>
          <w:spacing w:val="10"/>
          <w:sz w:val="20"/>
          <w:szCs w:val="20"/>
          <w:rtl/>
        </w:rPr>
        <w:t xml:space="preserve"> </w:t>
      </w:r>
      <w:r w:rsidRPr="00874B54">
        <w:rPr>
          <w:rFonts w:cs="Tehila"/>
          <w:sz w:val="20"/>
          <w:szCs w:val="20"/>
          <w:rtl/>
        </w:rPr>
        <w:t>לא</w:t>
      </w:r>
      <w:r w:rsidRPr="004D415D">
        <w:rPr>
          <w:rFonts w:cs="Tehila"/>
          <w:spacing w:val="10"/>
          <w:sz w:val="20"/>
          <w:szCs w:val="20"/>
          <w:rtl/>
        </w:rPr>
        <w:t xml:space="preserve"> </w:t>
      </w:r>
      <w:r w:rsidRPr="00874B54">
        <w:rPr>
          <w:rFonts w:cs="Tehila"/>
          <w:sz w:val="20"/>
          <w:szCs w:val="20"/>
          <w:rtl/>
        </w:rPr>
        <w:t>מהני</w:t>
      </w:r>
      <w:r w:rsidRPr="004D415D">
        <w:rPr>
          <w:rFonts w:cs="Tehila"/>
          <w:spacing w:val="10"/>
          <w:sz w:val="20"/>
          <w:szCs w:val="20"/>
          <w:rtl/>
        </w:rPr>
        <w:t xml:space="preserve"> </w:t>
      </w:r>
      <w:r w:rsidRPr="00874B54">
        <w:rPr>
          <w:rFonts w:cs="Tehila"/>
          <w:sz w:val="20"/>
          <w:szCs w:val="20"/>
          <w:rtl/>
        </w:rPr>
        <w:t>אלא</w:t>
      </w:r>
      <w:r w:rsidRPr="004D415D">
        <w:rPr>
          <w:rFonts w:cs="Tehila"/>
          <w:spacing w:val="10"/>
          <w:sz w:val="20"/>
          <w:szCs w:val="20"/>
          <w:rtl/>
        </w:rPr>
        <w:t xml:space="preserve"> </w:t>
      </w:r>
      <w:r w:rsidRPr="00874B54">
        <w:rPr>
          <w:rFonts w:cs="Tehila"/>
          <w:sz w:val="20"/>
          <w:szCs w:val="20"/>
          <w:rtl/>
        </w:rPr>
        <w:t>בעומד</w:t>
      </w:r>
      <w:r w:rsidRPr="004D415D">
        <w:rPr>
          <w:rFonts w:cs="Tehila"/>
          <w:spacing w:val="10"/>
          <w:sz w:val="20"/>
          <w:szCs w:val="20"/>
          <w:rtl/>
        </w:rPr>
        <w:t xml:space="preserve"> </w:t>
      </w:r>
      <w:r w:rsidRPr="00874B54">
        <w:rPr>
          <w:rFonts w:cs="Tehila"/>
          <w:sz w:val="20"/>
          <w:szCs w:val="20"/>
          <w:rtl/>
        </w:rPr>
        <w:t>בצד</w:t>
      </w:r>
      <w:r w:rsidRPr="004D415D">
        <w:rPr>
          <w:rFonts w:cs="Tehila"/>
          <w:spacing w:val="10"/>
          <w:sz w:val="20"/>
          <w:szCs w:val="20"/>
          <w:rtl/>
        </w:rPr>
        <w:t xml:space="preserve"> </w:t>
      </w:r>
      <w:r w:rsidRPr="00874B54">
        <w:rPr>
          <w:rFonts w:cs="Tehila"/>
          <w:sz w:val="20"/>
          <w:szCs w:val="20"/>
          <w:rtl/>
        </w:rPr>
        <w:t>חצירו</w:t>
      </w:r>
      <w:r w:rsidRPr="004D415D">
        <w:rPr>
          <w:rFonts w:cs="Tehila"/>
          <w:spacing w:val="10"/>
          <w:sz w:val="20"/>
          <w:szCs w:val="20"/>
          <w:rtl/>
        </w:rPr>
        <w:t xml:space="preserve"> </w:t>
      </w:r>
      <w:r w:rsidRPr="00874B54">
        <w:rPr>
          <w:rFonts w:cs="Tehila"/>
          <w:sz w:val="20"/>
          <w:szCs w:val="20"/>
          <w:rtl/>
        </w:rPr>
        <w:t>ומשום</w:t>
      </w:r>
      <w:r w:rsidRPr="004D415D">
        <w:rPr>
          <w:rFonts w:cs="Tehila"/>
          <w:spacing w:val="10"/>
          <w:sz w:val="20"/>
          <w:szCs w:val="20"/>
          <w:rtl/>
        </w:rPr>
        <w:t xml:space="preserve"> </w:t>
      </w:r>
      <w:r w:rsidRPr="00874B54">
        <w:rPr>
          <w:rFonts w:cs="Tehila"/>
          <w:sz w:val="20"/>
          <w:szCs w:val="20"/>
          <w:rtl/>
        </w:rPr>
        <w:t>יד</w:t>
      </w:r>
      <w:hyperlink w:anchor="bookmark151" w:tooltip="Current Document"/>
      <w:r w:rsidRPr="00874B54">
        <w:rPr>
          <w:rFonts w:cs="Tehila"/>
          <w:sz w:val="20"/>
          <w:szCs w:val="20"/>
          <w:rtl/>
        </w:rPr>
        <w:t>.</w:t>
      </w:r>
      <w:r w:rsidRPr="004D415D">
        <w:rPr>
          <w:rFonts w:cs="Tehila"/>
          <w:spacing w:val="10"/>
          <w:sz w:val="21"/>
          <w:szCs w:val="21"/>
          <w:rtl/>
        </w:rPr>
        <w:t xml:space="preserve"> </w:t>
      </w:r>
      <w:r w:rsidRPr="009E0389">
        <w:rPr>
          <w:rFonts w:cs="Tehila"/>
          <w:sz w:val="24"/>
          <w:szCs w:val="24"/>
          <w:rtl/>
        </w:rPr>
        <w:t>(ואין</w:t>
      </w:r>
      <w:r w:rsidRPr="004D415D">
        <w:rPr>
          <w:rFonts w:cs="Tehila"/>
          <w:spacing w:val="10"/>
          <w:sz w:val="24"/>
          <w:szCs w:val="24"/>
          <w:rtl/>
        </w:rPr>
        <w:t xml:space="preserve"> </w:t>
      </w:r>
      <w:r w:rsidRPr="009E0389">
        <w:rPr>
          <w:rFonts w:cs="Tehila"/>
          <w:sz w:val="24"/>
          <w:szCs w:val="24"/>
          <w:rtl/>
        </w:rPr>
        <w:t>החילוק</w:t>
      </w:r>
      <w:r w:rsidRPr="004D415D">
        <w:rPr>
          <w:rFonts w:cs="Tehila"/>
          <w:spacing w:val="10"/>
          <w:sz w:val="24"/>
          <w:szCs w:val="24"/>
          <w:rtl/>
        </w:rPr>
        <w:t xml:space="preserve"> </w:t>
      </w:r>
      <w:r w:rsidRPr="009E0389">
        <w:rPr>
          <w:rFonts w:cs="Tehila"/>
          <w:sz w:val="24"/>
          <w:szCs w:val="24"/>
          <w:rtl/>
        </w:rPr>
        <w:t>משום</w:t>
      </w:r>
      <w:r w:rsidRPr="004D415D">
        <w:rPr>
          <w:rFonts w:cs="Tehila"/>
          <w:spacing w:val="10"/>
          <w:sz w:val="24"/>
          <w:szCs w:val="24"/>
          <w:rtl/>
        </w:rPr>
        <w:t xml:space="preserve"> </w:t>
      </w:r>
      <w:r w:rsidRPr="009E0389">
        <w:rPr>
          <w:rFonts w:cs="Tehila"/>
          <w:sz w:val="24"/>
          <w:szCs w:val="24"/>
          <w:rtl/>
        </w:rPr>
        <w:t>שגט</w:t>
      </w:r>
      <w:r w:rsidRPr="004D415D">
        <w:rPr>
          <w:rFonts w:cs="Tehila"/>
          <w:spacing w:val="10"/>
          <w:sz w:val="24"/>
          <w:szCs w:val="24"/>
          <w:rtl/>
        </w:rPr>
        <w:t xml:space="preserve"> </w:t>
      </w:r>
      <w:r w:rsidRPr="009E0389">
        <w:rPr>
          <w:rFonts w:cs="Tehila"/>
          <w:sz w:val="24"/>
          <w:szCs w:val="24"/>
          <w:rtl/>
        </w:rPr>
        <w:t>מועיל</w:t>
      </w:r>
      <w:r w:rsidRPr="004D415D">
        <w:rPr>
          <w:rFonts w:cs="Tehila"/>
          <w:spacing w:val="10"/>
          <w:sz w:val="24"/>
          <w:szCs w:val="24"/>
          <w:rtl/>
        </w:rPr>
        <w:t xml:space="preserve"> </w:t>
      </w:r>
      <w:r w:rsidRPr="009E0389">
        <w:rPr>
          <w:rFonts w:cs="Tehila"/>
          <w:sz w:val="24"/>
          <w:szCs w:val="24"/>
          <w:rtl/>
        </w:rPr>
        <w:t>בעל</w:t>
      </w:r>
      <w:r w:rsidRPr="004D415D">
        <w:rPr>
          <w:rFonts w:cs="Tehila"/>
          <w:spacing w:val="10"/>
          <w:sz w:val="24"/>
          <w:szCs w:val="24"/>
          <w:rtl/>
        </w:rPr>
        <w:t xml:space="preserve"> </w:t>
      </w:r>
      <w:r w:rsidRPr="009E0389">
        <w:rPr>
          <w:rFonts w:cs="Tehila"/>
          <w:sz w:val="24"/>
          <w:szCs w:val="24"/>
          <w:rtl/>
        </w:rPr>
        <w:t>כרחה</w:t>
      </w:r>
      <w:r w:rsidRPr="004D415D">
        <w:rPr>
          <w:rFonts w:cs="Tehila"/>
          <w:spacing w:val="10"/>
          <w:sz w:val="24"/>
          <w:szCs w:val="24"/>
          <w:rtl/>
        </w:rPr>
        <w:t xml:space="preserve"> </w:t>
      </w:r>
      <w:r w:rsidRPr="00874B54">
        <w:rPr>
          <w:rFonts w:cs="Tehila"/>
          <w:sz w:val="20"/>
          <w:szCs w:val="20"/>
          <w:rtl/>
        </w:rPr>
        <w:t>-כשאינה</w:t>
      </w:r>
      <w:r w:rsidRPr="004D415D">
        <w:rPr>
          <w:rFonts w:cs="Tehila"/>
          <w:spacing w:val="10"/>
          <w:sz w:val="20"/>
          <w:szCs w:val="20"/>
          <w:rtl/>
        </w:rPr>
        <w:t xml:space="preserve"> </w:t>
      </w:r>
      <w:r w:rsidRPr="00874B54">
        <w:rPr>
          <w:rFonts w:cs="Tehila"/>
          <w:sz w:val="20"/>
          <w:szCs w:val="20"/>
          <w:rtl/>
        </w:rPr>
        <w:t>רוצה</w:t>
      </w:r>
      <w:r w:rsidRPr="004D415D">
        <w:rPr>
          <w:rFonts w:cs="Tehila"/>
          <w:spacing w:val="10"/>
          <w:sz w:val="20"/>
          <w:szCs w:val="20"/>
          <w:rtl/>
        </w:rPr>
        <w:t xml:space="preserve"> </w:t>
      </w:r>
      <w:r w:rsidRPr="00874B54">
        <w:rPr>
          <w:rFonts w:cs="Tehila"/>
          <w:sz w:val="20"/>
          <w:szCs w:val="20"/>
          <w:rtl/>
        </w:rPr>
        <w:t>להתגרש,</w:t>
      </w:r>
      <w:r w:rsidRPr="004D415D">
        <w:rPr>
          <w:rFonts w:cs="Tehila"/>
          <w:spacing w:val="10"/>
          <w:sz w:val="20"/>
          <w:szCs w:val="20"/>
          <w:rtl/>
        </w:rPr>
        <w:t xml:space="preserve"> </w:t>
      </w:r>
      <w:r w:rsidRPr="009E0389">
        <w:rPr>
          <w:rFonts w:cs="Tehila"/>
          <w:sz w:val="24"/>
          <w:szCs w:val="24"/>
          <w:rtl/>
        </w:rPr>
        <w:t>דא"כ</w:t>
      </w:r>
      <w:r w:rsidRPr="004D415D">
        <w:rPr>
          <w:rFonts w:cs="Tehila"/>
          <w:spacing w:val="10"/>
          <w:sz w:val="24"/>
          <w:szCs w:val="24"/>
          <w:rtl/>
        </w:rPr>
        <w:t xml:space="preserve"> </w:t>
      </w:r>
      <w:r w:rsidRPr="009E0389">
        <w:rPr>
          <w:rFonts w:cs="Tehila"/>
          <w:sz w:val="24"/>
          <w:szCs w:val="24"/>
          <w:rtl/>
        </w:rPr>
        <w:t>כ״ש</w:t>
      </w:r>
      <w:r w:rsidRPr="004D415D">
        <w:rPr>
          <w:rFonts w:cs="Tehila"/>
          <w:spacing w:val="10"/>
          <w:sz w:val="24"/>
          <w:szCs w:val="24"/>
          <w:rtl/>
        </w:rPr>
        <w:t xml:space="preserve"> </w:t>
      </w:r>
      <w:r w:rsidRPr="009E0389">
        <w:rPr>
          <w:rFonts w:cs="Tehila"/>
          <w:sz w:val="24"/>
          <w:szCs w:val="24"/>
          <w:rtl/>
        </w:rPr>
        <w:t>ש</w:t>
      </w:r>
      <w:r>
        <w:rPr>
          <w:rFonts w:cs="Tehila" w:hint="cs"/>
          <w:sz w:val="24"/>
          <w:szCs w:val="24"/>
          <w:rtl/>
        </w:rPr>
        <w:t>במתנה</w:t>
      </w:r>
      <w:r w:rsidRPr="004D415D">
        <w:rPr>
          <w:rFonts w:cs="Tehila"/>
          <w:spacing w:val="10"/>
          <w:sz w:val="24"/>
          <w:szCs w:val="24"/>
          <w:rtl/>
        </w:rPr>
        <w:t xml:space="preserve"> </w:t>
      </w:r>
      <w:r>
        <w:rPr>
          <w:rFonts w:cs="Tehila" w:hint="cs"/>
          <w:spacing w:val="10"/>
          <w:sz w:val="24"/>
          <w:szCs w:val="24"/>
          <w:rtl/>
        </w:rPr>
        <w:t xml:space="preserve">יצטרכו </w:t>
      </w:r>
      <w:r>
        <w:rPr>
          <w:rFonts w:cs="Tehila" w:hint="cs"/>
          <w:spacing w:val="10"/>
          <w:sz w:val="24"/>
          <w:szCs w:val="24"/>
          <w:rtl/>
        </w:rPr>
        <w:t>עומד בצד ביתו או חצירו).</w:t>
      </w:r>
    </w:p>
    <w:p w14:paraId="39362C7B" w14:textId="77777777" w:rsidR="00B67968" w:rsidRPr="009E0389" w:rsidRDefault="00B67968" w:rsidP="00B67968">
      <w:pPr>
        <w:pStyle w:val="ae"/>
        <w:spacing w:after="120" w:line="300"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ב.</w:t>
      </w:r>
      <w:r w:rsidRPr="00C725BB">
        <w:rPr>
          <w:rFonts w:ascii="Calibri" w:eastAsia="Calibri" w:hAnsi="Calibri" w:cs="TehilaMedium"/>
          <w:sz w:val="26"/>
          <w:szCs w:val="26"/>
          <w:rtl/>
        </w:rPr>
        <w:t xml:space="preserve"> קנין חצר באויר שאין סופו לנוח ובמתגלגל-</w:t>
      </w:r>
      <w:r w:rsidRPr="009E0389">
        <w:rPr>
          <w:rFonts w:ascii="Courier New" w:eastAsia="Courier New" w:hAnsi="Courier New" w:cs="Tehila"/>
          <w:b/>
          <w:bCs/>
          <w:sz w:val="26"/>
          <w:szCs w:val="26"/>
          <w:rtl/>
        </w:rPr>
        <w:t xml:space="preserve"> </w:t>
      </w:r>
      <w:r w:rsidRPr="009E0389">
        <w:rPr>
          <w:rFonts w:cs="Tehila"/>
          <w:sz w:val="24"/>
          <w:szCs w:val="24"/>
          <w:rtl/>
        </w:rPr>
        <w:t>רבא</w:t>
      </w:r>
      <w:r>
        <w:rPr>
          <w:rFonts w:cs="Tehila" w:hint="cs"/>
          <w:sz w:val="24"/>
          <w:szCs w:val="24"/>
          <w:rtl/>
        </w:rPr>
        <w:t xml:space="preserve"> </w:t>
      </w:r>
      <w:r w:rsidRPr="009E0389">
        <w:rPr>
          <w:rFonts w:cs="Tehila"/>
          <w:sz w:val="24"/>
          <w:szCs w:val="24"/>
          <w:rtl/>
        </w:rPr>
        <w:t xml:space="preserve">מסתפק מה הדין בזרק ארנקי </w:t>
      </w:r>
      <w:r w:rsidRPr="00874B54">
        <w:rPr>
          <w:rFonts w:cs="Tehila"/>
          <w:sz w:val="20"/>
          <w:szCs w:val="20"/>
          <w:rtl/>
        </w:rPr>
        <w:t>(לרש״י איירי בהפקירו לכל הקודם. והתוס' (ד״ה ויצא) כתבו שאם הפקירו ליכא דעת אחרת מקנה, אלא היא שלו עד שיזכה בה אחר)</w:t>
      </w:r>
      <w:r w:rsidRPr="009E0389">
        <w:rPr>
          <w:rFonts w:cs="Tehila"/>
          <w:sz w:val="21"/>
          <w:szCs w:val="21"/>
          <w:rtl/>
        </w:rPr>
        <w:t xml:space="preserve"> </w:t>
      </w:r>
      <w:r w:rsidRPr="009E0389">
        <w:rPr>
          <w:rFonts w:cs="Tehila"/>
          <w:sz w:val="24"/>
          <w:szCs w:val="24"/>
          <w:rtl/>
        </w:rPr>
        <w:t xml:space="preserve">בפתח זה ויצא בפתח אחר, אם אויר שאין סופו לנוח כמונח דמי או לא, </w:t>
      </w:r>
      <w:r w:rsidRPr="00874B54">
        <w:rPr>
          <w:rFonts w:cs="Tehila"/>
          <w:sz w:val="20"/>
          <w:szCs w:val="20"/>
          <w:rtl/>
        </w:rPr>
        <w:t>ואם סופו לנוח קנה בעל הבית ואין אחר שקלטה מהאויר זוכה.</w:t>
      </w:r>
      <w:r w:rsidRPr="009E0389">
        <w:rPr>
          <w:rFonts w:cs="Tehila"/>
          <w:sz w:val="21"/>
          <w:szCs w:val="21"/>
          <w:rtl/>
        </w:rPr>
        <w:t xml:space="preserve"> </w:t>
      </w:r>
      <w:r w:rsidRPr="009E0389">
        <w:rPr>
          <w:rFonts w:cs="Tehila"/>
          <w:sz w:val="24"/>
          <w:szCs w:val="24"/>
          <w:rtl/>
        </w:rPr>
        <w:t>ואמר רבא שאין ראיה מהא דאמרינן שלא בעינן רץ</w:t>
      </w:r>
      <w:r>
        <w:rPr>
          <w:rFonts w:cs="Tehila" w:hint="cs"/>
          <w:sz w:val="24"/>
          <w:szCs w:val="24"/>
          <w:rtl/>
        </w:rPr>
        <w:t xml:space="preserve"> </w:t>
      </w:r>
      <w:r w:rsidRPr="009E0389">
        <w:rPr>
          <w:rFonts w:cs="Tehila"/>
          <w:sz w:val="24"/>
          <w:szCs w:val="24"/>
          <w:rtl/>
        </w:rPr>
        <w:t>אחריהם ומגיעם אלא במציאה ולא במתנה, דשאני התם דמתגלגל כמונח.</w:t>
      </w:r>
    </w:p>
    <w:p w14:paraId="6E5546FE" w14:textId="77777777" w:rsidR="00B67968" w:rsidRPr="00874B54" w:rsidRDefault="00B67968" w:rsidP="00B67968">
      <w:pPr>
        <w:pStyle w:val="ae"/>
        <w:spacing w:after="200" w:line="300" w:lineRule="auto"/>
        <w:ind w:left="170" w:right="170"/>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035BAF">
        <w:rPr>
          <w:rFonts w:cs="Tehila"/>
          <w:sz w:val="20"/>
          <w:szCs w:val="20"/>
          <w:rtl/>
        </w:rPr>
        <w:t xml:space="preserve"> </w:t>
      </w:r>
      <w:r w:rsidRPr="00874B54">
        <w:rPr>
          <w:rFonts w:cs="Tehila"/>
          <w:sz w:val="20"/>
          <w:szCs w:val="20"/>
          <w:rtl/>
        </w:rPr>
        <w:t>חכמים תיקנו במציאה או בגט וכדומה שד׳ אמותיו של אדם קונות לו, וא״צ לומר אקני, אמנם אם גילה דעתו שאינו רוצה לקנות (כגון שנפל על המציאה) לא קנה. י״א שקנין זה מועיל אף ברה״ר אבל לא ברשות בעל הבית (כגון בפאה), וי״א שאף ברה״ר אינו קונה אלא רק בסימטא ובצידי רה״ר. כמו כן חצרו של אדם קונה עבורו שלא מדעתו מדאורייתא, כגון במציאה או במתנה, וכן אפשר לתת גט בחצרה של האשה. י״א שבחצר המשתמרת קונה אף אם אינו עומד בצד שדהו, אבל בחצר שאינה משתמרת אינו קונה אלא בעומד בצד שדהו, ולרב פפא במתנה כיון שיש דעת אחרת מקנה א״צ עומד בצד שדהו, כיון שזה מועיל מדין שליחות, והא דבגט בעינן עומדת בצד חצרה, היינו משום שבגט שזה חוב חצר מועילה רק מדין יד, ובאינה סמוכה לא דמי לידה. מי שרץ אחר צבי שבור וכדומה והם עוברים בחצרו קנאם, אם יכול לרוץ ולתופסם, אבל במתנה דדעת אחרת מקנה אותם אפי׳ באינו יכול לרוץ ולתופסם קנה. קטנה שהניחו גט בחצרה או בד׳ אמות שלה קנתה, כמו שיכולה לקבל גט בידה, ולענין מתנה י״א שמועיל בקטנה קנין חצר או ד׳ אמות, וי״א שאינו מועיל, וי״א שלקטנה יש (דילפינן מציאה מגט) ולקטן אין. י״א שחצר מועילה מדין יד, וי״א משום שליחות, ומ״מ אפשר לקנות גניבה בקנין חצר, דלא אמרינן אין שליח לדבר עבירה אלא דווקא בבר חיובא, וי״א דווקא במי שיכול להמנע מלעשות, (ונ״מ בכהן ששלח ישראל לקדש גרושה, או באיש ששלח אשה להקיף קטן). דבר שמתגלגל בחצר מועיל בו קנין חצר, ודבר שעף באויר החצר רבא מסתפק בזה.</w:t>
      </w:r>
    </w:p>
    <w:p w14:paraId="58917615" w14:textId="77777777" w:rsidR="00B67968" w:rsidRPr="00C725BB" w:rsidRDefault="00B67968" w:rsidP="00B67968">
      <w:pPr>
        <w:pStyle w:val="Bodytext30"/>
        <w:spacing w:after="40" w:line="292" w:lineRule="auto"/>
        <w:rPr>
          <w:rFonts w:ascii="Calibri" w:eastAsia="Calibri" w:hAnsi="Calibri" w:cs="TehilaMedium"/>
          <w:sz w:val="30"/>
          <w:szCs w:val="30"/>
          <w:rtl/>
        </w:rPr>
      </w:pPr>
      <w:bookmarkStart w:id="70" w:name="bookmark152"/>
      <w:bookmarkStart w:id="71" w:name="bookmark153"/>
      <w:bookmarkStart w:id="72" w:name="bookmark154"/>
      <w:r w:rsidRPr="00C725BB">
        <w:rPr>
          <w:rFonts w:ascii="Calibri" w:eastAsia="Calibri" w:hAnsi="Calibri" w:cs="TehilaMedium"/>
          <w:sz w:val="30"/>
          <w:szCs w:val="30"/>
          <w:rtl/>
        </w:rPr>
        <w:t>דין מציאת בנו אשתו ועבדו</w:t>
      </w:r>
      <w:bookmarkEnd w:id="70"/>
      <w:bookmarkEnd w:id="71"/>
      <w:bookmarkEnd w:id="72"/>
    </w:p>
    <w:p w14:paraId="5F6BEE8D" w14:textId="77777777" w:rsidR="00B67968" w:rsidRPr="00874B54" w:rsidRDefault="00B67968" w:rsidP="00B67968">
      <w:pPr>
        <w:pStyle w:val="ae"/>
        <w:spacing w:after="80" w:line="292" w:lineRule="auto"/>
        <w:ind w:left="170" w:right="170"/>
        <w:jc w:val="both"/>
        <w:rPr>
          <w:rFonts w:cs="Tehila"/>
          <w:sz w:val="20"/>
          <w:szCs w:val="20"/>
          <w:rtl/>
        </w:rPr>
      </w:pPr>
      <w:r w:rsidRPr="00874B54">
        <w:rPr>
          <w:rFonts w:cs="Tehila"/>
          <w:sz w:val="20"/>
          <w:szCs w:val="20"/>
          <w:rtl/>
        </w:rPr>
        <w:t>המוצא מציאה שאין לה סימנים הרי הוא זוכה בה בהגבהתו אותה, אמנם יש מקרים שהמגביה זוכה בה עבור אחרים, מדאורייתא או מדרבנן, וכפי שיבואר להלן.</w:t>
      </w:r>
    </w:p>
    <w:p w14:paraId="4AAB78C7" w14:textId="77777777" w:rsidR="00B67968" w:rsidRPr="009A1472" w:rsidRDefault="00B67968" w:rsidP="00B67968">
      <w:pPr>
        <w:pStyle w:val="ae"/>
        <w:spacing w:after="80" w:line="292" w:lineRule="auto"/>
        <w:jc w:val="both"/>
        <w:rPr>
          <w:rFonts w:cs="Tehila"/>
          <w:sz w:val="20"/>
          <w:szCs w:val="20"/>
          <w:rtl/>
        </w:rPr>
      </w:pPr>
      <w:r w:rsidRPr="00C725BB">
        <w:rPr>
          <w:rFonts w:ascii="Calibri" w:eastAsia="Calibri" w:hAnsi="Calibri" w:cs="TehilaMedium"/>
          <w:sz w:val="26"/>
          <w:szCs w:val="26"/>
          <w:rtl/>
        </w:rPr>
        <w:t>זכית קטן וקטנה במציאה-</w:t>
      </w:r>
      <w:r w:rsidRPr="0052553C">
        <w:rPr>
          <w:rFonts w:ascii="Courier New" w:eastAsia="Courier New" w:hAnsi="Courier New" w:cs="Tehila"/>
          <w:b/>
          <w:bCs/>
          <w:sz w:val="26"/>
          <w:szCs w:val="26"/>
          <w:rtl/>
        </w:rPr>
        <w:t xml:space="preserve"> </w:t>
      </w:r>
      <w:r w:rsidRPr="0052553C">
        <w:rPr>
          <w:rFonts w:cs="Tehila"/>
          <w:sz w:val="24"/>
          <w:szCs w:val="24"/>
          <w:rtl/>
        </w:rPr>
        <w:t>מציאת קטנה לאביה</w:t>
      </w:r>
      <w:hyperlink w:anchor="bookmark160" w:tooltip="Current Document"/>
      <w:r w:rsidRPr="0052553C">
        <w:rPr>
          <w:rFonts w:cs="Tehila"/>
          <w:sz w:val="24"/>
          <w:szCs w:val="24"/>
          <w:rtl/>
        </w:rPr>
        <w:t xml:space="preserve">, </w:t>
      </w:r>
      <w:r w:rsidRPr="00874B54">
        <w:rPr>
          <w:rFonts w:cs="Tehila"/>
          <w:sz w:val="20"/>
          <w:szCs w:val="20"/>
          <w:rtl/>
        </w:rPr>
        <w:t xml:space="preserve">לרש״י משום דילפינן </w:t>
      </w:r>
      <w:proofErr w:type="spellStart"/>
      <w:r w:rsidRPr="00874B54">
        <w:rPr>
          <w:rFonts w:cs="Tehila"/>
          <w:sz w:val="20"/>
          <w:szCs w:val="20"/>
          <w:rtl/>
        </w:rPr>
        <w:t>מ״בנעוריה</w:t>
      </w:r>
      <w:proofErr w:type="spellEnd"/>
      <w:r w:rsidRPr="00874B54">
        <w:rPr>
          <w:rFonts w:cs="Tehila"/>
          <w:sz w:val="20"/>
          <w:szCs w:val="20"/>
          <w:rtl/>
        </w:rPr>
        <w:t xml:space="preserve"> בית אביה" דקטנה ואף נערה כל שבח נעורים לאביה, והתוס׳ (ד״ה רבי יוחנן) כתבו דבהפרת נדרים הוא דכתיב, אלא הטעם משום איבה, דאי בעי מסר לה למנוול ומוכה שחין.</w:t>
      </w:r>
      <w:r w:rsidRPr="0052553C">
        <w:rPr>
          <w:rFonts w:cs="Tehila"/>
          <w:sz w:val="21"/>
          <w:szCs w:val="21"/>
          <w:rtl/>
        </w:rPr>
        <w:t xml:space="preserve"> </w:t>
      </w:r>
      <w:r w:rsidRPr="0052553C">
        <w:rPr>
          <w:rFonts w:cs="Tehila"/>
          <w:sz w:val="24"/>
          <w:szCs w:val="24"/>
          <w:rtl/>
        </w:rPr>
        <w:t xml:space="preserve">ומציאת קטן של אביו, לשמואל טעמא משום שהקטן דרכו להביא את המציאה לאביו </w:t>
      </w:r>
      <w:r w:rsidRPr="009A1472">
        <w:rPr>
          <w:rFonts w:cs="Tehila"/>
          <w:sz w:val="20"/>
          <w:szCs w:val="20"/>
          <w:rtl/>
        </w:rPr>
        <w:t>ומגביהה לצורך אביו.</w:t>
      </w:r>
      <w:r w:rsidRPr="0052553C">
        <w:rPr>
          <w:rFonts w:cs="Tehila"/>
          <w:sz w:val="21"/>
          <w:szCs w:val="21"/>
          <w:rtl/>
        </w:rPr>
        <w:t xml:space="preserve"> </w:t>
      </w:r>
      <w:r w:rsidRPr="0052553C">
        <w:rPr>
          <w:rFonts w:cs="Tehila"/>
          <w:sz w:val="24"/>
          <w:szCs w:val="24"/>
          <w:rtl/>
        </w:rPr>
        <w:t xml:space="preserve">ולרבי יוחנן בבנו הסמוך על שלחנו מציאתו לאביו אפי׳ אם הוא גדול </w:t>
      </w:r>
      <w:r w:rsidRPr="009A1472">
        <w:rPr>
          <w:rFonts w:cs="Tehila"/>
          <w:sz w:val="20"/>
          <w:szCs w:val="20"/>
          <w:rtl/>
        </w:rPr>
        <w:t>משום איבה,</w:t>
      </w:r>
      <w:r w:rsidRPr="0052553C">
        <w:rPr>
          <w:rFonts w:cs="Tehila"/>
          <w:sz w:val="21"/>
          <w:szCs w:val="21"/>
          <w:rtl/>
        </w:rPr>
        <w:t xml:space="preserve"> </w:t>
      </w:r>
      <w:r w:rsidRPr="0052553C">
        <w:rPr>
          <w:rFonts w:cs="Tehila"/>
          <w:sz w:val="24"/>
          <w:szCs w:val="24"/>
          <w:rtl/>
        </w:rPr>
        <w:t>ואם אינו סמוך על שלחן אביו מציאתו לעצמו אפי׳ אם הוא קטן</w:t>
      </w:r>
      <w:r w:rsidRPr="0052553C">
        <w:rPr>
          <w:rFonts w:cs="Tehila"/>
          <w:sz w:val="21"/>
          <w:szCs w:val="21"/>
          <w:rtl/>
        </w:rPr>
        <w:t xml:space="preserve">. </w:t>
      </w:r>
      <w:r w:rsidRPr="009A1472">
        <w:rPr>
          <w:rFonts w:cs="Tehila"/>
          <w:sz w:val="20"/>
          <w:szCs w:val="20"/>
          <w:rtl/>
        </w:rPr>
        <w:t xml:space="preserve">וכתבו התוס׳ (ד״ה רבי יוחנן) דלא שייך טעמא דסמוך על שלחנו אלא בבנו, שסמוך על </w:t>
      </w:r>
      <w:r w:rsidRPr="009A1472">
        <w:rPr>
          <w:rFonts w:cs="Tehila"/>
          <w:sz w:val="20"/>
          <w:szCs w:val="20"/>
          <w:rtl/>
        </w:rPr>
        <w:t>שלחנו תמיד ואין אחר שיזון אותו, אבל אחר כגון יתום הסמוך על שלחנו אין סברא שתהיה מציאתו לחבירו. וכן בעבד ושפחה לא שייך האי טעמא כיון שבשכר טרחם הם אוכלים (וכן זוכים בעירוב וכדלהלן).</w:t>
      </w:r>
    </w:p>
    <w:p w14:paraId="2F45572A" w14:textId="77777777" w:rsidR="00B67968" w:rsidRPr="009A1472" w:rsidRDefault="00B67968" w:rsidP="00B67968">
      <w:pPr>
        <w:pStyle w:val="ae"/>
        <w:spacing w:after="80" w:line="292" w:lineRule="auto"/>
        <w:jc w:val="both"/>
        <w:rPr>
          <w:rFonts w:cs="Tehila"/>
          <w:sz w:val="20"/>
          <w:szCs w:val="20"/>
          <w:rtl/>
        </w:rPr>
      </w:pPr>
      <w:r w:rsidRPr="00035BAF">
        <w:rPr>
          <w:rFonts w:cs="TehilaMedium"/>
          <w:sz w:val="22"/>
          <w:szCs w:val="22"/>
          <w:rtl/>
        </w:rPr>
        <w:t>זכיה בעירוב-</w:t>
      </w:r>
      <w:r w:rsidRPr="009A1472">
        <w:rPr>
          <w:rFonts w:cs="Tehila"/>
          <w:sz w:val="20"/>
          <w:szCs w:val="20"/>
          <w:rtl/>
        </w:rPr>
        <w:t xml:space="preserve"> שיטת ר״ת שמחלוקת שמואל וריו״ח לגבי זכיה, היא נ״מ גם לגבי עירוב, דכל שזכייתו לאביו א"כ ידו כיד אביו ואינו יכול לזכות ממנו עירוב, ועל כן צריך ליזהר שלא לזכות עירוב ע"י בנו גדול הסמוך על שולחנו, דהא קיימא לן כריו״ח</w:t>
      </w:r>
      <w:hyperlink w:anchor="bookmark161" w:tooltip="Current Document"/>
      <w:r w:rsidRPr="009A1472">
        <w:rPr>
          <w:rFonts w:cs="Tehila"/>
          <w:sz w:val="20"/>
          <w:szCs w:val="20"/>
          <w:rtl/>
        </w:rPr>
        <w:t>. (והא דמבואר בעירובין נ״מ לענין קטן אם עירוב משום קנין או משום דירה, אין החסרון שאינו יכול לזכות, אלא איירי ביש לו דירה במבוי).</w:t>
      </w:r>
    </w:p>
    <w:p w14:paraId="122DBD2E" w14:textId="77777777" w:rsidR="00B67968" w:rsidRPr="0052553C" w:rsidRDefault="00B67968" w:rsidP="00B67968">
      <w:pPr>
        <w:pStyle w:val="Bodytext20"/>
        <w:spacing w:line="306" w:lineRule="auto"/>
        <w:jc w:val="both"/>
        <w:rPr>
          <w:rFonts w:cs="Tehila"/>
          <w:sz w:val="24"/>
          <w:szCs w:val="24"/>
          <w:rtl/>
        </w:rPr>
      </w:pPr>
      <w:bookmarkStart w:id="73" w:name="bookmark155"/>
      <w:bookmarkEnd w:id="73"/>
      <w:r w:rsidRPr="00C725BB">
        <w:rPr>
          <w:rFonts w:ascii="Calibri" w:eastAsia="Calibri" w:hAnsi="Calibri" w:cs="TehilaMedium"/>
          <w:sz w:val="26"/>
          <w:szCs w:val="26"/>
          <w:rtl/>
        </w:rPr>
        <w:t>אם קטן זוכה לעצמו, ואם הוא נחשב עני לגבי לקט-</w:t>
      </w:r>
      <w:r w:rsidRPr="0052553C">
        <w:rPr>
          <w:rFonts w:ascii="Courier New" w:eastAsia="Courier New" w:hAnsi="Courier New" w:cs="Tehila"/>
          <w:b/>
          <w:bCs/>
          <w:sz w:val="26"/>
          <w:szCs w:val="26"/>
          <w:rtl/>
        </w:rPr>
        <w:t xml:space="preserve"> </w:t>
      </w:r>
      <w:r w:rsidRPr="0052553C">
        <w:rPr>
          <w:rFonts w:cs="Tehila"/>
          <w:sz w:val="24"/>
          <w:szCs w:val="24"/>
          <w:rtl/>
        </w:rPr>
        <w:t xml:space="preserve">השוכר פועל לקצירת שדה יכול בנו ללקט אחריו </w:t>
      </w:r>
      <w:r w:rsidRPr="009A1472">
        <w:rPr>
          <w:rFonts w:cs="Tehila"/>
          <w:rtl/>
        </w:rPr>
        <w:t>לקט הנושר, אם הפועל עני,</w:t>
      </w:r>
      <w:r w:rsidRPr="0052553C">
        <w:rPr>
          <w:rFonts w:cs="Tehila"/>
          <w:sz w:val="21"/>
          <w:szCs w:val="21"/>
          <w:rtl/>
        </w:rPr>
        <w:t xml:space="preserve"> </w:t>
      </w:r>
      <w:r w:rsidRPr="0052553C">
        <w:rPr>
          <w:rFonts w:cs="Tehila"/>
          <w:sz w:val="24"/>
          <w:szCs w:val="24"/>
          <w:rtl/>
        </w:rPr>
        <w:t xml:space="preserve">אבל אם שכרו למחצה שליש ורביע לא ילקט בנו אחריו </w:t>
      </w:r>
      <w:r w:rsidRPr="009A1472">
        <w:rPr>
          <w:rFonts w:cs="Tehila"/>
          <w:rtl/>
        </w:rPr>
        <w:t>מפני שאביו הוא עשיר והרי הוא כבעה"ב בשדה זה, ולקט הבן לאביו. רש"י. וכתבו התוס׳ שאף אם אביו עני כיון שיש לו חלק בשדה חייב בלקט, דכתיב "לא תלקט לעני" להזהיר עני על שלו,</w:t>
      </w:r>
      <w:r w:rsidRPr="0052553C">
        <w:rPr>
          <w:rFonts w:cs="Tehila"/>
          <w:sz w:val="21"/>
          <w:szCs w:val="21"/>
          <w:rtl/>
        </w:rPr>
        <w:t xml:space="preserve"> </w:t>
      </w:r>
      <w:r w:rsidRPr="0052553C">
        <w:rPr>
          <w:rFonts w:cs="Tehila"/>
          <w:sz w:val="24"/>
          <w:szCs w:val="24"/>
          <w:rtl/>
        </w:rPr>
        <w:t xml:space="preserve">ולרבי יוסי אף בזה ילקט בנו אחריו </w:t>
      </w:r>
      <w:r w:rsidRPr="009A1472">
        <w:rPr>
          <w:rFonts w:cs="Tehila"/>
          <w:rtl/>
        </w:rPr>
        <w:t>שאע״פ שהאב עשיר בנו עני הוא.</w:t>
      </w:r>
      <w:r w:rsidRPr="0052553C">
        <w:rPr>
          <w:rFonts w:cs="Tehila"/>
          <w:sz w:val="21"/>
          <w:szCs w:val="21"/>
          <w:rtl/>
        </w:rPr>
        <w:t xml:space="preserve"> </w:t>
      </w:r>
      <w:r w:rsidRPr="0052553C">
        <w:rPr>
          <w:rFonts w:cs="Tehila"/>
          <w:sz w:val="24"/>
          <w:szCs w:val="24"/>
          <w:rtl/>
        </w:rPr>
        <w:t xml:space="preserve">הגמ׳ רוצה לתלות מחלוקתם אם יש לקטן זכיה, ולפי זה לרבי יוסי יש לקטן זכיה לעצמו, וכיון שמלקט לעצמו והוא עצמו עני מותר לו ללקט, וכיון ששמואל אמר שהלכה כרבי יוסי, צ״ב איך אמר שמואל שתקנו שמציאת קטן לאביו מפני שדרכו להביאה לאביו </w:t>
      </w:r>
      <w:r w:rsidRPr="009A1472">
        <w:rPr>
          <w:rFonts w:cs="Tehila"/>
          <w:rtl/>
        </w:rPr>
        <w:t>ומגביה לצורך אביו (ואי זוכה מדאורייתא אין די בטעם זה לבטל זכייתו. ריטב״א).</w:t>
      </w:r>
      <w:r w:rsidRPr="0052553C">
        <w:rPr>
          <w:rFonts w:cs="Tehila"/>
          <w:sz w:val="21"/>
          <w:szCs w:val="21"/>
          <w:rtl/>
        </w:rPr>
        <w:t xml:space="preserve"> </w:t>
      </w:r>
      <w:r w:rsidRPr="0052553C">
        <w:rPr>
          <w:rFonts w:cs="Tehila"/>
          <w:sz w:val="24"/>
          <w:szCs w:val="24"/>
          <w:rtl/>
        </w:rPr>
        <w:t xml:space="preserve">והגמ׳ מיישבת ששמואל בא לבאר טעם תנא דמתני׳ הסובר שזוכה לאביו, וליה לא סבירא ליה. אמנם הגמ׳ מוכיחה שאף לרבי יוסי אין הקטן זוכה לעצמו (דסבר שיש במציאת קטן גזל גמור מדבריהם </w:t>
      </w:r>
      <w:r w:rsidRPr="009A1472">
        <w:rPr>
          <w:rFonts w:cs="Tehila"/>
          <w:rtl/>
        </w:rPr>
        <w:t xml:space="preserve">שהחמירו חכמים בתקנתם כגזל גמור, </w:t>
      </w:r>
      <w:r w:rsidRPr="0052553C">
        <w:rPr>
          <w:rFonts w:cs="Tehila"/>
          <w:sz w:val="24"/>
          <w:szCs w:val="24"/>
          <w:rtl/>
        </w:rPr>
        <w:t xml:space="preserve">ולת״ק אינה גזל אלא מפני דרכי שלום, ונ״מ אם יוצאה בדיינים). </w:t>
      </w:r>
      <w:r w:rsidRPr="009A1472">
        <w:rPr>
          <w:rFonts w:cs="Tehila"/>
          <w:rtl/>
        </w:rPr>
        <w:t>ואין לומר שלרבי יוסי מציאת קטן לעצמו מדרבנן ואביו לא זוכה ממנו כלל, דמסתמא רבי יוסי לא חולק על כמה משניות שמבואר בהם שיד בן כיד אביו. ואין לומר שהבן זוכה לעצמו מדרבנן ואח"כ האב זוכה מהבן משום איבה, דאין סברא שחכמים יתקנו שתי זכיות זה אחר זה. (תוד״ה אי).</w:t>
      </w:r>
      <w:r w:rsidRPr="0052553C">
        <w:rPr>
          <w:rFonts w:cs="Tehila"/>
          <w:sz w:val="21"/>
          <w:szCs w:val="21"/>
          <w:rtl/>
        </w:rPr>
        <w:t xml:space="preserve"> </w:t>
      </w:r>
      <w:r w:rsidRPr="0052553C">
        <w:rPr>
          <w:rFonts w:cs="Tehila"/>
          <w:sz w:val="24"/>
          <w:szCs w:val="24"/>
          <w:rtl/>
        </w:rPr>
        <w:t xml:space="preserve">ועל כן מבארת הגמ׳ שקטן לית ליה זכיה מדאורייתא, ומ״מ לרבי יוסי מותר לבנו ללקט, מפני שעשו חכמים את שאינו זוכה </w:t>
      </w:r>
      <w:r w:rsidRPr="009A1472">
        <w:rPr>
          <w:rFonts w:cs="Tehila"/>
          <w:rtl/>
        </w:rPr>
        <w:t>במקום אחר</w:t>
      </w:r>
      <w:r w:rsidRPr="0052553C">
        <w:rPr>
          <w:rFonts w:cs="Tehila"/>
          <w:sz w:val="21"/>
          <w:szCs w:val="21"/>
          <w:rtl/>
        </w:rPr>
        <w:t xml:space="preserve"> </w:t>
      </w:r>
      <w:r w:rsidRPr="0052553C">
        <w:rPr>
          <w:rFonts w:cs="Tehila"/>
          <w:sz w:val="24"/>
          <w:szCs w:val="24"/>
          <w:rtl/>
        </w:rPr>
        <w:t xml:space="preserve">כזוכה </w:t>
      </w:r>
      <w:r w:rsidRPr="009A1472">
        <w:rPr>
          <w:rFonts w:cs="Tehila"/>
          <w:rtl/>
        </w:rPr>
        <w:t xml:space="preserve">לענין לקט, </w:t>
      </w:r>
      <w:r w:rsidRPr="0052553C">
        <w:rPr>
          <w:rFonts w:cs="Tehila"/>
          <w:sz w:val="24"/>
          <w:szCs w:val="24"/>
          <w:rtl/>
        </w:rPr>
        <w:t xml:space="preserve">כיון שנח לעניים האחרים שבניהם יוכלו ג״כ ללקט אחריהם. </w:t>
      </w:r>
      <w:r w:rsidRPr="009A1472">
        <w:rPr>
          <w:rFonts w:cs="Tehila"/>
          <w:rtl/>
        </w:rPr>
        <w:t>וכתבו התוס׳ (ד"ה ואמר) דדווקא מטעם ניחותא דעני</w:t>
      </w:r>
      <w:r>
        <w:rPr>
          <w:rFonts w:cs="Tehila" w:hint="cs"/>
          <w:rtl/>
        </w:rPr>
        <w:t>י</w:t>
      </w:r>
      <w:r w:rsidRPr="009A1472">
        <w:rPr>
          <w:rFonts w:cs="Tehila"/>
          <w:rtl/>
        </w:rPr>
        <w:t>ם אמר שמואל שהלכה כרבי יוסי שעשו את שאינו זוכה כזוכה, אבל בעלמא לא ניחא ליה לאוקמי כרבי יוסי דהוא יחידאה.</w:t>
      </w:r>
      <w:r w:rsidRPr="0052553C">
        <w:rPr>
          <w:rFonts w:cs="Tehila"/>
          <w:sz w:val="21"/>
          <w:szCs w:val="21"/>
          <w:rtl/>
        </w:rPr>
        <w:t xml:space="preserve"> </w:t>
      </w:r>
      <w:r w:rsidRPr="0052553C">
        <w:rPr>
          <w:rFonts w:cs="Tehila"/>
          <w:sz w:val="24"/>
          <w:szCs w:val="24"/>
          <w:rtl/>
        </w:rPr>
        <w:t xml:space="preserve">(אביי מיישב שזוכה בלקט משום דעשאוה </w:t>
      </w:r>
      <w:proofErr w:type="spellStart"/>
      <w:r w:rsidRPr="0052553C">
        <w:rPr>
          <w:rFonts w:cs="Tehila"/>
          <w:sz w:val="24"/>
          <w:szCs w:val="24"/>
          <w:rtl/>
        </w:rPr>
        <w:t>כהלכו</w:t>
      </w:r>
      <w:proofErr w:type="spellEnd"/>
      <w:r w:rsidRPr="0052553C">
        <w:rPr>
          <w:rFonts w:cs="Tehila"/>
          <w:sz w:val="24"/>
          <w:szCs w:val="24"/>
          <w:rtl/>
        </w:rPr>
        <w:t xml:space="preserve"> בה הנמושות </w:t>
      </w:r>
      <w:r w:rsidRPr="009A1472">
        <w:rPr>
          <w:rFonts w:cs="Tehila"/>
          <w:rtl/>
        </w:rPr>
        <w:t>שהעניים נתייאשו ממנה,</w:t>
      </w:r>
      <w:r w:rsidRPr="0052553C">
        <w:rPr>
          <w:rFonts w:cs="Tehila"/>
          <w:sz w:val="21"/>
          <w:szCs w:val="21"/>
          <w:rtl/>
        </w:rPr>
        <w:t xml:space="preserve"> </w:t>
      </w:r>
      <w:r w:rsidRPr="0052553C">
        <w:rPr>
          <w:rFonts w:cs="Tehila"/>
          <w:sz w:val="24"/>
          <w:szCs w:val="24"/>
          <w:rtl/>
        </w:rPr>
        <w:t>והגמ׳ שואלת שאסור לאדם לגרום לעניים להתייאש).</w:t>
      </w:r>
    </w:p>
    <w:p w14:paraId="7FBF35CB" w14:textId="77777777" w:rsidR="00B67968" w:rsidRPr="0052553C" w:rsidRDefault="00B67968" w:rsidP="00B67968">
      <w:pPr>
        <w:pStyle w:val="Bodytext20"/>
        <w:spacing w:line="306"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ב:</w:t>
      </w:r>
      <w:r w:rsidRPr="00C725BB">
        <w:rPr>
          <w:rFonts w:ascii="Calibri" w:eastAsia="Calibri" w:hAnsi="Calibri" w:cs="TehilaMedium"/>
          <w:sz w:val="26"/>
          <w:szCs w:val="26"/>
          <w:rtl/>
        </w:rPr>
        <w:t xml:space="preserve"> מציאת אשה</w:t>
      </w:r>
      <w:r w:rsidRPr="0052553C">
        <w:rPr>
          <w:rFonts w:ascii="Courier New" w:eastAsia="Courier New" w:hAnsi="Courier New" w:cs="Tehila"/>
          <w:b/>
          <w:bCs/>
          <w:sz w:val="26"/>
          <w:szCs w:val="26"/>
          <w:rtl/>
        </w:rPr>
        <w:t xml:space="preserve"> </w:t>
      </w:r>
      <w:r w:rsidRPr="0052553C">
        <w:rPr>
          <w:rFonts w:cs="Tehila"/>
          <w:sz w:val="24"/>
          <w:szCs w:val="24"/>
          <w:rtl/>
        </w:rPr>
        <w:t xml:space="preserve">לבעלה </w:t>
      </w:r>
      <w:r w:rsidRPr="009A1472">
        <w:rPr>
          <w:rFonts w:cs="Tehila"/>
          <w:rtl/>
        </w:rPr>
        <w:t xml:space="preserve">מדרבנן </w:t>
      </w:r>
      <w:r w:rsidRPr="0052553C">
        <w:rPr>
          <w:rFonts w:cs="Tehila"/>
          <w:sz w:val="24"/>
          <w:szCs w:val="24"/>
          <w:rtl/>
        </w:rPr>
        <w:t>משום איבה, ואם גירשה אע״פ</w:t>
      </w:r>
      <w:r>
        <w:rPr>
          <w:rFonts w:cs="Tehila" w:hint="cs"/>
          <w:sz w:val="24"/>
          <w:szCs w:val="24"/>
          <w:rtl/>
        </w:rPr>
        <w:t xml:space="preserve"> </w:t>
      </w:r>
      <w:r w:rsidRPr="0052553C">
        <w:rPr>
          <w:rFonts w:cs="Tehila"/>
          <w:sz w:val="24"/>
          <w:szCs w:val="24"/>
          <w:rtl/>
        </w:rPr>
        <w:t xml:space="preserve">שלא נתן כתובתה, ואע״פ שהיא ספק מגורשת </w:t>
      </w:r>
      <w:r w:rsidRPr="009A1472">
        <w:rPr>
          <w:rFonts w:cs="Tehila"/>
          <w:rtl/>
        </w:rPr>
        <w:t>כגון זרק גט ברה״ר ספק קרוב לו ספק קרוב לה</w:t>
      </w:r>
      <w:r w:rsidRPr="0052553C">
        <w:rPr>
          <w:rFonts w:cs="Tehila"/>
          <w:sz w:val="21"/>
          <w:szCs w:val="21"/>
          <w:rtl/>
        </w:rPr>
        <w:t xml:space="preserve"> </w:t>
      </w:r>
      <w:r w:rsidRPr="0052553C">
        <w:rPr>
          <w:rFonts w:cs="Tehila"/>
          <w:sz w:val="24"/>
          <w:szCs w:val="24"/>
          <w:rtl/>
        </w:rPr>
        <w:t>שהוא חייב במזונותיה, מ״מ מציאתה לעצמה, דהכא לא שייך טעמא דאיבה</w:t>
      </w:r>
      <w:hyperlink w:anchor="bookmark162" w:tooltip="Current Document"/>
      <w:r w:rsidRPr="0052553C">
        <w:rPr>
          <w:rFonts w:cs="Tehila"/>
          <w:sz w:val="24"/>
          <w:szCs w:val="24"/>
          <w:rtl/>
        </w:rPr>
        <w:t>.</w:t>
      </w:r>
    </w:p>
    <w:p w14:paraId="657FB3C4" w14:textId="77777777" w:rsidR="00B67968" w:rsidRPr="0052553C" w:rsidRDefault="00B67968" w:rsidP="00B67968">
      <w:pPr>
        <w:pStyle w:val="Bodytext20"/>
        <w:spacing w:line="306" w:lineRule="auto"/>
        <w:jc w:val="both"/>
        <w:rPr>
          <w:rFonts w:cs="Tehila"/>
          <w:sz w:val="24"/>
          <w:szCs w:val="24"/>
          <w:rtl/>
        </w:rPr>
      </w:pPr>
      <w:r w:rsidRPr="00C725BB">
        <w:rPr>
          <w:rFonts w:ascii="Calibri" w:eastAsia="Calibri" w:hAnsi="Calibri" w:cs="TehilaMedium"/>
          <w:sz w:val="26"/>
          <w:szCs w:val="26"/>
          <w:rtl/>
        </w:rPr>
        <w:lastRenderedPageBreak/>
        <w:t xml:space="preserve">מציאת פועל- </w:t>
      </w:r>
      <w:r w:rsidRPr="0052553C">
        <w:rPr>
          <w:rFonts w:cs="Tehila"/>
          <w:sz w:val="24"/>
          <w:szCs w:val="24"/>
          <w:rtl/>
        </w:rPr>
        <w:t xml:space="preserve">תניא מציאת פועל לעצמו, בד״א שאמר לו נכש עימי היום, אבל אמר לו עשה עימי מלאכה היום מציאתו לבעה״ב. וכן אם מגביה מציאה עם מלאכתו מציאתו </w:t>
      </w:r>
      <w:r w:rsidRPr="006251A4">
        <w:rPr>
          <w:rFonts w:cs="Tehila"/>
          <w:sz w:val="24"/>
          <w:szCs w:val="24"/>
          <w:rtl/>
        </w:rPr>
        <w:t>לעצמו</w:t>
      </w:r>
      <w:r w:rsidRPr="009A1472">
        <w:rPr>
          <w:rFonts w:cs="Tehila"/>
          <w:rtl/>
        </w:rPr>
        <w:t xml:space="preserve"> מפני שלא ביטל ממלאכתו. </w:t>
      </w:r>
      <w:r w:rsidRPr="0052553C">
        <w:rPr>
          <w:rFonts w:cs="Tehila"/>
          <w:sz w:val="24"/>
          <w:szCs w:val="24"/>
          <w:rtl/>
        </w:rPr>
        <w:t>לרב פפא רק בשכרו ללקט מציאות מציאתו לבעה״ב, אבל בסתמא מציאתו לעצמו.</w:t>
      </w:r>
    </w:p>
    <w:p w14:paraId="6F204C54" w14:textId="77777777" w:rsidR="00B67968" w:rsidRPr="0052553C" w:rsidRDefault="00B67968" w:rsidP="00B67968">
      <w:pPr>
        <w:pStyle w:val="Bodytext20"/>
        <w:spacing w:after="120" w:line="300" w:lineRule="auto"/>
        <w:jc w:val="both"/>
        <w:rPr>
          <w:rFonts w:cs="Tehila"/>
          <w:sz w:val="24"/>
          <w:szCs w:val="24"/>
          <w:rtl/>
        </w:rPr>
      </w:pPr>
      <w:bookmarkStart w:id="74" w:name="bookmark159"/>
      <w:bookmarkStart w:id="75" w:name="bookmark160"/>
      <w:bookmarkStart w:id="76" w:name="bookmark161"/>
      <w:bookmarkStart w:id="77" w:name="bookmark162"/>
      <w:bookmarkStart w:id="78" w:name="bookmark163"/>
      <w:r w:rsidRPr="00C725BB">
        <w:rPr>
          <w:rFonts w:ascii="Calibri" w:eastAsia="Calibri" w:hAnsi="Calibri" w:cs="TehilaMedium"/>
          <w:sz w:val="26"/>
          <w:szCs w:val="26"/>
          <w:rtl/>
        </w:rPr>
        <w:t>מציאת עבד ושפחה-</w:t>
      </w:r>
      <w:r w:rsidRPr="0052553C">
        <w:rPr>
          <w:rFonts w:ascii="Courier New" w:eastAsia="Courier New" w:hAnsi="Courier New" w:cs="Tehila"/>
          <w:b/>
          <w:bCs/>
          <w:sz w:val="26"/>
          <w:szCs w:val="26"/>
          <w:rtl/>
        </w:rPr>
        <w:t xml:space="preserve"> </w:t>
      </w:r>
      <w:r w:rsidRPr="0052553C">
        <w:rPr>
          <w:rFonts w:cs="Tehila"/>
          <w:sz w:val="24"/>
          <w:szCs w:val="24"/>
          <w:rtl/>
        </w:rPr>
        <w:t>עבד ושפחה כנענים מציאתם לאדון שהרי גופם קנוי לו עולמית. עבד עברי מציאתו לרבו כמו בפועל, אא״</w:t>
      </w:r>
      <w:bookmarkStart w:id="79" w:name="bookmark164"/>
      <w:bookmarkEnd w:id="74"/>
      <w:bookmarkEnd w:id="75"/>
      <w:bookmarkEnd w:id="76"/>
      <w:bookmarkEnd w:id="77"/>
      <w:bookmarkEnd w:id="78"/>
      <w:bookmarkEnd w:id="79"/>
      <w:r w:rsidRPr="0052553C">
        <w:rPr>
          <w:rFonts w:cs="Tehila" w:hint="cs"/>
          <w:sz w:val="24"/>
          <w:szCs w:val="24"/>
          <w:rtl/>
        </w:rPr>
        <w:t>כ</w:t>
      </w:r>
      <w:r w:rsidRPr="0052553C">
        <w:rPr>
          <w:rFonts w:cs="Tehila"/>
          <w:sz w:val="24"/>
          <w:szCs w:val="24"/>
          <w:rtl/>
        </w:rPr>
        <w:t xml:space="preserve"> הגביה מציאה עם מלאכתו וכנ״ל, וכן עבד הנוקב מרגליות שאין רבו רוצה לשנותו למלאכה אחרת </w:t>
      </w:r>
      <w:r w:rsidRPr="009A1472">
        <w:rPr>
          <w:rFonts w:cs="Tehila"/>
          <w:color w:val="000000"/>
          <w:rtl/>
        </w:rPr>
        <w:t>שבדרך כלל שכרו יותר יקר מהמציאה, ולכן אם מצא מציאה</w:t>
      </w:r>
      <w:r w:rsidRPr="0052553C">
        <w:rPr>
          <w:rFonts w:cs="Tehila"/>
          <w:sz w:val="21"/>
          <w:szCs w:val="21"/>
          <w:rtl/>
        </w:rPr>
        <w:t xml:space="preserve"> </w:t>
      </w:r>
      <w:r w:rsidRPr="0052553C">
        <w:rPr>
          <w:rFonts w:cs="Tehila"/>
          <w:sz w:val="24"/>
          <w:szCs w:val="24"/>
          <w:rtl/>
        </w:rPr>
        <w:t xml:space="preserve">מציאתו לעצמו </w:t>
      </w:r>
      <w:r w:rsidRPr="009A1472">
        <w:rPr>
          <w:rFonts w:cs="Tehila"/>
          <w:color w:val="000000"/>
          <w:rtl/>
        </w:rPr>
        <w:t>וישלם לרבו שכר ביטולו.</w:t>
      </w:r>
      <w:r w:rsidRPr="0052553C">
        <w:rPr>
          <w:rFonts w:cs="Tehila"/>
          <w:sz w:val="21"/>
          <w:szCs w:val="21"/>
          <w:rtl/>
        </w:rPr>
        <w:t xml:space="preserve"> </w:t>
      </w:r>
      <w:r w:rsidRPr="0052553C">
        <w:rPr>
          <w:rFonts w:cs="Tehila"/>
          <w:sz w:val="24"/>
          <w:szCs w:val="24"/>
          <w:rtl/>
        </w:rPr>
        <w:t>ואמה העבריה שלא הביאה ב׳ שערות (שא</w:t>
      </w:r>
      <w:r>
        <w:rPr>
          <w:rFonts w:cs="Tehila" w:hint="cs"/>
          <w:sz w:val="24"/>
          <w:szCs w:val="24"/>
          <w:rtl/>
        </w:rPr>
        <w:t>ז</w:t>
      </w:r>
      <w:r w:rsidRPr="0052553C">
        <w:rPr>
          <w:rFonts w:cs="Tehila"/>
          <w:sz w:val="24"/>
          <w:szCs w:val="24"/>
          <w:rtl/>
        </w:rPr>
        <w:t xml:space="preserve"> היא יוצאת לחרות, </w:t>
      </w:r>
      <w:r w:rsidRPr="009A1472">
        <w:rPr>
          <w:rFonts w:cs="Tehila"/>
          <w:color w:val="000000"/>
          <w:rtl/>
        </w:rPr>
        <w:t>וגם אינה יכולה אז למכור את עצמה. תוס׳</w:t>
      </w:r>
      <w:r>
        <w:rPr>
          <w:rFonts w:cs="Tehila" w:hint="cs"/>
          <w:color w:val="000000"/>
          <w:sz w:val="24"/>
          <w:szCs w:val="24"/>
          <w:rtl/>
        </w:rPr>
        <w:t>)</w:t>
      </w:r>
      <w:r>
        <w:rPr>
          <w:rFonts w:cs="Tehila" w:hint="cs"/>
          <w:color w:val="000000"/>
          <w:rtl/>
        </w:rPr>
        <w:t>,</w:t>
      </w:r>
      <w:r w:rsidRPr="009A1472">
        <w:rPr>
          <w:rFonts w:cs="Tehila"/>
          <w:color w:val="000000"/>
          <w:rtl/>
        </w:rPr>
        <w:t xml:space="preserve"> </w:t>
      </w:r>
      <w:r w:rsidRPr="0052553C">
        <w:rPr>
          <w:rFonts w:cs="Tehila"/>
          <w:sz w:val="24"/>
          <w:szCs w:val="24"/>
          <w:rtl/>
        </w:rPr>
        <w:t xml:space="preserve">אם אביה קיים מציאתה לאביה, ואם אביה מת לשיטת ר״ל שמיתת האב מוציאה מרשות אדון דאם סימנים שאין מוציאים מרשות אב מוציאים מרשות אדון </w:t>
      </w:r>
      <w:r w:rsidRPr="009A1472">
        <w:rPr>
          <w:rFonts w:cs="Tehila"/>
          <w:color w:val="000000"/>
          <w:rtl/>
        </w:rPr>
        <w:t>דכתיב "ויצאה חינם (-ימי בגרות) אין כסף (-ימי נערות),</w:t>
      </w:r>
      <w:r w:rsidRPr="0052553C">
        <w:rPr>
          <w:rFonts w:cs="Tehila"/>
          <w:sz w:val="21"/>
          <w:szCs w:val="21"/>
          <w:rtl/>
        </w:rPr>
        <w:t xml:space="preserve"> </w:t>
      </w:r>
      <w:r w:rsidRPr="0052553C">
        <w:rPr>
          <w:rFonts w:cs="Tehila"/>
          <w:sz w:val="24"/>
          <w:szCs w:val="24"/>
          <w:rtl/>
        </w:rPr>
        <w:t xml:space="preserve">מיתה שמוציאה מרשות אב </w:t>
      </w:r>
      <w:r w:rsidRPr="009A1472">
        <w:rPr>
          <w:rFonts w:cs="Tehila"/>
          <w:color w:val="000000"/>
          <w:rtl/>
        </w:rPr>
        <w:t xml:space="preserve">ואינה עוברת ליורשים דכתיב "והתנחלתם אותם לבניכם" ולא בנותיכם לבניכם </w:t>
      </w:r>
      <w:r w:rsidRPr="0052553C">
        <w:rPr>
          <w:rFonts w:cs="Tehila"/>
          <w:sz w:val="24"/>
          <w:szCs w:val="24"/>
          <w:rtl/>
        </w:rPr>
        <w:t>אינו דין שמוציאה מרשות אדון), מציאתה לעצמה.</w:t>
      </w:r>
    </w:p>
    <w:p w14:paraId="451D2275" w14:textId="77777777" w:rsidR="00B67968" w:rsidRPr="009A1472" w:rsidRDefault="00B67968" w:rsidP="00B67968">
      <w:pPr>
        <w:pStyle w:val="ae"/>
        <w:spacing w:after="200" w:line="304" w:lineRule="auto"/>
        <w:ind w:left="170" w:right="170"/>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035BAF">
        <w:rPr>
          <w:rFonts w:cs="Tehila"/>
          <w:sz w:val="20"/>
          <w:szCs w:val="20"/>
          <w:rtl/>
        </w:rPr>
        <w:t xml:space="preserve"> </w:t>
      </w:r>
      <w:r w:rsidRPr="009A1472">
        <w:rPr>
          <w:rFonts w:cs="Tehila"/>
          <w:sz w:val="20"/>
          <w:szCs w:val="20"/>
          <w:rtl/>
        </w:rPr>
        <w:t>מציאת קטנה לאביה. מציאת קטן לאביו, ולרבי יוחנן קטן הכונה לסמוך על שלחן אביו, והגמ׳ אומרת שמדאורייתא אין לקטן זכיה כלל, ומ״מ יש גזל במציאת קטן, לרבנן מפני דרכי שלום, ולרבי יוסי גזל גמור מדרבנן, ונ״מ אם יוצאה בדיינים, ומה שיכול בן לקחת לקט ששכח אביו הפועל (לת״ק דווקא בסתם פועל, ולרבי יוסי אף בשכרו למחצה שליש ולרביע), אף שקטן אין לו זכיה לעצמו ואביו דינו כעשיר (והיינו שיש לו חלק בשדה), משום שעשו את שאינו זוכה כזוכה, מעטם ששאר העניים ניחא להם שגם בנם ילקט אחריהם. מציאת אשה לבעלה משום איבה, אא״כ גירשה אע״פ שלא נתן כתובתה שלא שייך טעמא דאיבה. פועל ששכרוהו ללקט מציאות מציאתו לבעה״ב, ואם שכרוהו לכל מלאכה י"א שמציאתו לעצמו, וי"א שמציאתו לבעה״ב אא״כ הגביה את המציאה עם מלאכתו, ואם שכרוהו לעבודה מסוימת מציאתו לעצמו. עבד ושפחה כנעניים מציאתם לאדון, ועבד עברי דינו כפועל (ואם הוא נוקב מרגליות מציאתו לעצמו), ואמה עבריה שזה עד שהביאה ב׳ שערות, אם אביה קיים מציאתה לאביה, ואם אביה מת, אם מיתת האב מוציאה מרשות אדון מציאתה לעצמה, ואם אינה מוציאה מרשות האדון דינה כפועל.</w:t>
      </w:r>
    </w:p>
    <w:p w14:paraId="09BFCABC" w14:textId="77777777" w:rsidR="00B67968" w:rsidRPr="00C725BB" w:rsidRDefault="00B67968" w:rsidP="00B67968">
      <w:pPr>
        <w:pStyle w:val="Bodytext30"/>
        <w:spacing w:after="40" w:line="304" w:lineRule="auto"/>
        <w:rPr>
          <w:rFonts w:ascii="Calibri" w:eastAsia="Calibri" w:hAnsi="Calibri" w:cs="TehilaMedium"/>
          <w:sz w:val="30"/>
          <w:szCs w:val="30"/>
          <w:rtl/>
        </w:rPr>
      </w:pPr>
      <w:bookmarkStart w:id="80" w:name="bookmark165"/>
      <w:bookmarkStart w:id="81" w:name="bookmark166"/>
      <w:bookmarkStart w:id="82" w:name="bookmark167"/>
      <w:r w:rsidRPr="00C725BB">
        <w:rPr>
          <w:rFonts w:ascii="Calibri" w:eastAsia="Calibri" w:hAnsi="Calibri" w:cs="TehilaMedium"/>
          <w:sz w:val="30"/>
          <w:szCs w:val="30"/>
          <w:rtl/>
        </w:rPr>
        <w:t>ענייני שטרות ודין שטר שנמצא</w:t>
      </w:r>
      <w:bookmarkEnd w:id="80"/>
      <w:bookmarkEnd w:id="81"/>
      <w:bookmarkEnd w:id="82"/>
    </w:p>
    <w:p w14:paraId="1DD134D0" w14:textId="77777777" w:rsidR="00B67968" w:rsidRPr="009A1472" w:rsidRDefault="00B67968" w:rsidP="00B67968">
      <w:pPr>
        <w:pStyle w:val="ae"/>
        <w:spacing w:after="80" w:line="304" w:lineRule="auto"/>
        <w:ind w:left="170" w:right="170"/>
        <w:jc w:val="both"/>
        <w:rPr>
          <w:rFonts w:cs="Tehila"/>
          <w:sz w:val="20"/>
          <w:szCs w:val="20"/>
          <w:rtl/>
        </w:rPr>
      </w:pPr>
      <w:r w:rsidRPr="009A1472">
        <w:rPr>
          <w:rFonts w:cs="Tehila"/>
          <w:sz w:val="20"/>
          <w:szCs w:val="20"/>
          <w:rtl/>
        </w:rPr>
        <w:t>שטר שכתוב בו שנכסי הלוה משועבדים למלוה, ואין ללוה מה לשלם, יכול המלוה לגבות חובו מקרקעות שמכר הלוה אחרי זמן ההלואה. ובסוגין יבואר מה הדין אם אין כתוב שעבוד בשטר, ומתי חל שעבוד השטר מזמן כתיבתו או מזמן ההלואה בפועל, ונ״מ אם אפשר לכתוב שטר ללוה כשאין המלוה עימו, ומה הדין במוצא שטר חוב, האם ולמי מחזירו, כשהלוה מודה וכשאינו מודה, כשיש בו אחריות וכשאין בו אחריות.</w:t>
      </w:r>
    </w:p>
    <w:p w14:paraId="7DE3D0F9" w14:textId="77777777" w:rsidR="00B67968" w:rsidRDefault="00B67968" w:rsidP="00B67968">
      <w:pPr>
        <w:pStyle w:val="Bodytext20"/>
        <w:spacing w:line="302" w:lineRule="auto"/>
        <w:jc w:val="both"/>
        <w:rPr>
          <w:rFonts w:cs="Tehila"/>
          <w:sz w:val="24"/>
          <w:szCs w:val="24"/>
          <w:rtl/>
        </w:rPr>
      </w:pPr>
      <w:r w:rsidRPr="00C725BB">
        <w:rPr>
          <w:rFonts w:ascii="Calibri" w:eastAsia="Calibri" w:hAnsi="Calibri" w:cs="TehilaMedium"/>
          <w:sz w:val="26"/>
          <w:szCs w:val="26"/>
          <w:rtl/>
        </w:rPr>
        <w:t>גביה בשטר חוב שאין בו שעבוד קרקעות-</w:t>
      </w:r>
      <w:r w:rsidRPr="0052553C">
        <w:rPr>
          <w:rFonts w:ascii="Courier New" w:eastAsia="Courier New" w:hAnsi="Courier New" w:cs="Tehila"/>
          <w:b/>
          <w:bCs/>
          <w:sz w:val="26"/>
          <w:szCs w:val="26"/>
          <w:rtl/>
        </w:rPr>
        <w:t xml:space="preserve"> </w:t>
      </w:r>
      <w:r w:rsidRPr="0052553C">
        <w:rPr>
          <w:rFonts w:cs="Tehila"/>
          <w:sz w:val="24"/>
          <w:szCs w:val="24"/>
          <w:rtl/>
        </w:rPr>
        <w:t>במתני׳ מבואר ש</w:t>
      </w:r>
      <w:r>
        <w:rPr>
          <w:rFonts w:cs="Tehila" w:hint="cs"/>
          <w:sz w:val="24"/>
          <w:szCs w:val="24"/>
          <w:rtl/>
        </w:rPr>
        <w:t xml:space="preserve">המוצא שטר חוב, </w:t>
      </w:r>
      <w:r w:rsidRPr="0052553C">
        <w:rPr>
          <w:rFonts w:cs="Tehila"/>
          <w:sz w:val="24"/>
          <w:szCs w:val="24"/>
          <w:rtl/>
        </w:rPr>
        <w:t>לר״מ</w:t>
      </w:r>
      <w:r>
        <w:rPr>
          <w:rFonts w:cs="Tehila" w:hint="cs"/>
          <w:sz w:val="24"/>
          <w:szCs w:val="24"/>
          <w:rtl/>
        </w:rPr>
        <w:t xml:space="preserve"> אם אין שעבוד קרקעות יחזיר, מפני</w:t>
      </w:r>
      <w:r w:rsidRPr="0052553C">
        <w:rPr>
          <w:rFonts w:cs="Tehila"/>
          <w:sz w:val="24"/>
          <w:szCs w:val="24"/>
          <w:rtl/>
        </w:rPr>
        <w:t xml:space="preserve"> </w:t>
      </w:r>
      <w:r>
        <w:rPr>
          <w:rFonts w:cs="Tehila" w:hint="cs"/>
          <w:sz w:val="24"/>
          <w:szCs w:val="24"/>
          <w:rtl/>
        </w:rPr>
        <w:t>ש</w:t>
      </w:r>
      <w:r w:rsidRPr="0052553C">
        <w:rPr>
          <w:rFonts w:cs="Tehila"/>
          <w:sz w:val="24"/>
          <w:szCs w:val="24"/>
          <w:rtl/>
        </w:rPr>
        <w:t>אין בי״ד נפרעים</w:t>
      </w:r>
      <w:r>
        <w:rPr>
          <w:rFonts w:cs="Tehila" w:hint="cs"/>
          <w:sz w:val="24"/>
          <w:szCs w:val="24"/>
          <w:rtl/>
        </w:rPr>
        <w:t xml:space="preserve"> ממנו, </w:t>
      </w:r>
      <w:r w:rsidRPr="0052553C">
        <w:rPr>
          <w:rFonts w:cs="Tehila"/>
          <w:sz w:val="24"/>
          <w:szCs w:val="24"/>
          <w:rtl/>
        </w:rPr>
        <w:t>ולחכמים</w:t>
      </w:r>
      <w:r w:rsidRPr="00483381">
        <w:rPr>
          <w:rFonts w:cs="Tehila" w:hint="cs"/>
          <w:spacing w:val="-10"/>
          <w:sz w:val="24"/>
          <w:szCs w:val="24"/>
          <w:rtl/>
        </w:rPr>
        <w:t xml:space="preserve"> </w:t>
      </w:r>
      <w:r>
        <w:rPr>
          <w:rFonts w:cs="Tehila" w:hint="cs"/>
          <w:sz w:val="24"/>
          <w:szCs w:val="24"/>
          <w:rtl/>
        </w:rPr>
        <w:t>אף</w:t>
      </w:r>
      <w:r w:rsidRPr="00483381">
        <w:rPr>
          <w:rFonts w:cs="Tehila" w:hint="cs"/>
          <w:spacing w:val="-10"/>
          <w:sz w:val="24"/>
          <w:szCs w:val="24"/>
          <w:rtl/>
        </w:rPr>
        <w:t xml:space="preserve"> </w:t>
      </w:r>
      <w:r>
        <w:rPr>
          <w:rFonts w:cs="Tehila" w:hint="cs"/>
          <w:sz w:val="24"/>
          <w:szCs w:val="24"/>
          <w:rtl/>
        </w:rPr>
        <w:t>בזה</w:t>
      </w:r>
      <w:r w:rsidRPr="00483381">
        <w:rPr>
          <w:rFonts w:cs="Tehila" w:hint="cs"/>
          <w:spacing w:val="-10"/>
          <w:sz w:val="24"/>
          <w:szCs w:val="24"/>
          <w:rtl/>
        </w:rPr>
        <w:t xml:space="preserve"> </w:t>
      </w:r>
      <w:r>
        <w:rPr>
          <w:rFonts w:cs="Tehila" w:hint="cs"/>
          <w:sz w:val="24"/>
          <w:szCs w:val="24"/>
          <w:rtl/>
        </w:rPr>
        <w:t>לא</w:t>
      </w:r>
      <w:r w:rsidRPr="00483381">
        <w:rPr>
          <w:rFonts w:cs="Tehila" w:hint="cs"/>
          <w:spacing w:val="-10"/>
          <w:sz w:val="24"/>
          <w:szCs w:val="24"/>
          <w:rtl/>
        </w:rPr>
        <w:t xml:space="preserve"> </w:t>
      </w:r>
      <w:r>
        <w:rPr>
          <w:rFonts w:cs="Tehila" w:hint="cs"/>
          <w:sz w:val="24"/>
          <w:szCs w:val="24"/>
          <w:rtl/>
        </w:rPr>
        <w:t>יחזיר</w:t>
      </w:r>
      <w:r w:rsidRPr="00483381">
        <w:rPr>
          <w:rFonts w:cs="Tehila" w:hint="cs"/>
          <w:spacing w:val="-10"/>
          <w:sz w:val="24"/>
          <w:szCs w:val="24"/>
          <w:rtl/>
        </w:rPr>
        <w:t xml:space="preserve"> </w:t>
      </w:r>
      <w:r>
        <w:rPr>
          <w:rFonts w:cs="Tehila" w:hint="cs"/>
          <w:sz w:val="24"/>
          <w:szCs w:val="24"/>
          <w:rtl/>
        </w:rPr>
        <w:t>מפני</w:t>
      </w:r>
      <w:r w:rsidRPr="00483381">
        <w:rPr>
          <w:rFonts w:cs="Tehila" w:hint="cs"/>
          <w:spacing w:val="-10"/>
          <w:sz w:val="24"/>
          <w:szCs w:val="24"/>
          <w:rtl/>
        </w:rPr>
        <w:t xml:space="preserve"> </w:t>
      </w:r>
      <w:r>
        <w:rPr>
          <w:rFonts w:cs="Tehila" w:hint="cs"/>
          <w:sz w:val="24"/>
          <w:szCs w:val="24"/>
          <w:rtl/>
        </w:rPr>
        <w:t>ש</w:t>
      </w:r>
      <w:r w:rsidRPr="0052553C">
        <w:rPr>
          <w:rFonts w:cs="Tehila"/>
          <w:sz w:val="24"/>
          <w:szCs w:val="24"/>
          <w:rtl/>
        </w:rPr>
        <w:t>בי״ד</w:t>
      </w:r>
      <w:r w:rsidRPr="00483381">
        <w:rPr>
          <w:rFonts w:cs="Tehila"/>
          <w:spacing w:val="-10"/>
          <w:sz w:val="24"/>
          <w:szCs w:val="24"/>
          <w:rtl/>
        </w:rPr>
        <w:t xml:space="preserve"> </w:t>
      </w:r>
      <w:r w:rsidRPr="0052553C">
        <w:rPr>
          <w:rFonts w:cs="Tehila"/>
          <w:sz w:val="24"/>
          <w:szCs w:val="24"/>
          <w:rtl/>
        </w:rPr>
        <w:t>נפרעים</w:t>
      </w:r>
      <w:r w:rsidRPr="00483381">
        <w:rPr>
          <w:rFonts w:cs="Tehila" w:hint="cs"/>
          <w:spacing w:val="-10"/>
          <w:sz w:val="24"/>
          <w:szCs w:val="24"/>
          <w:rtl/>
        </w:rPr>
        <w:t xml:space="preserve"> </w:t>
      </w:r>
      <w:r>
        <w:rPr>
          <w:rFonts w:cs="Tehila" w:hint="cs"/>
          <w:sz w:val="24"/>
          <w:szCs w:val="24"/>
          <w:rtl/>
        </w:rPr>
        <w:t>ממנו</w:t>
      </w:r>
      <w:r w:rsidRPr="0052553C">
        <w:rPr>
          <w:rFonts w:cs="Tehila"/>
          <w:sz w:val="24"/>
          <w:szCs w:val="24"/>
          <w:rtl/>
        </w:rPr>
        <w:t>.</w:t>
      </w:r>
      <w:r w:rsidRPr="00483381">
        <w:rPr>
          <w:rFonts w:cs="Tehila"/>
          <w:spacing w:val="-10"/>
          <w:sz w:val="24"/>
          <w:szCs w:val="24"/>
          <w:rtl/>
        </w:rPr>
        <w:t xml:space="preserve"> </w:t>
      </w:r>
    </w:p>
    <w:p w14:paraId="27D4D040" w14:textId="77777777" w:rsidR="00B67968" w:rsidRPr="0052553C" w:rsidRDefault="00B67968" w:rsidP="00B67968">
      <w:pPr>
        <w:pStyle w:val="Bodytext20"/>
        <w:spacing w:line="302" w:lineRule="auto"/>
        <w:jc w:val="both"/>
        <w:rPr>
          <w:rFonts w:cs="Tehila"/>
          <w:sz w:val="24"/>
          <w:szCs w:val="24"/>
          <w:rtl/>
        </w:rPr>
      </w:pPr>
      <w:r w:rsidRPr="00A574F0">
        <w:rPr>
          <w:rStyle w:val="af1"/>
          <w:rFonts w:hint="cs"/>
          <w:rtl/>
        </w:rPr>
        <w:t>י"ג.</w:t>
      </w:r>
      <w:r w:rsidRPr="006251A4">
        <w:rPr>
          <w:rFonts w:ascii="Calibri" w:eastAsia="Calibri" w:hAnsi="Calibri" w:cs="TehilaMedium" w:hint="cs"/>
          <w:sz w:val="30"/>
          <w:szCs w:val="30"/>
          <w:rtl/>
        </w:rPr>
        <w:t xml:space="preserve"> </w:t>
      </w:r>
      <w:r w:rsidRPr="0052553C">
        <w:rPr>
          <w:rFonts w:cs="Tehila"/>
          <w:sz w:val="24"/>
          <w:szCs w:val="24"/>
          <w:rtl/>
        </w:rPr>
        <w:t xml:space="preserve">לשיטת רבי יוחנן לרבי מאיר אין בי״ד גובים ממשעבדי אבל מבני חרי גובים, ולרבנן גובים אף מבני חרי </w:t>
      </w:r>
      <w:r w:rsidRPr="009A1472">
        <w:rPr>
          <w:rFonts w:cs="Tehila"/>
          <w:rtl/>
        </w:rPr>
        <w:t>דאחריות טעות סופר.</w:t>
      </w:r>
      <w:r w:rsidRPr="0052553C">
        <w:rPr>
          <w:rFonts w:cs="Tehila"/>
          <w:sz w:val="21"/>
          <w:szCs w:val="21"/>
          <w:rtl/>
        </w:rPr>
        <w:t xml:space="preserve"> </w:t>
      </w:r>
      <w:r w:rsidRPr="0052553C">
        <w:rPr>
          <w:rFonts w:cs="Tehila"/>
          <w:sz w:val="24"/>
          <w:szCs w:val="24"/>
          <w:rtl/>
        </w:rPr>
        <w:t xml:space="preserve">ולשמואל ורבי אלעזר לר״מ אין גובים בהם כלל, ולחכמים גובה מבני חרי. </w:t>
      </w:r>
      <w:proofErr w:type="spellStart"/>
      <w:r w:rsidRPr="0052553C">
        <w:rPr>
          <w:rFonts w:cs="Tehila"/>
          <w:sz w:val="24"/>
          <w:szCs w:val="24"/>
          <w:rtl/>
        </w:rPr>
        <w:t>ובברייתא</w:t>
      </w:r>
      <w:proofErr w:type="spellEnd"/>
      <w:r w:rsidRPr="0052553C">
        <w:rPr>
          <w:rFonts w:cs="Tehila"/>
          <w:sz w:val="24"/>
          <w:szCs w:val="24"/>
          <w:rtl/>
        </w:rPr>
        <w:t xml:space="preserve"> להלן מבואר כריו"ח. </w:t>
      </w:r>
    </w:p>
    <w:p w14:paraId="2A460164" w14:textId="77777777" w:rsidR="00B67968" w:rsidRPr="0052553C" w:rsidRDefault="00B67968" w:rsidP="00B67968">
      <w:pPr>
        <w:pStyle w:val="Bodytext20"/>
        <w:spacing w:line="302" w:lineRule="auto"/>
        <w:jc w:val="both"/>
        <w:rPr>
          <w:rFonts w:cs="Tehila"/>
          <w:sz w:val="24"/>
          <w:szCs w:val="24"/>
          <w:rtl/>
        </w:rPr>
      </w:pPr>
      <w:r w:rsidRPr="00C725BB">
        <w:rPr>
          <w:rFonts w:ascii="Calibri" w:eastAsia="Calibri" w:hAnsi="Calibri" w:cs="TehilaMedium"/>
          <w:sz w:val="26"/>
          <w:szCs w:val="26"/>
          <w:rtl/>
        </w:rPr>
        <w:t>עדיו בחתומיו זכין לו-</w:t>
      </w:r>
      <w:r w:rsidRPr="0052553C">
        <w:rPr>
          <w:rFonts w:ascii="Courier New" w:eastAsia="Courier New" w:hAnsi="Courier New" w:cs="Tehila"/>
          <w:b/>
          <w:bCs/>
          <w:sz w:val="26"/>
          <w:szCs w:val="26"/>
          <w:rtl/>
        </w:rPr>
        <w:t xml:space="preserve"> </w:t>
      </w:r>
      <w:r w:rsidRPr="0052553C">
        <w:rPr>
          <w:rFonts w:cs="Tehila"/>
          <w:sz w:val="24"/>
          <w:szCs w:val="24"/>
          <w:rtl/>
        </w:rPr>
        <w:t xml:space="preserve">לרב אסי לא אמרינן בשטרות עדיו בחתומיו זכין לו </w:t>
      </w:r>
      <w:r w:rsidRPr="009A1472">
        <w:rPr>
          <w:rFonts w:cs="Tehila"/>
          <w:rtl/>
        </w:rPr>
        <w:t xml:space="preserve">לומר שהוא זוכה בשעבוד מזמן החתימה אפילו אם עדיין לא לוה, </w:t>
      </w:r>
      <w:r w:rsidRPr="0052553C">
        <w:rPr>
          <w:rFonts w:cs="Tehila"/>
          <w:sz w:val="24"/>
          <w:szCs w:val="24"/>
          <w:rtl/>
        </w:rPr>
        <w:t xml:space="preserve">(אלא בשטרי הקנאה </w:t>
      </w:r>
      <w:r w:rsidRPr="009A1472">
        <w:rPr>
          <w:rFonts w:cs="Tehila"/>
          <w:rtl/>
        </w:rPr>
        <w:t>שמקנה לו נכסיו מהיום בין ילוה בין לא ילוה</w:t>
      </w:r>
      <w:hyperlink w:anchor="bookmark14" w:tooltip="Current Document"/>
      <w:r w:rsidRPr="0052553C">
        <w:rPr>
          <w:rFonts w:cs="Tehila"/>
          <w:sz w:val="24"/>
          <w:szCs w:val="24"/>
          <w:rtl/>
        </w:rPr>
        <w:t>). ואביי סובר שבכל שטר העדים זוכים למלוה בחתימתם</w:t>
      </w:r>
      <w:r>
        <w:rPr>
          <w:rFonts w:cs="Tehila" w:hint="cs"/>
          <w:sz w:val="24"/>
          <w:szCs w:val="24"/>
          <w:rtl/>
        </w:rPr>
        <w:t>,</w:t>
      </w:r>
      <w:r w:rsidRPr="0052553C">
        <w:rPr>
          <w:rFonts w:cs="Tehila"/>
          <w:sz w:val="24"/>
          <w:szCs w:val="24"/>
          <w:rtl/>
        </w:rPr>
        <w:t xml:space="preserve"> ומ"מ דווקא כשהגיעו לידו אח"כ </w:t>
      </w:r>
      <w:r w:rsidRPr="009A1472">
        <w:rPr>
          <w:rFonts w:cs="Tehila"/>
          <w:rtl/>
        </w:rPr>
        <w:t xml:space="preserve">אפילו לאחר זמן זכו לו חותמיו מזמן הכתוב בו, </w:t>
      </w:r>
      <w:r w:rsidRPr="0052553C">
        <w:rPr>
          <w:rFonts w:cs="Tehila"/>
          <w:sz w:val="24"/>
          <w:szCs w:val="24"/>
          <w:rtl/>
        </w:rPr>
        <w:t xml:space="preserve">אבל אם לא הגיעו לידו אח״כ לא, כדתנן מצא גיטי נשים </w:t>
      </w:r>
      <w:proofErr w:type="spellStart"/>
      <w:r w:rsidRPr="0052553C">
        <w:rPr>
          <w:rFonts w:cs="Tehila"/>
          <w:sz w:val="24"/>
          <w:szCs w:val="24"/>
          <w:rtl/>
        </w:rPr>
        <w:t>דיתיקי</w:t>
      </w:r>
      <w:proofErr w:type="spellEnd"/>
      <w:r w:rsidRPr="0052553C">
        <w:rPr>
          <w:rFonts w:cs="Tehila"/>
          <w:sz w:val="24"/>
          <w:szCs w:val="24"/>
          <w:rtl/>
        </w:rPr>
        <w:t xml:space="preserve"> </w:t>
      </w:r>
      <w:r w:rsidRPr="009A1472">
        <w:rPr>
          <w:rFonts w:cs="Tehila"/>
          <w:rtl/>
        </w:rPr>
        <w:t>(-צוואת שכיב מרע)</w:t>
      </w:r>
      <w:r w:rsidRPr="0052553C">
        <w:rPr>
          <w:rFonts w:cs="Tehila"/>
          <w:sz w:val="21"/>
          <w:szCs w:val="21"/>
          <w:rtl/>
        </w:rPr>
        <w:t xml:space="preserve"> </w:t>
      </w:r>
      <w:r w:rsidRPr="0052553C">
        <w:rPr>
          <w:rFonts w:cs="Tehila"/>
          <w:sz w:val="24"/>
          <w:szCs w:val="24"/>
          <w:rtl/>
        </w:rPr>
        <w:t xml:space="preserve">מתנה </w:t>
      </w:r>
      <w:r w:rsidRPr="009A1472">
        <w:rPr>
          <w:rFonts w:cs="Tehila"/>
          <w:rtl/>
        </w:rPr>
        <w:t>של בריא</w:t>
      </w:r>
      <w:r w:rsidRPr="0052553C">
        <w:rPr>
          <w:rFonts w:cs="Tehila"/>
          <w:sz w:val="21"/>
          <w:szCs w:val="21"/>
          <w:rtl/>
        </w:rPr>
        <w:t xml:space="preserve"> </w:t>
      </w:r>
      <w:r w:rsidRPr="0052553C">
        <w:rPr>
          <w:rFonts w:cs="Tehila"/>
          <w:sz w:val="24"/>
          <w:szCs w:val="24"/>
          <w:rtl/>
        </w:rPr>
        <w:t xml:space="preserve">ושוברים </w:t>
      </w:r>
      <w:r w:rsidRPr="009A1472">
        <w:rPr>
          <w:rFonts w:cs="Tehila"/>
          <w:rtl/>
        </w:rPr>
        <w:t>(- פרעון שטר)</w:t>
      </w:r>
      <w:r w:rsidRPr="0052553C">
        <w:rPr>
          <w:rFonts w:cs="Tehila"/>
          <w:sz w:val="21"/>
          <w:szCs w:val="21"/>
          <w:rtl/>
        </w:rPr>
        <w:t xml:space="preserve"> </w:t>
      </w:r>
      <w:r w:rsidRPr="0052553C">
        <w:rPr>
          <w:rFonts w:cs="Tehila"/>
          <w:sz w:val="24"/>
          <w:szCs w:val="24"/>
          <w:rtl/>
        </w:rPr>
        <w:t>לא יחזיר, שמא כתובים היו ונמלך שלא ליתנם.</w:t>
      </w:r>
    </w:p>
    <w:p w14:paraId="5AB02082" w14:textId="77777777" w:rsidR="00B67968" w:rsidRPr="009A1472" w:rsidRDefault="00B67968" w:rsidP="00B67968">
      <w:pPr>
        <w:pStyle w:val="Bodytext20"/>
        <w:spacing w:line="302" w:lineRule="auto"/>
        <w:jc w:val="both"/>
        <w:rPr>
          <w:rFonts w:cs="Tehila"/>
          <w:rtl/>
        </w:rPr>
      </w:pPr>
      <w:r w:rsidRPr="00C725BB">
        <w:rPr>
          <w:rFonts w:ascii="Calibri" w:eastAsia="Calibri" w:hAnsi="Calibri" w:cs="TehilaMedium"/>
          <w:sz w:val="26"/>
          <w:szCs w:val="26"/>
          <w:rtl/>
        </w:rPr>
        <w:t>כותבין שטר ללוה אע״פ שאין מלוה עמו</w:t>
      </w:r>
      <w:r w:rsidRPr="0052553C">
        <w:rPr>
          <w:rFonts w:ascii="Courier New" w:eastAsia="Courier New" w:hAnsi="Courier New" w:cs="Tehila"/>
          <w:b/>
          <w:bCs/>
          <w:sz w:val="26"/>
          <w:szCs w:val="26"/>
          <w:rtl/>
        </w:rPr>
        <w:t xml:space="preserve"> </w:t>
      </w:r>
      <w:r w:rsidRPr="009A1472">
        <w:rPr>
          <w:rFonts w:cs="Tehila"/>
          <w:rtl/>
        </w:rPr>
        <w:t>(ולא מיחזי כשיקרא כיון שהוא כותב חובתו. תוד״ה כותבין).</w:t>
      </w:r>
      <w:r w:rsidRPr="0052553C">
        <w:rPr>
          <w:rFonts w:cs="Tehila"/>
          <w:sz w:val="21"/>
          <w:szCs w:val="21"/>
          <w:rtl/>
        </w:rPr>
        <w:t xml:space="preserve"> </w:t>
      </w:r>
      <w:r w:rsidRPr="0052553C">
        <w:rPr>
          <w:rFonts w:cs="Tehila"/>
          <w:sz w:val="24"/>
          <w:szCs w:val="24"/>
          <w:rtl/>
        </w:rPr>
        <w:t xml:space="preserve">לרב אסי היינו דווקא בשטרי הקנאה, אבל בשטר רגיל אין כותבין </w:t>
      </w:r>
      <w:r w:rsidRPr="009A1472">
        <w:rPr>
          <w:rFonts w:cs="Tehila"/>
          <w:rtl/>
        </w:rPr>
        <w:t>אא״כ ראו את ההלואה,</w:t>
      </w:r>
      <w:r w:rsidRPr="0052553C">
        <w:rPr>
          <w:rFonts w:cs="Tehila"/>
          <w:sz w:val="21"/>
          <w:szCs w:val="21"/>
          <w:rtl/>
        </w:rPr>
        <w:t xml:space="preserve"> </w:t>
      </w:r>
      <w:r w:rsidRPr="0052553C">
        <w:rPr>
          <w:rFonts w:cs="Tehila"/>
          <w:sz w:val="24"/>
          <w:szCs w:val="24"/>
          <w:rtl/>
        </w:rPr>
        <w:t xml:space="preserve">שמא לא ילוה מיד, ויבוא לטרוף לקוחות מזמן הכתוב בשטר. ולאביי בכל שטר כותבין, דעדיו בחתומיו זכין לו, </w:t>
      </w:r>
      <w:r w:rsidRPr="009A1472">
        <w:rPr>
          <w:rFonts w:cs="Tehila"/>
          <w:rtl/>
        </w:rPr>
        <w:t>והא דתנן שטרי חוב המוקדמין פסולים איירי בהקדים כתיבתם לחתימתם, או שחתמו בתשרי וכתבו בתוכו ניסן.</w:t>
      </w:r>
    </w:p>
    <w:p w14:paraId="31DC0A7F" w14:textId="77777777" w:rsidR="00B67968" w:rsidRPr="009A1472" w:rsidRDefault="00B67968" w:rsidP="00B67968">
      <w:pPr>
        <w:pStyle w:val="Bodytext20"/>
        <w:spacing w:after="120" w:line="302" w:lineRule="auto"/>
        <w:jc w:val="both"/>
        <w:rPr>
          <w:rFonts w:cs="Tehila"/>
          <w:rtl/>
        </w:rPr>
      </w:pPr>
      <w:r w:rsidRPr="00035BAF">
        <w:rPr>
          <w:rFonts w:cs="TehilaMedium"/>
          <w:sz w:val="22"/>
          <w:szCs w:val="22"/>
          <w:rtl/>
        </w:rPr>
        <w:t>ראש השנה למלכים-</w:t>
      </w:r>
      <w:r w:rsidRPr="009A1472">
        <w:rPr>
          <w:rFonts w:cs="Tehila"/>
          <w:rtl/>
        </w:rPr>
        <w:t xml:space="preserve"> איתא בר״ה באחד בניסן ר״ה למלכים, ונ״מ לשטרי חוב המוקדמים. רש"י שם מפרש שאם ר"ה למלכים היה ביום שמלך כל מלך, חוששים שמא נכתב השטר בכסלו וכתב בו שנת ג׳ למלך, והעדים ראו הלואה בתמוז, וחוששים שזה היה אחרי הזמן הכתוב בשטר. והקשו התוס׳ (ד״ה אביי) דלאביי אינו מוקדם שהרי עדיו בחתומיו זכין לו, ולרב אסי ליכא למיחש שהרי אין כותבין שטר ללוה בלי המלוה, ועוד וכו׳. ועל כן פי׳ התוס׳ שחוששים שיטעה ויחשוב שהמלך עמד יום אחרי היום שבאמת עמד בו, ואם ילוה באותו יום יכתוב שטר המוקדם בשנה שלימה.</w:t>
      </w:r>
    </w:p>
    <w:p w14:paraId="618B79DC" w14:textId="77777777" w:rsidR="00B67968" w:rsidRPr="00EE5E89" w:rsidRDefault="00B67968" w:rsidP="00B67968">
      <w:pPr>
        <w:pStyle w:val="Bodytext20"/>
        <w:spacing w:after="40" w:line="300" w:lineRule="auto"/>
        <w:jc w:val="both"/>
        <w:rPr>
          <w:rFonts w:ascii="Calibri" w:eastAsia="Calibri" w:hAnsi="Calibri" w:cs="TehilaMedium"/>
          <w:sz w:val="28"/>
          <w:szCs w:val="28"/>
          <w:rtl/>
        </w:rPr>
      </w:pPr>
      <w:bookmarkStart w:id="83" w:name="bookmark168"/>
      <w:bookmarkStart w:id="84" w:name="bookmark169"/>
      <w:bookmarkStart w:id="85" w:name="bookmark170"/>
      <w:r w:rsidRPr="00EE5E89">
        <w:rPr>
          <w:rFonts w:ascii="Calibri" w:eastAsia="Calibri" w:hAnsi="Calibri" w:cs="TehilaMedium"/>
          <w:sz w:val="28"/>
          <w:szCs w:val="28"/>
          <w:rtl/>
        </w:rPr>
        <w:t>ג' ביאורים בדברי המשנה לפי השיטות הנ</w:t>
      </w:r>
      <w:r>
        <w:rPr>
          <w:rFonts w:ascii="Calibri" w:eastAsia="Calibri" w:hAnsi="Calibri" w:cs="TehilaMedium" w:hint="cs"/>
          <w:sz w:val="28"/>
          <w:szCs w:val="28"/>
          <w:rtl/>
        </w:rPr>
        <w:t>"</w:t>
      </w:r>
      <w:r w:rsidRPr="00EE5E89">
        <w:rPr>
          <w:rFonts w:ascii="Calibri" w:eastAsia="Calibri" w:hAnsi="Calibri" w:cs="TehilaMedium"/>
          <w:sz w:val="28"/>
          <w:szCs w:val="28"/>
          <w:rtl/>
        </w:rPr>
        <w:t>ל-</w:t>
      </w:r>
      <w:bookmarkEnd w:id="83"/>
      <w:bookmarkEnd w:id="84"/>
      <w:bookmarkEnd w:id="85"/>
    </w:p>
    <w:p w14:paraId="3ECED0F4" w14:textId="77777777" w:rsidR="00B67968" w:rsidRPr="0052553C" w:rsidRDefault="00B67968" w:rsidP="00B67968">
      <w:pPr>
        <w:pStyle w:val="Bodytext20"/>
        <w:spacing w:line="300" w:lineRule="auto"/>
        <w:jc w:val="both"/>
        <w:rPr>
          <w:rFonts w:cs="Tehila"/>
          <w:sz w:val="24"/>
          <w:szCs w:val="24"/>
          <w:rtl/>
        </w:rPr>
      </w:pPr>
      <w:r w:rsidRPr="00C725BB">
        <w:rPr>
          <w:rFonts w:ascii="Calibri" w:eastAsia="Calibri" w:hAnsi="Calibri" w:cs="TehilaMedium"/>
          <w:sz w:val="26"/>
          <w:szCs w:val="26"/>
          <w:rtl/>
        </w:rPr>
        <w:t>מתני'-</w:t>
      </w:r>
      <w:r w:rsidRPr="0052553C">
        <w:rPr>
          <w:rFonts w:ascii="Courier New" w:eastAsia="Courier New" w:hAnsi="Courier New" w:cs="Tehila"/>
          <w:b/>
          <w:bCs/>
          <w:sz w:val="26"/>
          <w:szCs w:val="26"/>
          <w:rtl/>
        </w:rPr>
        <w:t xml:space="preserve"> </w:t>
      </w:r>
      <w:r w:rsidRPr="0052553C">
        <w:rPr>
          <w:rFonts w:cs="Tehila"/>
          <w:sz w:val="24"/>
          <w:szCs w:val="24"/>
          <w:rtl/>
        </w:rPr>
        <w:t>מצא שטרי חוב</w:t>
      </w:r>
      <w:r>
        <w:rPr>
          <w:rFonts w:cs="Tehila" w:hint="cs"/>
          <w:sz w:val="24"/>
          <w:szCs w:val="24"/>
          <w:rtl/>
        </w:rPr>
        <w:t>,</w:t>
      </w:r>
      <w:r w:rsidRPr="0052553C">
        <w:rPr>
          <w:rFonts w:cs="Tehila"/>
          <w:sz w:val="24"/>
          <w:szCs w:val="24"/>
          <w:rtl/>
        </w:rPr>
        <w:t xml:space="preserve"> לר״מ אם יש בהם אחריות לא יחזיר, ואם אין בהם אחריות יחזיר, ולחכמים בכל גוונא לא יחזיר.</w:t>
      </w:r>
    </w:p>
    <w:p w14:paraId="1F32E6ED" w14:textId="77777777" w:rsidR="00B67968" w:rsidRPr="009A1472" w:rsidRDefault="00B67968" w:rsidP="00B67968">
      <w:pPr>
        <w:pStyle w:val="Bodytext20"/>
        <w:spacing w:line="300" w:lineRule="auto"/>
        <w:jc w:val="both"/>
        <w:rPr>
          <w:rFonts w:cs="Tehila"/>
          <w:rtl/>
        </w:rPr>
      </w:pPr>
      <w:r w:rsidRPr="0052553C">
        <w:rPr>
          <w:rFonts w:cs="Tehila"/>
          <w:sz w:val="24"/>
          <w:szCs w:val="24"/>
          <w:rtl/>
        </w:rPr>
        <w:t xml:space="preserve">הגמ׳ שואלת למה בלי אחריות יחזיר, והרי אף שאין נפרעים מקרקעות שהלוה מכר, מ״מ </w:t>
      </w:r>
      <w:r>
        <w:rPr>
          <w:rFonts w:cs="Tehila" w:hint="cs"/>
          <w:sz w:val="24"/>
          <w:szCs w:val="24"/>
          <w:rtl/>
        </w:rPr>
        <w:t>מנכסים בני חורין</w:t>
      </w:r>
      <w:r w:rsidRPr="0052553C">
        <w:rPr>
          <w:rFonts w:cs="Tehila"/>
          <w:sz w:val="24"/>
          <w:szCs w:val="24"/>
          <w:rtl/>
        </w:rPr>
        <w:t xml:space="preserve"> נפרעים, ואם איירי שהלוה מודה למה כשיש אחריות לא יחזיר </w:t>
      </w:r>
      <w:r w:rsidRPr="009A1472">
        <w:rPr>
          <w:rFonts w:cs="Tehila"/>
          <w:rtl/>
        </w:rPr>
        <w:t>והרי בדין הוא טורף לקוחות.</w:t>
      </w:r>
    </w:p>
    <w:p w14:paraId="7ED1D41B" w14:textId="77777777" w:rsidR="00B67968" w:rsidRPr="009A1472" w:rsidRDefault="00B67968" w:rsidP="00B67968">
      <w:pPr>
        <w:pStyle w:val="Bodytext20"/>
        <w:spacing w:line="300" w:lineRule="auto"/>
        <w:jc w:val="both"/>
        <w:rPr>
          <w:rFonts w:cs="Tehila"/>
          <w:rtl/>
        </w:rPr>
      </w:pPr>
      <w:r w:rsidRPr="00C725BB">
        <w:rPr>
          <w:rFonts w:ascii="Calibri" w:eastAsia="Calibri" w:hAnsi="Calibri" w:cs="TehilaMedium"/>
          <w:sz w:val="26"/>
          <w:szCs w:val="26"/>
          <w:rtl/>
        </w:rPr>
        <w:t>לרב אסי</w:t>
      </w:r>
      <w:r w:rsidRPr="0052553C">
        <w:rPr>
          <w:rFonts w:ascii="Courier New" w:eastAsia="Courier New" w:hAnsi="Courier New" w:cs="Tehila"/>
          <w:b/>
          <w:bCs/>
          <w:sz w:val="26"/>
          <w:szCs w:val="26"/>
          <w:rtl/>
        </w:rPr>
        <w:t xml:space="preserve"> </w:t>
      </w:r>
      <w:r w:rsidRPr="0052553C">
        <w:rPr>
          <w:rFonts w:cs="Tehila"/>
          <w:sz w:val="24"/>
          <w:szCs w:val="24"/>
          <w:rtl/>
        </w:rPr>
        <w:t xml:space="preserve">איירי כשהלוה מודה, ומ״מ לא יחזיר ביש בו אחריות משום דחיישינן שמא כתב ללוות בניסן ולא לוה עד תשרי, ויטרוף לקוחות </w:t>
      </w:r>
      <w:r w:rsidRPr="0052553C">
        <w:rPr>
          <w:rFonts w:cs="Tehila"/>
          <w:sz w:val="24"/>
          <w:szCs w:val="24"/>
          <w:rtl/>
        </w:rPr>
        <w:t xml:space="preserve">שלא כדין, דאיירי בשטרי דלאו אקנייתא. ואע"פ שאין כותבין שטר בלי המלוה, כיון שנפל ואיתרע חוששים שאירע שכתבו שטר ללוה ללא המלוה. </w:t>
      </w:r>
      <w:r w:rsidRPr="009A1472">
        <w:rPr>
          <w:rFonts w:cs="Tehila"/>
          <w:rtl/>
        </w:rPr>
        <w:t xml:space="preserve">ברש"י כתב דאיתרע משום שאם היה כשר היה נזהר בו. ובתוס׳ (ד״ה ולא) כתבו דחוששים שמא עדיין לא לוה ועכשיו רוצה ללות בו, כדי לחסוך טירחא </w:t>
      </w:r>
      <w:proofErr w:type="spellStart"/>
      <w:r w:rsidRPr="009A1472">
        <w:rPr>
          <w:rFonts w:cs="Tehila"/>
          <w:rtl/>
        </w:rPr>
        <w:t>ופשיטי</w:t>
      </w:r>
      <w:proofErr w:type="spellEnd"/>
      <w:r w:rsidRPr="009A1472">
        <w:rPr>
          <w:rFonts w:cs="Tehila"/>
          <w:rtl/>
        </w:rPr>
        <w:t xml:space="preserve"> דספרא, אבל אם כבר לוה בו פשיטא שנזהר לשומרו.</w:t>
      </w:r>
    </w:p>
    <w:p w14:paraId="52C310FC" w14:textId="77777777" w:rsidR="00B67968" w:rsidRPr="009A1472" w:rsidRDefault="00B67968" w:rsidP="00B67968">
      <w:pPr>
        <w:pStyle w:val="ae"/>
        <w:spacing w:after="80" w:line="300" w:lineRule="auto"/>
        <w:jc w:val="both"/>
        <w:rPr>
          <w:rFonts w:cs="Tehila"/>
          <w:sz w:val="20"/>
          <w:szCs w:val="20"/>
          <w:rtl/>
        </w:rPr>
      </w:pPr>
      <w:r w:rsidRPr="00C725BB">
        <w:rPr>
          <w:rFonts w:ascii="Calibri" w:eastAsia="Calibri" w:hAnsi="Calibri" w:cs="TehilaMedium"/>
          <w:sz w:val="26"/>
          <w:szCs w:val="26"/>
          <w:rtl/>
        </w:rPr>
        <w:t xml:space="preserve">אביי </w:t>
      </w:r>
      <w:r w:rsidRPr="0052553C">
        <w:rPr>
          <w:rFonts w:cs="Tehila"/>
          <w:sz w:val="24"/>
          <w:szCs w:val="24"/>
          <w:rtl/>
        </w:rPr>
        <w:t xml:space="preserve">חולק על רבי </w:t>
      </w:r>
      <w:r>
        <w:rPr>
          <w:rFonts w:cs="Tehila" w:hint="cs"/>
          <w:sz w:val="24"/>
          <w:szCs w:val="24"/>
          <w:rtl/>
        </w:rPr>
        <w:t>א</w:t>
      </w:r>
      <w:r w:rsidRPr="0052553C">
        <w:rPr>
          <w:rFonts w:cs="Tehila"/>
          <w:sz w:val="24"/>
          <w:szCs w:val="24"/>
          <w:rtl/>
        </w:rPr>
        <w:t xml:space="preserve">סי וסובר שאין לחוש לזה אף בנפל </w:t>
      </w:r>
      <w:r w:rsidRPr="009A1472">
        <w:rPr>
          <w:rFonts w:cs="Tehila"/>
          <w:sz w:val="20"/>
          <w:szCs w:val="20"/>
          <w:rtl/>
        </w:rPr>
        <w:t>ומשום כך סבר אביי שכל שטר כותבין ללוה אע"פ שאין מלוה עמו. ובתוס׳ כתבו דאין זה הטעם שאמר אביי עדיו בחתומיו זכין לו, שהרי יכול להעמיד בחייב מודה וחיישינן לפרעון ולקנוניא.</w:t>
      </w:r>
    </w:p>
    <w:p w14:paraId="206F7315" w14:textId="77777777" w:rsidR="00B67968" w:rsidRPr="009A1472" w:rsidRDefault="00B67968" w:rsidP="00B67968">
      <w:pPr>
        <w:pStyle w:val="Bodytext20"/>
        <w:spacing w:line="300" w:lineRule="auto"/>
        <w:jc w:val="both"/>
        <w:rPr>
          <w:rFonts w:cs="Tehila"/>
          <w:rtl/>
        </w:rPr>
      </w:pPr>
      <w:r w:rsidRPr="0052553C">
        <w:rPr>
          <w:rFonts w:cs="Tehila" w:hint="cs"/>
          <w:sz w:val="24"/>
          <w:szCs w:val="24"/>
          <w:rtl/>
        </w:rPr>
        <w:t xml:space="preserve">אביי </w:t>
      </w:r>
      <w:r w:rsidRPr="0052553C">
        <w:rPr>
          <w:rFonts w:cs="Tehila"/>
          <w:sz w:val="24"/>
          <w:szCs w:val="24"/>
          <w:rtl/>
        </w:rPr>
        <w:t xml:space="preserve">מעמיד ג״כ כשהלוה מודה, וטעמא דלא יחזיר משום דחיישינן לפרעון וקנוניא </w:t>
      </w:r>
      <w:r w:rsidRPr="009A1472">
        <w:rPr>
          <w:rFonts w:cs="Tehila"/>
          <w:rtl/>
        </w:rPr>
        <w:t>שכבר פרע והשטר נפל מן הלוה ועושים קנוניא לטרוף מהלקוחות קרקע שקנו ללא אחריות ויחלקוה ביניהם.</w:t>
      </w:r>
      <w:r w:rsidRPr="0052553C">
        <w:rPr>
          <w:rFonts w:cs="Tehila"/>
          <w:sz w:val="21"/>
          <w:szCs w:val="21"/>
          <w:rtl/>
        </w:rPr>
        <w:t xml:space="preserve"> </w:t>
      </w:r>
      <w:r w:rsidRPr="0052553C">
        <w:rPr>
          <w:rFonts w:cs="Tehila"/>
          <w:sz w:val="24"/>
          <w:szCs w:val="24"/>
          <w:rtl/>
        </w:rPr>
        <w:t xml:space="preserve">וכן מפרש ריו״ח את המשנה. </w:t>
      </w:r>
      <w:r w:rsidRPr="009A1472">
        <w:rPr>
          <w:rFonts w:cs="Tehila"/>
          <w:rtl/>
        </w:rPr>
        <w:t>וסוברים רבנן ששטר בלא אחריות הוי כמלוה ע״פ ועל כן גובה מבני חרי. וכתבו התוס' (ד״ה היינו) שאין חוששים שכבר פרעו ונמחל שעבודו ורוצה לחזור וללוות בו, דלא חוששים שיבוא להפסיד לקוחות כדי להרוויח פשיטי דספרא לעצמו, ורק היכא שכתבו ועדיין לא לוה חוששים לזה כיון ששם יפסיד את דמי כתיבת השטר, וכן חושש הלווה שיש עדים שפרע וא״כ לא יוכל לגבות בשטר זה.</w:t>
      </w:r>
    </w:p>
    <w:p w14:paraId="6E9EB6CE" w14:textId="77777777" w:rsidR="00B67968" w:rsidRPr="0052553C" w:rsidRDefault="00B67968" w:rsidP="00B67968">
      <w:pPr>
        <w:pStyle w:val="Bodytext20"/>
        <w:spacing w:line="300" w:lineRule="auto"/>
        <w:jc w:val="both"/>
        <w:rPr>
          <w:rFonts w:cs="Tehila"/>
          <w:sz w:val="24"/>
          <w:szCs w:val="24"/>
          <w:rtl/>
        </w:rPr>
      </w:pPr>
      <w:r w:rsidRPr="0052553C">
        <w:rPr>
          <w:rFonts w:cs="Tehila"/>
          <w:sz w:val="24"/>
          <w:szCs w:val="24"/>
          <w:rtl/>
        </w:rPr>
        <w:t>ול</w:t>
      </w:r>
      <w:r w:rsidRPr="00C725BB">
        <w:rPr>
          <w:rFonts w:ascii="Calibri" w:eastAsia="Calibri" w:hAnsi="Calibri" w:cs="TehilaMedium"/>
          <w:sz w:val="26"/>
          <w:szCs w:val="26"/>
          <w:rtl/>
        </w:rPr>
        <w:t>שמואל</w:t>
      </w:r>
      <w:r w:rsidRPr="0052553C">
        <w:rPr>
          <w:rFonts w:ascii="Courier New" w:eastAsia="Courier New" w:hAnsi="Courier New" w:cs="Tehila"/>
          <w:b/>
          <w:bCs/>
          <w:sz w:val="26"/>
          <w:szCs w:val="26"/>
          <w:rtl/>
        </w:rPr>
        <w:t xml:space="preserve"> </w:t>
      </w:r>
      <w:r w:rsidRPr="0052553C">
        <w:rPr>
          <w:rFonts w:cs="Tehila"/>
          <w:sz w:val="24"/>
          <w:szCs w:val="24"/>
          <w:rtl/>
        </w:rPr>
        <w:t xml:space="preserve">דסבר שאין חוששים לפרעון וקנוניא, </w:t>
      </w:r>
      <w:r w:rsidRPr="009A1472">
        <w:rPr>
          <w:rFonts w:cs="Tehila"/>
          <w:rtl/>
        </w:rPr>
        <w:t xml:space="preserve">דס״ל שהמוצא שטר הקנאה בשוק יחזיר למלוה כיון שהלוה רגיל לקרוע את השטר מיד, וכ״ש כשהחייב מודה, </w:t>
      </w:r>
      <w:r w:rsidRPr="0052553C">
        <w:rPr>
          <w:rFonts w:cs="Tehila"/>
          <w:sz w:val="24"/>
          <w:szCs w:val="24"/>
          <w:rtl/>
        </w:rPr>
        <w:t xml:space="preserve">אי סבר עדיו בחתומיו זכין לו, יפרש את המשנה באין חייב מודה </w:t>
      </w:r>
      <w:r w:rsidRPr="009A1472">
        <w:rPr>
          <w:rFonts w:cs="Tehila"/>
          <w:rtl/>
        </w:rPr>
        <w:t>אלא טוען מזויף, ואין לומר שיתקיים בחותמיו, דכיון דנפל איתרע ואמרינן שפסול הוא והלוה נאמן.</w:t>
      </w:r>
      <w:r w:rsidRPr="0052553C">
        <w:rPr>
          <w:rFonts w:cs="Tehila"/>
          <w:sz w:val="21"/>
          <w:szCs w:val="21"/>
          <w:rtl/>
        </w:rPr>
        <w:t xml:space="preserve"> </w:t>
      </w:r>
      <w:r w:rsidRPr="0052553C">
        <w:rPr>
          <w:rFonts w:cs="Tehila"/>
          <w:sz w:val="24"/>
          <w:szCs w:val="24"/>
          <w:rtl/>
        </w:rPr>
        <w:t>ולר״מ יחזיר למלוה דס״ל ששטר שאין בו אחריות נכסים אין גובה בו אף מבני חרי</w:t>
      </w:r>
      <w:r>
        <w:rPr>
          <w:rFonts w:cs="Tehila" w:hint="cs"/>
          <w:sz w:val="24"/>
          <w:szCs w:val="24"/>
          <w:rtl/>
        </w:rPr>
        <w:t xml:space="preserve"> </w:t>
      </w:r>
      <w:r>
        <w:rPr>
          <w:rFonts w:cs="Tehila" w:hint="cs"/>
          <w:rtl/>
        </w:rPr>
        <w:t>דשטרא דלא שעבד בו נכסים לאו שטרא הוא, והוה כמלוה על פה שאין עליו עדים,</w:t>
      </w:r>
      <w:r w:rsidRPr="0052553C">
        <w:rPr>
          <w:rFonts w:cs="Tehila"/>
          <w:sz w:val="24"/>
          <w:szCs w:val="24"/>
          <w:rtl/>
        </w:rPr>
        <w:t xml:space="preserve"> ויחזיר לצור ע״פ צלוחיתו, ולא יחזיר ללוה שהרי הוא טוען להד״מ. </w:t>
      </w:r>
      <w:r w:rsidRPr="009A1472">
        <w:rPr>
          <w:rFonts w:cs="Tehila"/>
          <w:rtl/>
        </w:rPr>
        <w:t xml:space="preserve">ולרבנן לא יחזיר אפי' בלא אחריות דאחריות טעות סופר. </w:t>
      </w:r>
      <w:r w:rsidRPr="0052553C">
        <w:rPr>
          <w:rFonts w:cs="Tehila"/>
          <w:sz w:val="24"/>
          <w:szCs w:val="24"/>
          <w:rtl/>
        </w:rPr>
        <w:t>וכן מפרש רבי אלעזר את המשנה.</w:t>
      </w:r>
    </w:p>
    <w:p w14:paraId="59D7F64B" w14:textId="77777777" w:rsidR="00B67968" w:rsidRPr="0052553C" w:rsidRDefault="00B67968" w:rsidP="00B67968">
      <w:pPr>
        <w:pStyle w:val="Bodytext20"/>
        <w:spacing w:line="300"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ג:</w:t>
      </w:r>
      <w:r w:rsidRPr="0052553C">
        <w:rPr>
          <w:rFonts w:ascii="Courier New" w:eastAsia="Courier New" w:hAnsi="Courier New" w:cs="Tehila"/>
          <w:b/>
          <w:bCs/>
          <w:sz w:val="30"/>
          <w:szCs w:val="30"/>
          <w:rtl/>
        </w:rPr>
        <w:t xml:space="preserve"> </w:t>
      </w:r>
      <w:r w:rsidRPr="0052553C">
        <w:rPr>
          <w:rFonts w:cs="Tehila"/>
          <w:sz w:val="24"/>
          <w:szCs w:val="24"/>
          <w:rtl/>
        </w:rPr>
        <w:t xml:space="preserve">אמנם </w:t>
      </w:r>
      <w:proofErr w:type="spellStart"/>
      <w:r w:rsidRPr="00C725BB">
        <w:rPr>
          <w:rFonts w:ascii="Calibri" w:eastAsia="Calibri" w:hAnsi="Calibri" w:cs="TehilaMedium"/>
          <w:sz w:val="26"/>
          <w:szCs w:val="26"/>
          <w:rtl/>
        </w:rPr>
        <w:t>בברייתא</w:t>
      </w:r>
      <w:proofErr w:type="spellEnd"/>
      <w:r w:rsidRPr="00C725BB">
        <w:rPr>
          <w:rFonts w:ascii="Calibri" w:eastAsia="Calibri" w:hAnsi="Calibri" w:cs="TehilaMedium"/>
          <w:sz w:val="26"/>
          <w:szCs w:val="26"/>
          <w:rtl/>
        </w:rPr>
        <w:t xml:space="preserve"> מבואר</w:t>
      </w:r>
      <w:r w:rsidRPr="0052553C">
        <w:rPr>
          <w:rFonts w:ascii="Courier New" w:eastAsia="Courier New" w:hAnsi="Courier New" w:cs="Tehila"/>
          <w:b/>
          <w:bCs/>
          <w:sz w:val="26"/>
          <w:szCs w:val="26"/>
          <w:rtl/>
        </w:rPr>
        <w:t xml:space="preserve"> </w:t>
      </w:r>
      <w:r w:rsidRPr="0052553C">
        <w:rPr>
          <w:rFonts w:cs="Tehila"/>
          <w:sz w:val="24"/>
          <w:szCs w:val="24"/>
          <w:rtl/>
        </w:rPr>
        <w:t>שמחלוקת ר״מ ורבנן היא כשהחייב</w:t>
      </w:r>
      <w:r>
        <w:rPr>
          <w:rFonts w:cs="Tehila" w:hint="cs"/>
          <w:sz w:val="24"/>
          <w:szCs w:val="24"/>
          <w:rtl/>
        </w:rPr>
        <w:t xml:space="preserve"> </w:t>
      </w:r>
      <w:r w:rsidRPr="0052553C">
        <w:rPr>
          <w:rFonts w:cs="Tehila"/>
          <w:sz w:val="24"/>
          <w:szCs w:val="24"/>
          <w:rtl/>
        </w:rPr>
        <w:t xml:space="preserve">מודה, וחיישינן לפרעון וקנוניא. דקתני שאם מצא שטר שיש בו אחריות לא יחזיר אע״פ ששניהם מודים (דחיישינן לקנוניא ודלא כר״א ושמואל שאמרו שאין חוששים), ואם אין בהם אחריות אם אינו מודה לא יחזיר לא לזה ולא לזה, ואם הלוה מודה לר״מ דאמר שאינו גובה אלא מבני חרי </w:t>
      </w:r>
      <w:r>
        <w:rPr>
          <w:rFonts w:cs="Tehila" w:hint="cs"/>
          <w:rtl/>
        </w:rPr>
        <w:t>שאין כאן קנוניא דלא גבי ממשעבד,</w:t>
      </w:r>
      <w:r w:rsidRPr="0052553C">
        <w:rPr>
          <w:rFonts w:cs="Tehila"/>
          <w:sz w:val="21"/>
          <w:szCs w:val="21"/>
          <w:rtl/>
        </w:rPr>
        <w:t xml:space="preserve"> </w:t>
      </w:r>
      <w:r w:rsidRPr="0052553C">
        <w:rPr>
          <w:rFonts w:cs="Tehila"/>
          <w:sz w:val="24"/>
          <w:szCs w:val="24"/>
          <w:rtl/>
        </w:rPr>
        <w:t xml:space="preserve">יחזיר למלוה, (ומבואר דלא כרבי אלעזר דאמר שלר״מ אינו גובה אף מבני חרי), ולחכמים גובה בו אף ממשועבדים דאחריות טעות סופר הלכך לא יחזיר </w:t>
      </w:r>
      <w:r w:rsidRPr="009A1472">
        <w:rPr>
          <w:rFonts w:cs="Tehila"/>
          <w:rtl/>
        </w:rPr>
        <w:t>דחיישינן לפרעון וקנוניא.</w:t>
      </w:r>
      <w:r w:rsidRPr="0052553C">
        <w:rPr>
          <w:rFonts w:cs="Tehila"/>
          <w:sz w:val="21"/>
          <w:szCs w:val="21"/>
          <w:rtl/>
        </w:rPr>
        <w:t xml:space="preserve"> </w:t>
      </w:r>
      <w:r w:rsidRPr="0052553C">
        <w:rPr>
          <w:rFonts w:cs="Tehila"/>
          <w:sz w:val="24"/>
          <w:szCs w:val="24"/>
          <w:rtl/>
        </w:rPr>
        <w:t xml:space="preserve">(ולא חשיב תיובתא דר״א בתרתי, כיון שיסוד דברי ר״א הוא מחמת שסבר שנחלקו באין חייב מודה. </w:t>
      </w:r>
      <w:r w:rsidRPr="009A1472">
        <w:rPr>
          <w:rFonts w:cs="Tehila"/>
          <w:rtl/>
        </w:rPr>
        <w:t xml:space="preserve">וכתבו התוס' שמה שאמר ר״א שאין חוששים לפרעון וקנוניא אין להקשות עליו </w:t>
      </w:r>
      <w:proofErr w:type="spellStart"/>
      <w:r w:rsidRPr="009A1472">
        <w:rPr>
          <w:rFonts w:cs="Tehila"/>
          <w:rtl/>
        </w:rPr>
        <w:t>מהברייתא</w:t>
      </w:r>
      <w:proofErr w:type="spellEnd"/>
      <w:r w:rsidRPr="009A1472">
        <w:rPr>
          <w:rFonts w:cs="Tehila"/>
          <w:rtl/>
        </w:rPr>
        <w:t>, מכיון שאמר כך מכח מתני' דתנן וכל מעשה בי״ד יחזיר</w:t>
      </w:r>
      <w:r w:rsidRPr="0052553C">
        <w:rPr>
          <w:rFonts w:cs="Tehila"/>
          <w:sz w:val="24"/>
          <w:szCs w:val="24"/>
          <w:rtl/>
        </w:rPr>
        <w:t>).</w:t>
      </w:r>
    </w:p>
    <w:p w14:paraId="4D108605" w14:textId="77777777" w:rsidR="00B67968" w:rsidRPr="009A1472" w:rsidRDefault="00B67968" w:rsidP="00B67968">
      <w:pPr>
        <w:pStyle w:val="ae"/>
        <w:spacing w:after="80" w:line="300" w:lineRule="auto"/>
        <w:jc w:val="both"/>
        <w:rPr>
          <w:rFonts w:cs="Tehila"/>
          <w:sz w:val="20"/>
          <w:szCs w:val="20"/>
          <w:rtl/>
        </w:rPr>
      </w:pPr>
      <w:r w:rsidRPr="00035BAF">
        <w:rPr>
          <w:rFonts w:cs="TehilaMedium"/>
          <w:sz w:val="22"/>
          <w:szCs w:val="22"/>
          <w:rtl/>
        </w:rPr>
        <w:lastRenderedPageBreak/>
        <w:t xml:space="preserve">טענת מזויף בשטר הלואה- </w:t>
      </w:r>
      <w:r w:rsidRPr="009A1472">
        <w:rPr>
          <w:rFonts w:cs="Tehila"/>
          <w:sz w:val="20"/>
          <w:szCs w:val="20"/>
          <w:rtl/>
        </w:rPr>
        <w:t>רש״י מפרש שבשטר שנמצא ואין הלווה מודה לא אמרינן יתקיים בחותמיו, דכיון דנפל איתרע. ובתוס' הקשו למה ביש בו אחריות לא יחזיר והרי אם לא יקיימו לא יגבה, ואם יקיימו בדין הוא גובה. ואין לומר שחוששים שיגבה מלקוחות או מיתומים שלא בפניו, שהרי טוענים להם פרוע או מזויף (ותוס' מביא כמה ראיות שטוענים להם פרוע או מזויף). ותי' התוס' דהכא כיון שהשטר נפל ואיתרע, וגם הלוה טוען מזויף, לכך לא יחזיר, משום שחוששים שיוציא מלקוחות או מיתומים, ואין הקיום מועיל לזה דשמא זייף בטוב עד כדי שהעדים טועים וסוברים שזו חתימתם. ואמנם מהלוה עצמו יתכן שיכול לגבות ע״י קיום, דהלוה עצמו יודע שהוא מזויף ויטרח לסתור ראיתו. ואמנם אם אין הלוה בפנינו לטעון מזויף מחזירים למלוה ויוכל לגבות ע״י קיום, כיון שאין הלוה טוען מזויף. ומה שמצינו ז: ששטר מקוים לרבי יוסי יחזיר למלוה ואינו נאמן לומר פרעתי במיגו דמזויף, היינו משום שאינו מיגו טוב דמזויף יכולים להכחישו. ואי נימא שמהלוה עצמו גובה ע״י קיום י״ל שאין מחזירים השטר למלוה שמא יגבה מיתומים ולקוחות, ויכול רק לקיימו ולגבות מהלוה עצמו.</w:t>
      </w:r>
    </w:p>
    <w:p w14:paraId="0DF24171" w14:textId="77777777" w:rsidR="00B67968" w:rsidRPr="0052553C" w:rsidRDefault="00B67968" w:rsidP="00B67968">
      <w:pPr>
        <w:pStyle w:val="ae"/>
        <w:spacing w:after="80" w:line="300"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ד.</w:t>
      </w:r>
      <w:r w:rsidRPr="0052553C">
        <w:rPr>
          <w:rFonts w:ascii="Courier New" w:eastAsia="Courier New" w:hAnsi="Courier New" w:cs="Tehila"/>
          <w:b/>
          <w:bCs/>
          <w:sz w:val="30"/>
          <w:szCs w:val="30"/>
          <w:rtl/>
        </w:rPr>
        <w:t xml:space="preserve"> </w:t>
      </w:r>
      <w:r w:rsidRPr="00C725BB">
        <w:rPr>
          <w:rFonts w:ascii="Calibri" w:eastAsia="Calibri" w:hAnsi="Calibri" w:cs="TehilaMedium"/>
          <w:sz w:val="26"/>
          <w:szCs w:val="26"/>
          <w:rtl/>
        </w:rPr>
        <w:t>מצא שטר הקנאה בשוק</w:t>
      </w:r>
      <w:r w:rsidRPr="0052553C">
        <w:rPr>
          <w:rFonts w:ascii="Courier New" w:eastAsia="Courier New" w:hAnsi="Courier New" w:cs="Tehila"/>
          <w:b/>
          <w:bCs/>
          <w:sz w:val="26"/>
          <w:szCs w:val="26"/>
          <w:rtl/>
        </w:rPr>
        <w:t xml:space="preserve"> </w:t>
      </w:r>
      <w:r w:rsidRPr="009A1472">
        <w:rPr>
          <w:rFonts w:cs="Tehila"/>
          <w:sz w:val="20"/>
          <w:szCs w:val="20"/>
          <w:rtl/>
        </w:rPr>
        <w:t>שאף אם לא לוה הא שעביד נפשיה,</w:t>
      </w:r>
      <w:r>
        <w:rPr>
          <w:rFonts w:cs="Tehila" w:hint="cs"/>
          <w:sz w:val="20"/>
          <w:szCs w:val="20"/>
          <w:rtl/>
        </w:rPr>
        <w:t xml:space="preserve"> </w:t>
      </w:r>
      <w:r w:rsidRPr="0052553C">
        <w:rPr>
          <w:rFonts w:cs="Tehila"/>
          <w:sz w:val="24"/>
          <w:szCs w:val="24"/>
          <w:rtl/>
        </w:rPr>
        <w:t xml:space="preserve">לשמואל יחזיר למלוה דלא חיישינן לפרעון </w:t>
      </w:r>
      <w:r w:rsidRPr="009A1472">
        <w:rPr>
          <w:rFonts w:cs="Tehila"/>
          <w:sz w:val="20"/>
          <w:szCs w:val="20"/>
          <w:rtl/>
        </w:rPr>
        <w:t xml:space="preserve">ואפי' אין חייב מודה, דאם פרע היה זהיר לקרוע את השטר. </w:t>
      </w:r>
      <w:proofErr w:type="spellStart"/>
      <w:r w:rsidRPr="0052553C">
        <w:rPr>
          <w:rFonts w:cs="Tehila"/>
          <w:sz w:val="24"/>
          <w:szCs w:val="24"/>
          <w:rtl/>
        </w:rPr>
        <w:t>ובברייתא</w:t>
      </w:r>
      <w:proofErr w:type="spellEnd"/>
      <w:r w:rsidRPr="0052553C">
        <w:rPr>
          <w:rFonts w:cs="Tehila"/>
          <w:sz w:val="24"/>
          <w:szCs w:val="24"/>
          <w:rtl/>
        </w:rPr>
        <w:t xml:space="preserve"> הנ״ל מבואר דלא כשמואל,</w:t>
      </w:r>
      <w:bookmarkStart w:id="86" w:name="bookmark172"/>
      <w:bookmarkEnd w:id="86"/>
      <w:r w:rsidRPr="0052553C">
        <w:rPr>
          <w:rFonts w:cs="Tehila" w:hint="cs"/>
          <w:sz w:val="24"/>
          <w:szCs w:val="24"/>
          <w:rtl/>
        </w:rPr>
        <w:t xml:space="preserve"> </w:t>
      </w:r>
      <w:r w:rsidRPr="0052553C">
        <w:rPr>
          <w:rStyle w:val="Bodytext2"/>
          <w:rFonts w:cs="Tehila"/>
          <w:sz w:val="24"/>
          <w:szCs w:val="24"/>
          <w:rtl/>
        </w:rPr>
        <w:t>דקתני שלא יחזיר אע״פ ששניהם מודים, ומבואר דחיישינן לפרעון.</w:t>
      </w:r>
    </w:p>
    <w:p w14:paraId="21C53470" w14:textId="77777777" w:rsidR="00B67968" w:rsidRPr="0052553C" w:rsidRDefault="00B67968" w:rsidP="00B67968">
      <w:pPr>
        <w:pStyle w:val="ae"/>
        <w:spacing w:after="120" w:line="300" w:lineRule="auto"/>
        <w:jc w:val="both"/>
        <w:rPr>
          <w:rFonts w:cs="Tehila"/>
          <w:sz w:val="24"/>
          <w:szCs w:val="24"/>
          <w:rtl/>
        </w:rPr>
      </w:pPr>
      <w:r w:rsidRPr="00C725BB">
        <w:rPr>
          <w:rFonts w:ascii="Calibri" w:eastAsia="Calibri" w:hAnsi="Calibri" w:cs="TehilaMedium"/>
          <w:sz w:val="26"/>
          <w:szCs w:val="26"/>
          <w:rtl/>
        </w:rPr>
        <w:t>אחריות טעות סופר בהלואה ובמכר-</w:t>
      </w:r>
      <w:r w:rsidRPr="0052553C">
        <w:rPr>
          <w:rFonts w:ascii="Courier New" w:eastAsia="Courier New" w:hAnsi="Courier New" w:cs="Tehila"/>
          <w:b/>
          <w:bCs/>
          <w:sz w:val="26"/>
          <w:szCs w:val="26"/>
          <w:rtl/>
        </w:rPr>
        <w:t xml:space="preserve"> </w:t>
      </w:r>
      <w:r w:rsidRPr="0052553C">
        <w:rPr>
          <w:rFonts w:cs="Tehila"/>
          <w:sz w:val="24"/>
          <w:szCs w:val="24"/>
          <w:rtl/>
        </w:rPr>
        <w:t xml:space="preserve">מבואר </w:t>
      </w:r>
      <w:proofErr w:type="spellStart"/>
      <w:r w:rsidRPr="0052553C">
        <w:rPr>
          <w:rFonts w:cs="Tehila"/>
          <w:sz w:val="24"/>
          <w:szCs w:val="24"/>
          <w:rtl/>
        </w:rPr>
        <w:t>בברייתא</w:t>
      </w:r>
      <w:proofErr w:type="spellEnd"/>
      <w:r w:rsidRPr="0052553C">
        <w:rPr>
          <w:rFonts w:cs="Tehila"/>
          <w:sz w:val="24"/>
          <w:szCs w:val="24"/>
          <w:rtl/>
        </w:rPr>
        <w:t xml:space="preserve"> שלרבנן שטר חוב שאין בו אחריות נכסים, גובה בו ממשעבדי. שמואל מבאר הטעם משום דאחריות טעות סופר</w:t>
      </w:r>
      <w:hyperlink w:anchor="bookmark174" w:tooltip="Current Document"/>
      <w:r w:rsidRPr="0052553C">
        <w:rPr>
          <w:rFonts w:cs="Tehila"/>
          <w:sz w:val="24"/>
          <w:szCs w:val="24"/>
          <w:rtl/>
        </w:rPr>
        <w:t xml:space="preserve"> </w:t>
      </w:r>
      <w:r w:rsidRPr="009A1472">
        <w:rPr>
          <w:rFonts w:cs="Tehila"/>
          <w:sz w:val="20"/>
          <w:szCs w:val="20"/>
          <w:rtl/>
        </w:rPr>
        <w:t xml:space="preserve">(מסברא אמר כך ולא </w:t>
      </w:r>
      <w:proofErr w:type="spellStart"/>
      <w:r w:rsidRPr="009A1472">
        <w:rPr>
          <w:rFonts w:cs="Tehila"/>
          <w:sz w:val="20"/>
          <w:szCs w:val="20"/>
          <w:rtl/>
        </w:rPr>
        <w:t>מברייתא</w:t>
      </w:r>
      <w:proofErr w:type="spellEnd"/>
      <w:r w:rsidRPr="009A1472">
        <w:rPr>
          <w:rFonts w:cs="Tehila"/>
          <w:sz w:val="20"/>
          <w:szCs w:val="20"/>
          <w:rtl/>
        </w:rPr>
        <w:t xml:space="preserve">, שהרי לא ידע את </w:t>
      </w:r>
      <w:proofErr w:type="spellStart"/>
      <w:r w:rsidRPr="009A1472">
        <w:rPr>
          <w:rFonts w:cs="Tehila"/>
          <w:sz w:val="20"/>
          <w:szCs w:val="20"/>
          <w:rtl/>
        </w:rPr>
        <w:t>הברייתא</w:t>
      </w:r>
      <w:proofErr w:type="spellEnd"/>
      <w:r w:rsidRPr="009A1472">
        <w:rPr>
          <w:rFonts w:cs="Tehila"/>
          <w:sz w:val="20"/>
          <w:szCs w:val="20"/>
          <w:rtl/>
        </w:rPr>
        <w:t>. תוד״ה מאי).</w:t>
      </w:r>
      <w:r w:rsidRPr="0052553C">
        <w:rPr>
          <w:rFonts w:cs="Tehila"/>
          <w:sz w:val="21"/>
          <w:szCs w:val="21"/>
          <w:rtl/>
        </w:rPr>
        <w:t xml:space="preserve"> </w:t>
      </w:r>
      <w:r w:rsidRPr="0052553C">
        <w:rPr>
          <w:rFonts w:cs="Tehila"/>
          <w:sz w:val="24"/>
          <w:szCs w:val="24"/>
          <w:rtl/>
        </w:rPr>
        <w:t>ואמנם ד</w:t>
      </w:r>
      <w:r>
        <w:rPr>
          <w:rFonts w:cs="Tehila" w:hint="cs"/>
          <w:sz w:val="24"/>
          <w:szCs w:val="24"/>
          <w:rtl/>
        </w:rPr>
        <w:t>ו</w:t>
      </w:r>
      <w:r w:rsidRPr="0052553C">
        <w:rPr>
          <w:rFonts w:cs="Tehila"/>
          <w:sz w:val="24"/>
          <w:szCs w:val="24"/>
          <w:rtl/>
        </w:rPr>
        <w:t xml:space="preserve">וקא בהלואה, דלא יהיב איניש זוזי בכדי, אבל במכר דעביד איניש דזבין ארעא ליומא </w:t>
      </w:r>
      <w:r w:rsidRPr="009A1472">
        <w:rPr>
          <w:rFonts w:cs="Tehila"/>
          <w:sz w:val="20"/>
          <w:szCs w:val="20"/>
          <w:rtl/>
        </w:rPr>
        <w:t>שמא לא יטרפוה ממנו</w:t>
      </w:r>
      <w:r>
        <w:rPr>
          <w:rFonts w:cs="Tehila" w:hint="cs"/>
          <w:sz w:val="21"/>
          <w:szCs w:val="21"/>
          <w:rtl/>
        </w:rPr>
        <w:t>, ואם יטרפוה שמא יטרפוה אחרי זמן מרובה ובינתיים יאכל הרבה פירות,</w:t>
      </w:r>
      <w:r w:rsidRPr="0052553C">
        <w:rPr>
          <w:rFonts w:cs="Tehila"/>
          <w:sz w:val="21"/>
          <w:szCs w:val="21"/>
          <w:rtl/>
        </w:rPr>
        <w:t xml:space="preserve"> </w:t>
      </w:r>
      <w:r w:rsidRPr="0052553C">
        <w:rPr>
          <w:rFonts w:cs="Tehila"/>
          <w:sz w:val="24"/>
          <w:szCs w:val="24"/>
          <w:rtl/>
        </w:rPr>
        <w:t>אם לא כתב אחריות אין למ</w:t>
      </w:r>
      <w:r>
        <w:rPr>
          <w:rFonts w:cs="Tehila" w:hint="cs"/>
          <w:sz w:val="24"/>
          <w:szCs w:val="24"/>
          <w:rtl/>
        </w:rPr>
        <w:t>ו</w:t>
      </w:r>
      <w:r w:rsidRPr="0052553C">
        <w:rPr>
          <w:rFonts w:cs="Tehila"/>
          <w:sz w:val="24"/>
          <w:szCs w:val="24"/>
          <w:rtl/>
        </w:rPr>
        <w:t xml:space="preserve">כר אחריות, ועל כן אמר שמואל שצריך הסופר לימלך אם לכתוב בשטר המכר שבח שפר ושעבוד </w:t>
      </w:r>
      <w:r w:rsidRPr="009A1472">
        <w:rPr>
          <w:rFonts w:cs="Tehila"/>
          <w:sz w:val="20"/>
          <w:szCs w:val="20"/>
          <w:rtl/>
        </w:rPr>
        <w:t xml:space="preserve">שאם יגבנה בעל חובו, יגבה הלוקח הקרן והשבח משפר (-עידית) שבנכסים. וצריך להמלך על כל אחד משלשתם אם לכותבו, דאם לא קיבל אחריות אינו גובה אף קרן, ואם קיבל קרן אינו גובה שבח, ואם קיבל שבח גובה מבינונית אא״כ קיבל להגבותו מעידית. וכתבו התוס' (ד״ה שעבוד) שאם לא כתב אחריות בשטר מכר </w:t>
      </w:r>
      <w:proofErr w:type="spellStart"/>
      <w:r w:rsidRPr="009A1472">
        <w:rPr>
          <w:rFonts w:cs="Tehila"/>
          <w:sz w:val="20"/>
          <w:szCs w:val="20"/>
          <w:rtl/>
        </w:rPr>
        <w:t>וגבאה</w:t>
      </w:r>
      <w:proofErr w:type="spellEnd"/>
      <w:r w:rsidRPr="009A1472">
        <w:rPr>
          <w:rFonts w:cs="Tehila"/>
          <w:sz w:val="20"/>
          <w:szCs w:val="20"/>
          <w:rtl/>
        </w:rPr>
        <w:t xml:space="preserve"> בעל חוב אינו גובה מהמוכר אף מבני חרי, אבל אם הנגזל טרפה גובה מהגזלן ואפי' ממשעבדי, דהוי מקח טעות, והוי כשטר הלואה דאמרינן ביה אחריות טעות סופר. ואמנם אם פירש בשטר שלא באחריות אינו גובה אף מהגזלן. </w:t>
      </w:r>
      <w:r w:rsidRPr="0052553C">
        <w:rPr>
          <w:rFonts w:cs="Tehila"/>
          <w:sz w:val="24"/>
          <w:szCs w:val="24"/>
          <w:rtl/>
        </w:rPr>
        <w:t>והלכתא (ט״ו:) אחריות טעות סופר בין בהלואה בין במכר</w:t>
      </w:r>
      <w:hyperlink w:anchor="bookmark175" w:tooltip="Current Document"/>
      <w:r w:rsidRPr="0052553C">
        <w:rPr>
          <w:rFonts w:cs="Tehila"/>
          <w:sz w:val="24"/>
          <w:szCs w:val="24"/>
          <w:rtl/>
        </w:rPr>
        <w:t>.</w:t>
      </w:r>
    </w:p>
    <w:p w14:paraId="257982DB" w14:textId="77777777" w:rsidR="00B67968" w:rsidRPr="009A1472" w:rsidRDefault="00B67968" w:rsidP="00B67968">
      <w:pPr>
        <w:pStyle w:val="ae"/>
        <w:spacing w:after="80" w:line="292" w:lineRule="auto"/>
        <w:jc w:val="both"/>
        <w:rPr>
          <w:rFonts w:cs="Tehila"/>
          <w:sz w:val="20"/>
          <w:szCs w:val="20"/>
          <w:rtl/>
        </w:rPr>
      </w:pPr>
      <w:r w:rsidRPr="00035BAF">
        <w:rPr>
          <w:rFonts w:cs="TehilaMedium"/>
          <w:sz w:val="22"/>
          <w:szCs w:val="22"/>
          <w:rtl/>
        </w:rPr>
        <w:t>סיכום ה</w:t>
      </w:r>
      <w:r>
        <w:rPr>
          <w:rFonts w:cs="TehilaMedium"/>
          <w:sz w:val="22"/>
          <w:szCs w:val="22"/>
          <w:rtl/>
        </w:rPr>
        <w:t>סוגיא</w:t>
      </w:r>
      <w:r w:rsidRPr="00035BAF">
        <w:rPr>
          <w:rFonts w:cs="TehilaMedium"/>
          <w:sz w:val="22"/>
          <w:szCs w:val="22"/>
          <w:rtl/>
        </w:rPr>
        <w:t>-</w:t>
      </w:r>
      <w:r w:rsidRPr="00035BAF">
        <w:rPr>
          <w:rFonts w:cs="Tehila"/>
          <w:sz w:val="20"/>
          <w:szCs w:val="20"/>
          <w:rtl/>
        </w:rPr>
        <w:t xml:space="preserve"> </w:t>
      </w:r>
      <w:r w:rsidRPr="009A1472">
        <w:rPr>
          <w:rFonts w:cs="Tehila"/>
          <w:sz w:val="20"/>
          <w:szCs w:val="20"/>
          <w:rtl/>
        </w:rPr>
        <w:t xml:space="preserve">שטר שכתוב בו שנכסי הלוה משועבדים למלוה, ואין ללוה מה לשלם, יכול המלוה לגבות חובו מקרקעות שמכר הלוה אחרי זמן ההלואה. ואם אין כתוב שעבוד בשטר, י״א שלא גובים בשטר זה כלל (שמואל ורבי אלעזר אליבא דר״מ), וי״א שגובים מבני חרי (להנ״ל זו דעת חכמים, ולריו״ח זו דעת ר״מ), וי״א (ריו״ח בדעת חכמים וכן מבואר </w:t>
      </w:r>
      <w:proofErr w:type="spellStart"/>
      <w:r w:rsidRPr="009A1472">
        <w:rPr>
          <w:rFonts w:cs="Tehila"/>
          <w:sz w:val="20"/>
          <w:szCs w:val="20"/>
          <w:rtl/>
        </w:rPr>
        <w:t>בברייתא</w:t>
      </w:r>
      <w:proofErr w:type="spellEnd"/>
      <w:r w:rsidRPr="009A1472">
        <w:rPr>
          <w:rFonts w:cs="Tehila"/>
          <w:sz w:val="20"/>
          <w:szCs w:val="20"/>
          <w:rtl/>
        </w:rPr>
        <w:t>) שגובים</w:t>
      </w:r>
      <w:r>
        <w:rPr>
          <w:rFonts w:cs="Tehila" w:hint="cs"/>
          <w:sz w:val="20"/>
          <w:szCs w:val="20"/>
          <w:rtl/>
        </w:rPr>
        <w:t xml:space="preserve"> אף </w:t>
      </w:r>
      <w:r w:rsidRPr="009A1472">
        <w:rPr>
          <w:rFonts w:cs="Tehila"/>
          <w:sz w:val="20"/>
          <w:szCs w:val="20"/>
          <w:rtl/>
        </w:rPr>
        <w:t xml:space="preserve">ממשעבדי דאחריות טעות סופר, (י״א שבמקח לא אמרינן אחריות טעות סופר, ולהלכה אף במקח גובה ממשעבדי). עוד נחלקו בגמ' מתי חל שעבוד השטר, משעת כתיבתו (אם הגיע לידו אח״כ) או משעת ההלואה, ובשטרי אקנייתא (י״מ שכתוב שמקנה גם אם לא לוה, </w:t>
      </w:r>
      <w:r w:rsidRPr="009A1472">
        <w:rPr>
          <w:rFonts w:cs="Tehila"/>
          <w:sz w:val="20"/>
          <w:szCs w:val="20"/>
          <w:rtl/>
        </w:rPr>
        <w:t>וי״א שכתוב קנין בשטר) לכו״ע חל הקנין בשעת כתיבה, ונ״מ אם אפשר לכתוב שטר ללוה כשאין המלוה עימו.</w:t>
      </w:r>
    </w:p>
    <w:p w14:paraId="419DE10D" w14:textId="77777777" w:rsidR="00B67968" w:rsidRPr="009A1472" w:rsidRDefault="00B67968" w:rsidP="00B67968">
      <w:pPr>
        <w:pStyle w:val="ae"/>
        <w:spacing w:after="200" w:line="292" w:lineRule="auto"/>
        <w:jc w:val="both"/>
        <w:rPr>
          <w:rFonts w:cs="Tehila"/>
          <w:sz w:val="20"/>
          <w:szCs w:val="20"/>
          <w:rtl/>
        </w:rPr>
      </w:pPr>
      <w:r w:rsidRPr="009A1472">
        <w:rPr>
          <w:rFonts w:cs="Tehila"/>
          <w:sz w:val="20"/>
          <w:szCs w:val="20"/>
          <w:rtl/>
        </w:rPr>
        <w:t xml:space="preserve">המוצא שטר חוב, אם יש בו אחריות (לר״מ הכונה שכתוב בשטר אחריות, ולחכמים אף אם לא כתוב אחריות יש בזה אחריות) לא יחזיר, י״מ דאיירי כשהלוה מודה, ומ״מ לא יחזיר משום דחיישינן לפרעון וקנוניא (אביי, רבי יוחנן, וכן מבואר </w:t>
      </w:r>
      <w:proofErr w:type="spellStart"/>
      <w:r w:rsidRPr="009A1472">
        <w:rPr>
          <w:rFonts w:cs="Tehila"/>
          <w:sz w:val="20"/>
          <w:szCs w:val="20"/>
          <w:rtl/>
        </w:rPr>
        <w:t>בברייתא</w:t>
      </w:r>
      <w:proofErr w:type="spellEnd"/>
      <w:r w:rsidRPr="009A1472">
        <w:rPr>
          <w:rFonts w:cs="Tehila"/>
          <w:sz w:val="20"/>
          <w:szCs w:val="20"/>
          <w:rtl/>
        </w:rPr>
        <w:t>), וי״א (רב אסי) משום דחיישינן שכתב ללוות בניסן ולא לוה עד תשרי, ואף שאין כותבין שטר ללוה בלי המלוה כיון דנפל איתרע. וי״מ (שמואל ורבי אלעזר) דאיירי דווקא כשאינו מודה, אבל במודה יחזיר דלא חיישינן לפרעון וקנוניא, (ולר"מ יחזיר למלוה לצור ע״פ צלוחיתו, דס״ל שאין גובה בו אף מבני חרי).</w:t>
      </w:r>
    </w:p>
    <w:p w14:paraId="60CF933A" w14:textId="77777777" w:rsidR="00B67968" w:rsidRPr="009A1472" w:rsidRDefault="00B67968" w:rsidP="00B67968">
      <w:pPr>
        <w:pStyle w:val="ae"/>
        <w:spacing w:after="120" w:line="300" w:lineRule="auto"/>
        <w:jc w:val="both"/>
        <w:rPr>
          <w:rFonts w:cs="Tehila"/>
          <w:sz w:val="20"/>
          <w:szCs w:val="20"/>
          <w:rtl/>
        </w:rPr>
      </w:pPr>
      <w:bookmarkStart w:id="87" w:name="bookmark174"/>
      <w:bookmarkStart w:id="88" w:name="bookmark175"/>
      <w:bookmarkStart w:id="89" w:name="bookmark176"/>
      <w:r w:rsidRPr="00C725BB">
        <w:rPr>
          <w:rFonts w:ascii="Calibri" w:eastAsia="Calibri" w:hAnsi="Calibri" w:cs="TehilaMedium"/>
          <w:sz w:val="26"/>
          <w:szCs w:val="26"/>
          <w:rtl/>
        </w:rPr>
        <w:t>מי נחשב בעל דין בגביה ממשעבדי-</w:t>
      </w:r>
      <w:r w:rsidRPr="0052553C">
        <w:rPr>
          <w:rFonts w:ascii="Courier New" w:eastAsia="Courier New" w:hAnsi="Courier New" w:cs="Tehila"/>
          <w:b/>
          <w:bCs/>
          <w:sz w:val="26"/>
          <w:szCs w:val="26"/>
          <w:rtl/>
        </w:rPr>
        <w:t xml:space="preserve"> </w:t>
      </w:r>
      <w:r w:rsidRPr="0052553C">
        <w:rPr>
          <w:rFonts w:cs="Tehila"/>
          <w:sz w:val="24"/>
          <w:szCs w:val="24"/>
          <w:rtl/>
        </w:rPr>
        <w:t>המוכר שדה לחבירו באחריות ובא בעל חוב לגבותה עבור חובו של המוכר, נחשב המוכר לבעל דין לדון מול הבעל חוב</w:t>
      </w:r>
      <w:hyperlink w:anchor="bookmark176" w:tooltip="Current Document"/>
      <w:r w:rsidRPr="0052553C">
        <w:rPr>
          <w:rFonts w:cs="Tehila"/>
          <w:sz w:val="24"/>
          <w:szCs w:val="24"/>
          <w:rtl/>
        </w:rPr>
        <w:t xml:space="preserve">, כיון שאם הבעל חוב יגבה את הקרקע הלוקח יתבע אותו. ואם מכר שלא באחריות, ללישנא קמא לא חשיב בעל דין, וללישנא בתרא חשיב בעל דין, דלא ניחא ליה שיהיה ללוקח תרעומת עליו. </w:t>
      </w:r>
      <w:r w:rsidRPr="009A1472">
        <w:rPr>
          <w:rFonts w:cs="Tehila"/>
          <w:sz w:val="20"/>
          <w:szCs w:val="20"/>
          <w:rtl/>
        </w:rPr>
        <w:t xml:space="preserve">לרש״י הנפקא מיניה היא שאם נחשב בעל דין יכול לטעון לו פרעתיך, או שיש לו עליו תביעה אחרת והוא מעכב חוב זה תחת התביעה. והתוס' (ד״ה דינא) הקשו שהרי כל טענה שיש למוכר טוענים ללוקח, ואין לומר דנ״מ אם העדים קרובים למוכר, דא״כ אף אם לא נחשב בעל דין פסולים העדים, כיון שיכול להיות לו נ״מ בעדות זו, וכמו שמצינו שעדים הקרובים לערב פסולים אף ללוה ולמלוה, וכן עדים הקרובים ללוקח פסולים אף למוכר. ותי' התוס' שיש בזה כמה נ״מ: א' אם הלוקח אמר אין לי עדים או ראיה, והמוכר מצא עדים או ראיה. ב' אם הבעל חוב חייב למוכר שבועה דאורייתא, יכול לגלגל עליו שבועה דאורייתא גם על זה. ג' אם המוכר </w:t>
      </w:r>
      <w:bookmarkStart w:id="90" w:name="bookmark177"/>
      <w:bookmarkEnd w:id="87"/>
      <w:bookmarkEnd w:id="88"/>
      <w:bookmarkEnd w:id="89"/>
      <w:bookmarkEnd w:id="90"/>
      <w:r w:rsidRPr="009A1472">
        <w:rPr>
          <w:rFonts w:cs="Tehila"/>
          <w:sz w:val="20"/>
          <w:szCs w:val="20"/>
          <w:rtl/>
        </w:rPr>
        <w:t>פקח ובעל דברים. ד</w:t>
      </w:r>
      <w:r>
        <w:rPr>
          <w:rFonts w:cs="Tehila" w:hint="cs"/>
          <w:sz w:val="20"/>
          <w:szCs w:val="20"/>
          <w:rtl/>
        </w:rPr>
        <w:t>'</w:t>
      </w:r>
      <w:r w:rsidRPr="009A1472">
        <w:rPr>
          <w:rFonts w:cs="Tehila"/>
          <w:sz w:val="20"/>
          <w:szCs w:val="20"/>
          <w:rtl/>
        </w:rPr>
        <w:t xml:space="preserve"> </w:t>
      </w:r>
      <w:r>
        <w:rPr>
          <w:rFonts w:cs="Tehila" w:hint="cs"/>
          <w:sz w:val="20"/>
          <w:szCs w:val="20"/>
          <w:rtl/>
        </w:rPr>
        <w:t xml:space="preserve">אם </w:t>
      </w:r>
      <w:r w:rsidRPr="009A1472">
        <w:rPr>
          <w:rFonts w:cs="Tehila"/>
          <w:sz w:val="20"/>
          <w:szCs w:val="20"/>
          <w:rtl/>
        </w:rPr>
        <w:t>אין הבעל חוב מעיז פניו נגד ראובן. ה</w:t>
      </w:r>
      <w:r>
        <w:rPr>
          <w:rFonts w:cs="Tehila" w:hint="cs"/>
          <w:sz w:val="20"/>
          <w:szCs w:val="20"/>
          <w:rtl/>
        </w:rPr>
        <w:t>'</w:t>
      </w:r>
      <w:r w:rsidRPr="009A1472">
        <w:rPr>
          <w:rFonts w:cs="Tehila"/>
          <w:sz w:val="20"/>
          <w:szCs w:val="20"/>
          <w:rtl/>
        </w:rPr>
        <w:t xml:space="preserve"> אם יכול המוכר ללכת עמו לבי״ד הגדול.</w:t>
      </w:r>
    </w:p>
    <w:p w14:paraId="164FFA4E" w14:textId="77777777" w:rsidR="00B67968" w:rsidRPr="009A1472" w:rsidRDefault="00B67968" w:rsidP="00B67968">
      <w:pPr>
        <w:pStyle w:val="ae"/>
        <w:spacing w:after="280" w:line="300" w:lineRule="auto"/>
        <w:jc w:val="both"/>
        <w:rPr>
          <w:rFonts w:cs="Tehila"/>
          <w:sz w:val="20"/>
          <w:szCs w:val="20"/>
          <w:rtl/>
        </w:rPr>
      </w:pPr>
      <w:r w:rsidRPr="00C725BB">
        <w:rPr>
          <w:rFonts w:ascii="Calibri" w:eastAsia="Calibri" w:hAnsi="Calibri" w:cs="TehilaMedium"/>
          <w:sz w:val="26"/>
          <w:szCs w:val="26"/>
          <w:rtl/>
        </w:rPr>
        <w:t xml:space="preserve">הלוקח שדה ויצאו עליה עסיקין, עד מתי יכול לחזור בו- </w:t>
      </w:r>
      <w:r w:rsidRPr="0052553C">
        <w:rPr>
          <w:rFonts w:cs="Tehila"/>
          <w:sz w:val="24"/>
          <w:szCs w:val="24"/>
          <w:rtl/>
        </w:rPr>
        <w:t xml:space="preserve">הלוקח שדה שלא באחריות ויצאו עליה עסיקין </w:t>
      </w:r>
      <w:r w:rsidRPr="009A1472">
        <w:rPr>
          <w:rFonts w:cs="Tehila"/>
          <w:sz w:val="20"/>
          <w:szCs w:val="20"/>
          <w:rtl/>
        </w:rPr>
        <w:t xml:space="preserve">(עוררין. רש״י. אבל באנסים אפי' באחריות אינו חוזר. תוד״ה ויצאו), </w:t>
      </w:r>
      <w:r w:rsidRPr="0052553C">
        <w:rPr>
          <w:rFonts w:cs="Tehila"/>
          <w:sz w:val="24"/>
          <w:szCs w:val="24"/>
          <w:rtl/>
        </w:rPr>
        <w:t>יכול לחזור ב</w:t>
      </w:r>
      <w:r>
        <w:rPr>
          <w:rFonts w:cs="Tehila" w:hint="cs"/>
          <w:sz w:val="24"/>
          <w:szCs w:val="24"/>
          <w:rtl/>
        </w:rPr>
        <w:t>ו</w:t>
      </w:r>
      <w:r w:rsidRPr="0052553C">
        <w:rPr>
          <w:rFonts w:cs="Tehila"/>
          <w:sz w:val="24"/>
          <w:szCs w:val="24"/>
          <w:rtl/>
        </w:rPr>
        <w:t xml:space="preserve"> עד שלא החזיק בה, והיינו כל זמן דלא דייש אמצרי </w:t>
      </w:r>
      <w:r w:rsidRPr="009A1472">
        <w:rPr>
          <w:rFonts w:cs="Tehila"/>
          <w:sz w:val="20"/>
          <w:szCs w:val="20"/>
          <w:rtl/>
        </w:rPr>
        <w:t>שתיקן גבולות השדה והגביהם</w:t>
      </w:r>
      <w:hyperlink w:anchor="bookmark189" w:tooltip="Current Document"/>
      <w:r w:rsidRPr="009A1472">
        <w:rPr>
          <w:rFonts w:cs="Tehila"/>
          <w:sz w:val="20"/>
          <w:szCs w:val="20"/>
          <w:rtl/>
        </w:rPr>
        <w:t xml:space="preserve">. </w:t>
      </w:r>
      <w:r w:rsidRPr="0052553C">
        <w:rPr>
          <w:rFonts w:cs="Tehila"/>
          <w:sz w:val="24"/>
          <w:szCs w:val="24"/>
          <w:rtl/>
        </w:rPr>
        <w:t xml:space="preserve">ואם מכר באחריות לל״ק יכול לחזור בו גם אח״כ, ולל״ב דינו כמוכר שלא באחריות, וישלם לו כשיגבוה ממנו. </w:t>
      </w:r>
      <w:r w:rsidRPr="009A1472">
        <w:rPr>
          <w:rFonts w:cs="Tehila"/>
          <w:sz w:val="20"/>
          <w:szCs w:val="20"/>
          <w:rtl/>
        </w:rPr>
        <w:t>כתב רש״י דאיירי שלא נתן מעות, ומכי דייש אמצרי (שתיקן או הגביה גבולות השדה) קנאה בחזקה, והמעות הם מלוה. ובתוס' (ד״ה עד) כתבו שאם נתן מעות קנה (אא״כ איירי באתרא דלא קנו בכספא), וכן אם החזיק בה קנה, ואינו יכול לחזור בו, ועוד דדייש אמצרי לא שמענו שזה חזקה, ובעינן נעל גדר ופרץ. ואם לא נתן מעות אפי' מי שפרע ליכא. אלא איירי שקנאה בקנין גמור כגון בחליפין</w:t>
      </w:r>
      <w:hyperlink w:anchor="bookmark194" w:tooltip="Current Document"/>
      <w:r w:rsidRPr="009A1472">
        <w:rPr>
          <w:rFonts w:cs="Tehila"/>
          <w:sz w:val="20"/>
          <w:szCs w:val="20"/>
          <w:rtl/>
        </w:rPr>
        <w:t>, ולא נתן מעות, ועד דדייש אמצרי חסר בסמיכות דעת ולכן יכול לחזור בו ולעכב המעות שבידו כיון שסופו שישלם לו</w:t>
      </w:r>
      <w:hyperlink w:anchor="bookmark195" w:tooltip="Current Document"/>
      <w:r w:rsidRPr="009A1472">
        <w:rPr>
          <w:rFonts w:cs="Tehila"/>
          <w:sz w:val="20"/>
          <w:szCs w:val="20"/>
          <w:rtl/>
        </w:rPr>
        <w:t>. והא דכשהחזיק בה לא מצי א״ל המוכר שקול ארעא בזוזך, משום</w:t>
      </w:r>
      <w:r>
        <w:rPr>
          <w:rFonts w:cs="Tehila" w:hint="cs"/>
          <w:sz w:val="20"/>
          <w:szCs w:val="20"/>
          <w:rtl/>
        </w:rPr>
        <w:t xml:space="preserve"> דמיירי</w:t>
      </w:r>
      <w:r w:rsidRPr="009A1472">
        <w:rPr>
          <w:rFonts w:cs="Tehila"/>
          <w:sz w:val="20"/>
          <w:szCs w:val="20"/>
          <w:rtl/>
        </w:rPr>
        <w:t xml:space="preserve"> שכבר אינה שוה כשיעור מעותיו.</w:t>
      </w:r>
    </w:p>
    <w:p w14:paraId="15423AD6"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91" w:name="bookmark178"/>
      <w:bookmarkStart w:id="92" w:name="bookmark179"/>
      <w:bookmarkStart w:id="93" w:name="bookmark180"/>
      <w:r w:rsidRPr="00C725BB">
        <w:rPr>
          <w:rFonts w:ascii="Calibri" w:eastAsia="Calibri" w:hAnsi="Calibri" w:cs="TehilaMedium"/>
          <w:sz w:val="30"/>
          <w:szCs w:val="30"/>
          <w:rtl/>
        </w:rPr>
        <w:t>דין גבית קרן שבח ופירות במוכר שדה גזולה</w:t>
      </w:r>
      <w:r>
        <w:rPr>
          <w:rFonts w:ascii="Calibri" w:eastAsia="Calibri" w:hAnsi="Calibri" w:cs="TehilaMedium" w:hint="cs"/>
          <w:sz w:val="30"/>
          <w:szCs w:val="30"/>
          <w:rtl/>
        </w:rPr>
        <w:t xml:space="preserve"> </w:t>
      </w:r>
      <w:r w:rsidRPr="00C725BB">
        <w:rPr>
          <w:rFonts w:ascii="Calibri" w:eastAsia="Calibri" w:hAnsi="Calibri" w:cs="TehilaMedium"/>
          <w:sz w:val="30"/>
          <w:szCs w:val="30"/>
          <w:rtl/>
        </w:rPr>
        <w:t>ובבעל חוב</w:t>
      </w:r>
      <w:bookmarkEnd w:id="91"/>
      <w:bookmarkEnd w:id="92"/>
      <w:bookmarkEnd w:id="93"/>
    </w:p>
    <w:p w14:paraId="28D7D592" w14:textId="77777777" w:rsidR="00B67968" w:rsidRPr="009A1472" w:rsidRDefault="00B67968" w:rsidP="00B67968">
      <w:pPr>
        <w:pStyle w:val="ae"/>
        <w:spacing w:after="80" w:line="300" w:lineRule="auto"/>
        <w:ind w:left="170" w:right="170"/>
        <w:jc w:val="both"/>
        <w:rPr>
          <w:rFonts w:cs="Tehila"/>
          <w:sz w:val="20"/>
          <w:szCs w:val="20"/>
          <w:rtl/>
        </w:rPr>
      </w:pPr>
      <w:r w:rsidRPr="009A1472">
        <w:rPr>
          <w:rFonts w:cs="Tehila"/>
          <w:sz w:val="20"/>
          <w:szCs w:val="20"/>
          <w:rtl/>
        </w:rPr>
        <w:t xml:space="preserve">הלוקח שדה והשדה השביחה (על ידי הלוקח או ממילא) או שגדלו בה פירות, ואח״כ התברר שהשדה משועבדת לבעל חוב עוד לפני המכירה, או </w:t>
      </w:r>
      <w:r w:rsidRPr="009A1472">
        <w:rPr>
          <w:rFonts w:cs="Tehila"/>
          <w:sz w:val="20"/>
          <w:szCs w:val="20"/>
          <w:rtl/>
        </w:rPr>
        <w:t>שהשדה של אדם אחר והמוכר גזלה ממנו, צריך הלוקח לתת את השדה לבעל חוב או לנגזל, ולהלן יבואר האם הבעל חוב או הנגזל גובים גם את השבח או הפירות, ומה הלוקח מקבל מהמוכר מכח האחריות, והאם יכול לגבות מהמוכר מנכסים שהוא מכר אחרי המכירה, ומתי יש ללוקח בקרקע דין יורד, והאם בשדה גזולה שנמכרה וחזר הגזלן וקנאה מהבעלים זוכה הלוקח בקרקע.</w:t>
      </w:r>
    </w:p>
    <w:p w14:paraId="7B2913DC" w14:textId="77777777" w:rsidR="00B67968" w:rsidRPr="00252EEF" w:rsidRDefault="00B67968" w:rsidP="00B67968">
      <w:pPr>
        <w:pStyle w:val="ae"/>
        <w:spacing w:after="120" w:line="300" w:lineRule="auto"/>
        <w:jc w:val="both"/>
        <w:rPr>
          <w:rFonts w:ascii="Calibri" w:eastAsia="Calibri" w:hAnsi="Calibri" w:cs="TehilaMedium"/>
          <w:sz w:val="30"/>
          <w:szCs w:val="30"/>
          <w:rtl/>
        </w:rPr>
      </w:pPr>
      <w:bookmarkStart w:id="94" w:name="bookmark181"/>
      <w:bookmarkStart w:id="95" w:name="bookmark182"/>
      <w:bookmarkStart w:id="96" w:name="bookmark183"/>
      <w:r w:rsidRPr="00A574F0">
        <w:rPr>
          <w:rStyle w:val="af1"/>
          <w:rtl/>
        </w:rPr>
        <w:t>י</w:t>
      </w:r>
      <w:r w:rsidRPr="00A574F0">
        <w:rPr>
          <w:rStyle w:val="af1"/>
          <w:rFonts w:hint="cs"/>
          <w:rtl/>
        </w:rPr>
        <w:t>"</w:t>
      </w:r>
      <w:r w:rsidRPr="00A574F0">
        <w:rPr>
          <w:rStyle w:val="af1"/>
          <w:rtl/>
        </w:rPr>
        <w:t>ד:</w:t>
      </w:r>
      <w:r w:rsidRPr="00252EEF">
        <w:rPr>
          <w:rFonts w:ascii="Calibri" w:eastAsia="Calibri" w:hAnsi="Calibri" w:cs="TehilaMedium"/>
          <w:sz w:val="30"/>
          <w:szCs w:val="30"/>
          <w:rtl/>
        </w:rPr>
        <w:t xml:space="preserve"> מחלוקת רב ושמואל אם לוקח מגזלן יש לו פירות-</w:t>
      </w:r>
      <w:bookmarkEnd w:id="94"/>
      <w:bookmarkEnd w:id="95"/>
      <w:bookmarkEnd w:id="96"/>
    </w:p>
    <w:p w14:paraId="71EBC63F" w14:textId="77777777" w:rsidR="00B67968" w:rsidRPr="0052553C" w:rsidRDefault="00B67968" w:rsidP="00B67968">
      <w:pPr>
        <w:pStyle w:val="ae"/>
        <w:spacing w:after="40" w:line="300" w:lineRule="auto"/>
        <w:jc w:val="both"/>
        <w:rPr>
          <w:rFonts w:cs="Tehila"/>
          <w:sz w:val="24"/>
          <w:szCs w:val="24"/>
          <w:rtl/>
        </w:rPr>
      </w:pPr>
      <w:r w:rsidRPr="0052553C">
        <w:rPr>
          <w:rFonts w:cs="Tehila"/>
          <w:sz w:val="24"/>
          <w:szCs w:val="24"/>
          <w:rtl/>
        </w:rPr>
        <w:t xml:space="preserve">המוכר שדה ונמצא שלא היתה השדה של המוכר </w:t>
      </w:r>
      <w:r w:rsidRPr="009A1472">
        <w:rPr>
          <w:rFonts w:cs="Tehila"/>
          <w:sz w:val="20"/>
          <w:szCs w:val="20"/>
          <w:rtl/>
        </w:rPr>
        <w:t>אלא היא גזולה,</w:t>
      </w:r>
      <w:r w:rsidRPr="0052553C">
        <w:rPr>
          <w:rFonts w:cs="Tehila"/>
          <w:sz w:val="21"/>
          <w:szCs w:val="21"/>
          <w:rtl/>
        </w:rPr>
        <w:t xml:space="preserve"> </w:t>
      </w:r>
      <w:r w:rsidRPr="0052553C">
        <w:rPr>
          <w:rFonts w:cs="Tehila"/>
          <w:sz w:val="24"/>
          <w:szCs w:val="24"/>
          <w:rtl/>
        </w:rPr>
        <w:t xml:space="preserve">לרב משלם המוכר ללוקח גם את דמי המכירה וגם את השבח </w:t>
      </w:r>
      <w:r w:rsidRPr="009A1472">
        <w:rPr>
          <w:rFonts w:cs="Tehila"/>
          <w:sz w:val="20"/>
          <w:szCs w:val="20"/>
          <w:rtl/>
        </w:rPr>
        <w:t>אם השביחה בגדר או בזבל, (וא״ת ישלם הנגזל שהרי השיבו קרקע מושבחת, י״ל כגון שגזלה מושבחת והכסיפה ביד הגזלן. רש״י</w:t>
      </w:r>
      <w:hyperlink w:anchor="bookmark190" w:tooltip="Current Document"/>
      <w:r w:rsidRPr="009A1472">
        <w:rPr>
          <w:rFonts w:cs="Tehila"/>
          <w:sz w:val="20"/>
          <w:szCs w:val="20"/>
          <w:rtl/>
        </w:rPr>
        <w:t>. ובתוס' (ד״ה ויש) כתבו דמיירי כשגזלה ריקנית, ומשלם הנגזל ללוקח את היציאה כדין יורד לשדה חבירו ונוטל את השבח, והלוקח נוטל את השבח מן הגזלן</w:t>
      </w:r>
      <w:hyperlink w:anchor="bookmark191" w:tooltip="Current Document"/>
      <w:r w:rsidRPr="009A1472">
        <w:rPr>
          <w:rFonts w:cs="Tehila"/>
          <w:sz w:val="20"/>
          <w:szCs w:val="20"/>
          <w:rtl/>
        </w:rPr>
        <w:t>).</w:t>
      </w:r>
      <w:r w:rsidRPr="0052553C">
        <w:rPr>
          <w:rFonts w:cs="Tehila"/>
          <w:sz w:val="21"/>
          <w:szCs w:val="21"/>
          <w:rtl/>
        </w:rPr>
        <w:t xml:space="preserve"> </w:t>
      </w:r>
      <w:r w:rsidRPr="0052553C">
        <w:rPr>
          <w:rFonts w:cs="Tehila"/>
          <w:sz w:val="24"/>
          <w:szCs w:val="24"/>
          <w:rtl/>
        </w:rPr>
        <w:t xml:space="preserve">ולשמואל משלם לו את דמי </w:t>
      </w:r>
      <w:r w:rsidRPr="00D301E6">
        <w:rPr>
          <w:rFonts w:cs="Tehila"/>
          <w:sz w:val="24"/>
          <w:szCs w:val="24"/>
          <w:rtl/>
        </w:rPr>
        <w:t>המכירה</w:t>
      </w:r>
      <w:r w:rsidRPr="009A1472">
        <w:rPr>
          <w:rFonts w:cs="Tehila"/>
          <w:sz w:val="20"/>
          <w:szCs w:val="20"/>
          <w:rtl/>
        </w:rPr>
        <w:t xml:space="preserve"> ואפי' בלא אחריות דשטר המכירה הוי כשטר הלואה דאמרינן ביה אחריות טעות סופר. (תוד״ה ושמואל)</w:t>
      </w:r>
      <w:r>
        <w:rPr>
          <w:rFonts w:cs="Tehila" w:hint="cs"/>
          <w:sz w:val="20"/>
          <w:szCs w:val="20"/>
          <w:rtl/>
        </w:rPr>
        <w:t>,</w:t>
      </w:r>
      <w:r w:rsidRPr="0052553C">
        <w:rPr>
          <w:rFonts w:cs="Tehila"/>
          <w:sz w:val="21"/>
          <w:szCs w:val="21"/>
          <w:rtl/>
        </w:rPr>
        <w:t xml:space="preserve"> </w:t>
      </w:r>
      <w:r>
        <w:rPr>
          <w:rFonts w:cs="Tehila" w:hint="cs"/>
          <w:sz w:val="24"/>
          <w:szCs w:val="24"/>
          <w:rtl/>
        </w:rPr>
        <w:t xml:space="preserve">אבל </w:t>
      </w:r>
      <w:r w:rsidRPr="0052553C">
        <w:rPr>
          <w:rFonts w:cs="Tehila"/>
          <w:sz w:val="24"/>
          <w:szCs w:val="24"/>
          <w:rtl/>
        </w:rPr>
        <w:t>לא את השבח, אף היכא שכתב בשטר ש</w:t>
      </w:r>
      <w:r w:rsidRPr="009A1472">
        <w:rPr>
          <w:rFonts w:cs="Tehila"/>
          <w:sz w:val="20"/>
          <w:szCs w:val="20"/>
          <w:rtl/>
        </w:rPr>
        <w:t>אם</w:t>
      </w:r>
      <w:r w:rsidRPr="0052553C">
        <w:rPr>
          <w:rFonts w:cs="Tehila"/>
          <w:sz w:val="21"/>
          <w:szCs w:val="21"/>
          <w:rtl/>
        </w:rPr>
        <w:t xml:space="preserve"> </w:t>
      </w:r>
      <w:r w:rsidRPr="009A1472">
        <w:rPr>
          <w:rFonts w:cs="Tehila"/>
          <w:sz w:val="20"/>
          <w:szCs w:val="20"/>
          <w:rtl/>
        </w:rPr>
        <w:t>יטרפוה ממנו</w:t>
      </w:r>
      <w:r w:rsidRPr="0052553C">
        <w:rPr>
          <w:rFonts w:cs="Tehila"/>
          <w:sz w:val="21"/>
          <w:szCs w:val="21"/>
          <w:rtl/>
        </w:rPr>
        <w:t xml:space="preserve"> </w:t>
      </w:r>
      <w:r w:rsidRPr="0052553C">
        <w:rPr>
          <w:rFonts w:cs="Tehila"/>
          <w:sz w:val="24"/>
          <w:szCs w:val="24"/>
          <w:rtl/>
        </w:rPr>
        <w:t xml:space="preserve">ישלם לו את השבח, שכיון שלא מכר את הקרקע </w:t>
      </w:r>
      <w:r w:rsidRPr="009A1472">
        <w:rPr>
          <w:rFonts w:cs="Tehila"/>
          <w:sz w:val="20"/>
          <w:szCs w:val="20"/>
          <w:rtl/>
        </w:rPr>
        <w:t>א״כ היו המעות מלוה אצלו, וכשמשלם יותר ממה שנטל</w:t>
      </w:r>
      <w:r w:rsidRPr="0052553C">
        <w:rPr>
          <w:rFonts w:cs="Tehila"/>
          <w:sz w:val="21"/>
          <w:szCs w:val="21"/>
          <w:rtl/>
        </w:rPr>
        <w:t xml:space="preserve"> </w:t>
      </w:r>
      <w:r w:rsidRPr="0052553C">
        <w:rPr>
          <w:rFonts w:cs="Tehila"/>
          <w:sz w:val="24"/>
          <w:szCs w:val="24"/>
          <w:rtl/>
        </w:rPr>
        <w:t>מחזי כריבית. והלכתא (ט״ו:) כרב שיש לו מעות ושבח, ואע״פ שלא פירש שיתן לו שבח</w:t>
      </w:r>
      <w:hyperlink w:anchor="bookmark194" w:tooltip="Current Document"/>
      <w:r w:rsidRPr="0052553C">
        <w:rPr>
          <w:rFonts w:cs="Tehila"/>
          <w:sz w:val="24"/>
          <w:szCs w:val="24"/>
          <w:rtl/>
        </w:rPr>
        <w:t>.</w:t>
      </w:r>
    </w:p>
    <w:p w14:paraId="7D214B4E" w14:textId="77777777" w:rsidR="00B67968" w:rsidRPr="0052553C" w:rsidRDefault="00B67968" w:rsidP="00B67968">
      <w:pPr>
        <w:pStyle w:val="ae"/>
        <w:spacing w:after="40" w:line="300" w:lineRule="auto"/>
        <w:jc w:val="both"/>
        <w:rPr>
          <w:rFonts w:cs="Tehila"/>
          <w:sz w:val="24"/>
          <w:szCs w:val="24"/>
          <w:rtl/>
        </w:rPr>
      </w:pPr>
      <w:r w:rsidRPr="0052553C">
        <w:rPr>
          <w:rFonts w:cs="Tehila"/>
          <w:sz w:val="24"/>
          <w:szCs w:val="24"/>
          <w:rtl/>
        </w:rPr>
        <w:t xml:space="preserve">והנה איתא </w:t>
      </w:r>
      <w:proofErr w:type="spellStart"/>
      <w:r w:rsidRPr="0052553C">
        <w:rPr>
          <w:rFonts w:cs="Tehila"/>
          <w:sz w:val="24"/>
          <w:szCs w:val="24"/>
          <w:rtl/>
        </w:rPr>
        <w:t>בברייתא</w:t>
      </w:r>
      <w:proofErr w:type="spellEnd"/>
      <w:r w:rsidRPr="0052553C">
        <w:rPr>
          <w:rFonts w:cs="Tehila"/>
          <w:sz w:val="24"/>
          <w:szCs w:val="24"/>
          <w:rtl/>
        </w:rPr>
        <w:t xml:space="preserve"> אין מוציאין לאכילת פירות ולשבח קרקעות </w:t>
      </w:r>
      <w:r w:rsidRPr="009A1472">
        <w:rPr>
          <w:rFonts w:cs="Tehila"/>
          <w:sz w:val="20"/>
          <w:szCs w:val="20"/>
          <w:rtl/>
        </w:rPr>
        <w:t>(יבואר להלן),</w:t>
      </w:r>
      <w:r w:rsidRPr="0052553C">
        <w:rPr>
          <w:rFonts w:cs="Tehila"/>
          <w:sz w:val="21"/>
          <w:szCs w:val="21"/>
          <w:rtl/>
        </w:rPr>
        <w:t xml:space="preserve"> </w:t>
      </w:r>
      <w:r w:rsidRPr="0052553C">
        <w:rPr>
          <w:rFonts w:cs="Tehila"/>
          <w:sz w:val="24"/>
          <w:szCs w:val="24"/>
          <w:rtl/>
        </w:rPr>
        <w:t xml:space="preserve">(ולמזון האשה </w:t>
      </w:r>
      <w:r w:rsidRPr="008E6867">
        <w:rPr>
          <w:rFonts w:cs="Tehila"/>
          <w:sz w:val="24"/>
          <w:szCs w:val="24"/>
          <w:rtl/>
        </w:rPr>
        <w:t>והבנות</w:t>
      </w:r>
      <w:r w:rsidRPr="009A1472">
        <w:rPr>
          <w:rFonts w:cs="Tehila"/>
          <w:sz w:val="20"/>
          <w:szCs w:val="20"/>
          <w:rtl/>
        </w:rPr>
        <w:t xml:space="preserve"> -תנאי הכתובה שתיזון האשה מנכסי הבעל לאחר מותו וכן הבנות יזונו מנכסיו עד שינשאו</w:t>
      </w:r>
      <w:r>
        <w:rPr>
          <w:rFonts w:cs="Tehila" w:hint="cs"/>
          <w:sz w:val="24"/>
          <w:szCs w:val="24"/>
          <w:rtl/>
        </w:rPr>
        <w:t>)</w:t>
      </w:r>
      <w:r w:rsidRPr="0052553C">
        <w:rPr>
          <w:rFonts w:cs="Tehila"/>
          <w:sz w:val="24"/>
          <w:szCs w:val="24"/>
          <w:rtl/>
        </w:rPr>
        <w:t xml:space="preserve"> מנכסים משועבדים, מפני תיקון העולם, </w:t>
      </w:r>
      <w:r w:rsidRPr="009A1472">
        <w:rPr>
          <w:rFonts w:cs="Tehila"/>
          <w:sz w:val="20"/>
          <w:szCs w:val="20"/>
          <w:rtl/>
        </w:rPr>
        <w:t>שלא יקנו קרקעות כיון שיחששו שיגבו מהם, ותנאי כתובה הוא בכל אדם ואין לו קצבה, ואכילת פירות ושבח קרקעות הם דברים שאינם ידועים וא״א להשמר מהם,</w:t>
      </w:r>
      <w:r w:rsidRPr="0052553C">
        <w:rPr>
          <w:rFonts w:cs="Tehila"/>
          <w:sz w:val="21"/>
          <w:szCs w:val="21"/>
          <w:rtl/>
        </w:rPr>
        <w:t xml:space="preserve"> </w:t>
      </w:r>
      <w:r w:rsidRPr="0052553C">
        <w:rPr>
          <w:rFonts w:cs="Tehila"/>
          <w:sz w:val="24"/>
          <w:szCs w:val="24"/>
          <w:rtl/>
        </w:rPr>
        <w:t>אבל מבני חרי מוציאין.</w:t>
      </w:r>
    </w:p>
    <w:p w14:paraId="0152E940" w14:textId="77777777" w:rsidR="00B67968" w:rsidRPr="0052553C" w:rsidRDefault="00B67968" w:rsidP="00B67968">
      <w:pPr>
        <w:pStyle w:val="Bodytext20"/>
        <w:spacing w:after="40" w:line="300" w:lineRule="auto"/>
        <w:jc w:val="both"/>
        <w:rPr>
          <w:rFonts w:cs="Tehila"/>
          <w:sz w:val="24"/>
          <w:szCs w:val="24"/>
          <w:rtl/>
        </w:rPr>
      </w:pPr>
      <w:r w:rsidRPr="0052553C">
        <w:rPr>
          <w:rFonts w:cs="Tehila"/>
          <w:sz w:val="24"/>
          <w:szCs w:val="24"/>
          <w:rtl/>
        </w:rPr>
        <w:t xml:space="preserve">לפי רב שהלוקח מגזלן מקבל את השבח, איירי בגזל שדה מחבירו ומכרה לאחר ויש בה פירות </w:t>
      </w:r>
      <w:r w:rsidRPr="009A1472">
        <w:rPr>
          <w:rFonts w:cs="Tehila"/>
          <w:rtl/>
        </w:rPr>
        <w:t>שגזלה עם פירותיה ומכרה או שהפירות גדלו אצל הלוקח, וטוען הנגזל ארעאי אשבח, (ומשלם היציאה ללוקח, ואם השבח פחות מהיציאה נותן לו שבח)</w:t>
      </w:r>
      <w:r w:rsidRPr="0052553C">
        <w:rPr>
          <w:rFonts w:cs="Tehila"/>
          <w:sz w:val="21"/>
          <w:szCs w:val="21"/>
          <w:rtl/>
        </w:rPr>
        <w:t xml:space="preserve"> </w:t>
      </w:r>
      <w:r w:rsidRPr="0052553C">
        <w:rPr>
          <w:rFonts w:cs="Tehila"/>
          <w:sz w:val="24"/>
          <w:szCs w:val="24"/>
          <w:rtl/>
        </w:rPr>
        <w:t xml:space="preserve">וגם השביחה הלוקח, ולקחה הנגזל, שגובה הלוקח מהמוכר קרן מנכסים משועבדים </w:t>
      </w:r>
      <w:r w:rsidRPr="009A1472">
        <w:rPr>
          <w:rFonts w:cs="Tehila"/>
          <w:rtl/>
        </w:rPr>
        <w:t xml:space="preserve">כיון ששטר המכירה קודם </w:t>
      </w:r>
      <w:r w:rsidRPr="0052553C">
        <w:rPr>
          <w:rFonts w:cs="Tehila"/>
          <w:sz w:val="24"/>
          <w:szCs w:val="24"/>
          <w:rtl/>
        </w:rPr>
        <w:t>ואת השבח והפירות מנכסים בני חרי.</w:t>
      </w:r>
    </w:p>
    <w:p w14:paraId="64CADDBE" w14:textId="77777777" w:rsidR="00B67968" w:rsidRPr="009A1472" w:rsidRDefault="00B67968" w:rsidP="00B67968">
      <w:pPr>
        <w:pStyle w:val="Bodytext20"/>
        <w:spacing w:after="40" w:line="300" w:lineRule="auto"/>
        <w:jc w:val="both"/>
        <w:rPr>
          <w:rFonts w:cs="Tehila"/>
          <w:rtl/>
        </w:rPr>
      </w:pPr>
      <w:r w:rsidRPr="0052553C">
        <w:rPr>
          <w:rFonts w:cs="Tehila"/>
          <w:sz w:val="24"/>
          <w:szCs w:val="24"/>
          <w:rtl/>
        </w:rPr>
        <w:t xml:space="preserve">ולשמואל דס״ל שהלוקח מגזלן אין לו פירות ושבח, ״שבח קרקעות" לא איירי בגזלן אלא בבעל חוב </w:t>
      </w:r>
      <w:r w:rsidRPr="009A1472">
        <w:rPr>
          <w:rFonts w:cs="Tehila"/>
          <w:rtl/>
        </w:rPr>
        <w:t>שטרף קרקע מהלוקח בשביל חובו, דיש ללוקח שבח מהמוכר, ולא מיחזי כריבית דמכירה מעליא היא שהרי יכל לפורעו זוזי,</w:t>
      </w:r>
      <w:r w:rsidRPr="0052553C">
        <w:rPr>
          <w:rFonts w:cs="Tehila"/>
          <w:sz w:val="21"/>
          <w:szCs w:val="21"/>
          <w:rtl/>
        </w:rPr>
        <w:t xml:space="preserve"> </w:t>
      </w:r>
      <w:r w:rsidRPr="0052553C">
        <w:rPr>
          <w:rFonts w:cs="Tehila"/>
          <w:sz w:val="24"/>
          <w:szCs w:val="24"/>
          <w:rtl/>
        </w:rPr>
        <w:t xml:space="preserve">דבעל חוב גובה </w:t>
      </w:r>
      <w:r w:rsidRPr="009A1472">
        <w:rPr>
          <w:rFonts w:cs="Tehila"/>
          <w:rtl/>
        </w:rPr>
        <w:t>את כל הקרקע עם</w:t>
      </w:r>
      <w:r w:rsidRPr="0052553C">
        <w:rPr>
          <w:rFonts w:cs="Tehila"/>
          <w:sz w:val="21"/>
          <w:szCs w:val="21"/>
          <w:rtl/>
        </w:rPr>
        <w:t xml:space="preserve"> </w:t>
      </w:r>
      <w:r w:rsidRPr="009A1472">
        <w:rPr>
          <w:rFonts w:cs="Tehila"/>
          <w:rtl/>
        </w:rPr>
        <w:t>ה</w:t>
      </w:r>
      <w:r w:rsidRPr="0052553C">
        <w:rPr>
          <w:rFonts w:cs="Tehila"/>
          <w:sz w:val="24"/>
          <w:szCs w:val="24"/>
          <w:rtl/>
        </w:rPr>
        <w:t>שבח</w:t>
      </w:r>
      <w:hyperlink w:anchor="bookmark197" w:tooltip="Current Document"/>
      <w:r w:rsidRPr="0052553C">
        <w:rPr>
          <w:rFonts w:cs="Tehila"/>
          <w:sz w:val="24"/>
          <w:szCs w:val="24"/>
          <w:rtl/>
        </w:rPr>
        <w:t xml:space="preserve"> אבל לא פירות</w:t>
      </w:r>
      <w:r>
        <w:rPr>
          <w:rFonts w:cs="Tehila" w:hint="cs"/>
          <w:sz w:val="24"/>
          <w:szCs w:val="24"/>
          <w:rtl/>
        </w:rPr>
        <w:t xml:space="preserve"> </w:t>
      </w:r>
      <w:r>
        <w:rPr>
          <w:rFonts w:cs="Tehila" w:hint="cs"/>
          <w:rtl/>
        </w:rPr>
        <w:t>גמורים שא"צ לקרקע,</w:t>
      </w:r>
      <w:r w:rsidRPr="0052553C">
        <w:rPr>
          <w:rFonts w:cs="Tehila"/>
          <w:sz w:val="24"/>
          <w:szCs w:val="24"/>
          <w:rtl/>
        </w:rPr>
        <w:t xml:space="preserve"> </w:t>
      </w:r>
      <w:proofErr w:type="spellStart"/>
      <w:r w:rsidRPr="0052553C">
        <w:rPr>
          <w:rFonts w:cs="Tehila"/>
          <w:sz w:val="24"/>
          <w:szCs w:val="24"/>
          <w:rtl/>
        </w:rPr>
        <w:t>ו״אכילת</w:t>
      </w:r>
      <w:proofErr w:type="spellEnd"/>
      <w:r w:rsidRPr="0052553C">
        <w:rPr>
          <w:rFonts w:cs="Tehila"/>
          <w:sz w:val="24"/>
          <w:szCs w:val="24"/>
          <w:rtl/>
        </w:rPr>
        <w:t xml:space="preserve"> פירות" לרבא </w:t>
      </w:r>
      <w:r w:rsidRPr="009A1472">
        <w:rPr>
          <w:rFonts w:cs="Tehila"/>
          <w:rtl/>
        </w:rPr>
        <w:t>לא איירי במכרה אלא</w:t>
      </w:r>
      <w:r w:rsidRPr="0052553C">
        <w:rPr>
          <w:rFonts w:cs="Tehila"/>
          <w:sz w:val="21"/>
          <w:szCs w:val="21"/>
          <w:rtl/>
        </w:rPr>
        <w:t xml:space="preserve"> </w:t>
      </w:r>
      <w:r w:rsidRPr="0052553C">
        <w:rPr>
          <w:rFonts w:cs="Tehila"/>
          <w:sz w:val="24"/>
          <w:szCs w:val="24"/>
          <w:rtl/>
        </w:rPr>
        <w:t>איירי בגזל שדה והגזלן אכל פירות וחפר בקרקע בורות שיחין ומערות</w:t>
      </w:r>
      <w:r>
        <w:rPr>
          <w:rFonts w:cs="Tehila" w:hint="cs"/>
          <w:sz w:val="24"/>
          <w:szCs w:val="24"/>
          <w:rtl/>
        </w:rPr>
        <w:t xml:space="preserve"> </w:t>
      </w:r>
      <w:r>
        <w:rPr>
          <w:rFonts w:cs="Tehila" w:hint="cs"/>
          <w:rtl/>
        </w:rPr>
        <w:t>ומש"ה גובה הקרן ממשעבדי ואינה לפניו,</w:t>
      </w:r>
      <w:r w:rsidRPr="0052553C">
        <w:rPr>
          <w:rFonts w:cs="Tehila"/>
          <w:sz w:val="24"/>
          <w:szCs w:val="24"/>
          <w:rtl/>
        </w:rPr>
        <w:t xml:space="preserve"> שאין הנגזל גובה ממשעבדי אלא את הקרן ולא את הפירות. ולרבה בר רב הונא איירי שהגזלן לא מכרה אלא נטלוה </w:t>
      </w:r>
      <w:r w:rsidRPr="0052553C">
        <w:rPr>
          <w:rFonts w:cs="Tehila"/>
          <w:sz w:val="24"/>
          <w:szCs w:val="24"/>
          <w:rtl/>
        </w:rPr>
        <w:lastRenderedPageBreak/>
        <w:t xml:space="preserve">מסיקין </w:t>
      </w:r>
      <w:r w:rsidRPr="009A1472">
        <w:rPr>
          <w:rFonts w:cs="Tehila"/>
          <w:rtl/>
        </w:rPr>
        <w:t xml:space="preserve">מן הגזלן ומחמתו, שהדין הוא שהגזלן חייב להעמיד לנגזל שדה אחרת. </w:t>
      </w:r>
      <w:r w:rsidRPr="0052553C">
        <w:rPr>
          <w:rFonts w:cs="Tehila"/>
          <w:sz w:val="24"/>
          <w:szCs w:val="24"/>
          <w:rtl/>
        </w:rPr>
        <w:t xml:space="preserve">ומ״מ אינו גובה הקרן ממשעבדי אלא כשעמד בדין לפני שמכרה לאחר </w:t>
      </w:r>
      <w:r w:rsidRPr="009A1472">
        <w:rPr>
          <w:rFonts w:cs="Tehila"/>
          <w:rtl/>
        </w:rPr>
        <w:t>ופסק בי״ד יש לו קול והוי כמלוה בשטר,</w:t>
      </w:r>
      <w:r w:rsidRPr="0052553C">
        <w:rPr>
          <w:rFonts w:cs="Tehila"/>
          <w:sz w:val="24"/>
          <w:szCs w:val="24"/>
          <w:rtl/>
        </w:rPr>
        <w:t xml:space="preserve"> דאי לא עמד בדין הוי כמלוה על פה שאינו גובה ממשעבדי, ואיירי כשעל הפירות לא עמד בדין (דסתמא דמילתא קרנא תבע ברישא), </w:t>
      </w:r>
      <w:r w:rsidRPr="009A1472">
        <w:rPr>
          <w:rFonts w:cs="Tehila"/>
          <w:rtl/>
        </w:rPr>
        <w:t>ומ״מ בלא תיקון העולם היה גובה גם פירות ממשעבדי, דהו״א הואיל ועמד בדין על הקרן יש קול גם לפירות. תוד״ה כשעמד.</w:t>
      </w:r>
    </w:p>
    <w:p w14:paraId="55A9A348" w14:textId="77777777" w:rsidR="00B67968" w:rsidRPr="0052553C" w:rsidRDefault="00B67968" w:rsidP="00B67968">
      <w:pPr>
        <w:pStyle w:val="Bodytext20"/>
        <w:spacing w:after="120" w:line="300" w:lineRule="auto"/>
        <w:jc w:val="both"/>
        <w:rPr>
          <w:rFonts w:cs="Tehila"/>
          <w:sz w:val="24"/>
          <w:szCs w:val="24"/>
          <w:rtl/>
        </w:rPr>
      </w:pPr>
      <w:r w:rsidRPr="00A574F0">
        <w:rPr>
          <w:rStyle w:val="af1"/>
          <w:rtl/>
        </w:rPr>
        <w:t>ט</w:t>
      </w:r>
      <w:r w:rsidRPr="00A574F0">
        <w:rPr>
          <w:rStyle w:val="af1"/>
          <w:rFonts w:hint="cs"/>
          <w:rtl/>
        </w:rPr>
        <w:t>"</w:t>
      </w:r>
      <w:r w:rsidRPr="00A574F0">
        <w:rPr>
          <w:rStyle w:val="af1"/>
          <w:rtl/>
        </w:rPr>
        <w:t>ו.</w:t>
      </w:r>
      <w:r w:rsidRPr="0052553C">
        <w:rPr>
          <w:rFonts w:ascii="Courier New" w:eastAsia="Courier New" w:hAnsi="Courier New" w:cs="Tehila"/>
          <w:b/>
          <w:bCs/>
          <w:sz w:val="30"/>
          <w:szCs w:val="30"/>
          <w:rtl/>
        </w:rPr>
        <w:t xml:space="preserve"> </w:t>
      </w:r>
      <w:r w:rsidRPr="0052553C">
        <w:rPr>
          <w:rFonts w:cs="Tehila"/>
          <w:sz w:val="24"/>
          <w:szCs w:val="24"/>
          <w:rtl/>
        </w:rPr>
        <w:t>ולרב אשי איירי שגזל שדה עם פירות, והגזלן אכל את</w:t>
      </w:r>
      <w:r>
        <w:rPr>
          <w:rFonts w:cs="Tehila" w:hint="cs"/>
          <w:sz w:val="24"/>
          <w:szCs w:val="24"/>
          <w:rtl/>
        </w:rPr>
        <w:t xml:space="preserve"> </w:t>
      </w:r>
      <w:r w:rsidRPr="0052553C">
        <w:rPr>
          <w:rFonts w:cs="Tehila"/>
          <w:sz w:val="24"/>
          <w:szCs w:val="24"/>
          <w:rtl/>
        </w:rPr>
        <w:t>הפירות ומכר את השדה, שהלוקח גובה רק את הקרן, ומנכסים משועבדים, והנגזל גובה פירות מנכסים בני חורין.</w:t>
      </w:r>
    </w:p>
    <w:p w14:paraId="67E9DD9E" w14:textId="77777777" w:rsidR="00B67968" w:rsidRPr="009A1472" w:rsidRDefault="00B67968" w:rsidP="00B67968">
      <w:pPr>
        <w:pStyle w:val="Bodytext20"/>
        <w:spacing w:after="120" w:line="300" w:lineRule="auto"/>
        <w:jc w:val="both"/>
        <w:rPr>
          <w:rFonts w:cs="Tehila"/>
          <w:rtl/>
        </w:rPr>
      </w:pPr>
      <w:r w:rsidRPr="00C725BB">
        <w:rPr>
          <w:rFonts w:ascii="Calibri" w:eastAsia="Calibri" w:hAnsi="Calibri" w:cs="TehilaMedium"/>
          <w:sz w:val="26"/>
          <w:szCs w:val="26"/>
          <w:rtl/>
        </w:rPr>
        <w:t>מתי גם לפי שמואל יש ללוקח מגזלן שבח-</w:t>
      </w:r>
      <w:r w:rsidRPr="0052553C">
        <w:rPr>
          <w:rFonts w:ascii="Courier New" w:eastAsia="Courier New" w:hAnsi="Courier New" w:cs="Tehila"/>
          <w:b/>
          <w:bCs/>
          <w:sz w:val="26"/>
          <w:szCs w:val="26"/>
          <w:rtl/>
        </w:rPr>
        <w:t xml:space="preserve"> </w:t>
      </w:r>
      <w:r w:rsidRPr="0052553C">
        <w:rPr>
          <w:rFonts w:cs="Tehila"/>
          <w:sz w:val="24"/>
          <w:szCs w:val="24"/>
          <w:rtl/>
        </w:rPr>
        <w:t>לרב יוסף אם גובה הלוקח מהגזלן קרקע, או באופן שעשו קנין על השבח והפירות</w:t>
      </w:r>
      <w:r>
        <w:rPr>
          <w:rFonts w:cs="Tehila" w:hint="cs"/>
          <w:sz w:val="24"/>
          <w:szCs w:val="24"/>
          <w:rtl/>
        </w:rPr>
        <w:t xml:space="preserve"> </w:t>
      </w:r>
      <w:r>
        <w:rPr>
          <w:rFonts w:cs="Tehila" w:hint="cs"/>
          <w:rtl/>
        </w:rPr>
        <w:t>דהו"ל מחויב משעת המכר קודם שיש שכר המתנת מעות,</w:t>
      </w:r>
      <w:r w:rsidRPr="0052553C">
        <w:rPr>
          <w:rFonts w:cs="Tehila"/>
          <w:sz w:val="24"/>
          <w:szCs w:val="24"/>
          <w:rtl/>
        </w:rPr>
        <w:t xml:space="preserve"> יש לו שבח ופירות. ואף </w:t>
      </w:r>
      <w:proofErr w:type="spellStart"/>
      <w:r w:rsidRPr="0052553C">
        <w:rPr>
          <w:rFonts w:cs="Tehila"/>
          <w:sz w:val="24"/>
          <w:szCs w:val="24"/>
          <w:rtl/>
        </w:rPr>
        <w:t>שהלואת</w:t>
      </w:r>
      <w:proofErr w:type="spellEnd"/>
      <w:r w:rsidRPr="0052553C">
        <w:rPr>
          <w:rFonts w:cs="Tehila"/>
          <w:sz w:val="24"/>
          <w:szCs w:val="24"/>
          <w:rtl/>
        </w:rPr>
        <w:t xml:space="preserve"> סאה בסאה אסורה </w:t>
      </w:r>
      <w:r w:rsidRPr="009A1472">
        <w:rPr>
          <w:rFonts w:cs="Tehila"/>
          <w:rtl/>
        </w:rPr>
        <w:t xml:space="preserve">שמא יתייקרו החיטים, </w:t>
      </w:r>
      <w:r w:rsidRPr="0052553C">
        <w:rPr>
          <w:rFonts w:cs="Tehila"/>
          <w:sz w:val="24"/>
          <w:szCs w:val="24"/>
          <w:rtl/>
        </w:rPr>
        <w:t xml:space="preserve">מ״מ הכא דלא הוי הלואה אלא מכר אינו אסור. ועל כן הורה שמואל לרב חיננא בר שילת </w:t>
      </w:r>
      <w:r w:rsidRPr="009A1472">
        <w:rPr>
          <w:rFonts w:cs="Tehila"/>
          <w:rtl/>
        </w:rPr>
        <w:t>שהיה סופר</w:t>
      </w:r>
      <w:r w:rsidRPr="0052553C">
        <w:rPr>
          <w:rFonts w:cs="Tehila"/>
          <w:sz w:val="21"/>
          <w:szCs w:val="21"/>
          <w:rtl/>
        </w:rPr>
        <w:t xml:space="preserve"> </w:t>
      </w:r>
      <w:r w:rsidRPr="0052553C">
        <w:rPr>
          <w:rFonts w:cs="Tehila"/>
          <w:sz w:val="24"/>
          <w:szCs w:val="24"/>
          <w:rtl/>
        </w:rPr>
        <w:t>להמלך</w:t>
      </w:r>
      <w:r w:rsidRPr="009A1472">
        <w:rPr>
          <w:rFonts w:cs="Tehila"/>
          <w:rtl/>
        </w:rPr>
        <w:t xml:space="preserve"> במוכר</w:t>
      </w:r>
      <w:r w:rsidRPr="0052553C">
        <w:rPr>
          <w:rFonts w:cs="Tehila"/>
          <w:sz w:val="21"/>
          <w:szCs w:val="21"/>
          <w:rtl/>
        </w:rPr>
        <w:t xml:space="preserve"> </w:t>
      </w:r>
      <w:r w:rsidRPr="0052553C">
        <w:rPr>
          <w:rFonts w:cs="Tehila"/>
          <w:sz w:val="24"/>
          <w:szCs w:val="24"/>
          <w:rtl/>
        </w:rPr>
        <w:t xml:space="preserve">ולכתוב בשטר קנין שופרא שבחא ופירי </w:t>
      </w:r>
      <w:r w:rsidRPr="009A1472">
        <w:rPr>
          <w:rFonts w:cs="Tehila"/>
          <w:rtl/>
        </w:rPr>
        <w:t>שאם יטרפוה יתן ללוקח משפר נכסיו קרן שבח ופירות. וכתבו התוס' (ד״ה כגון) דאף שסתם קנין לכתיבה עומד, זה דווקא כשקנה דבר בעין, שכיון שיפה כוחו לעשות קנין רוצה שיכתבו לו.</w:t>
      </w:r>
    </w:p>
    <w:p w14:paraId="11E7D5C9" w14:textId="77777777" w:rsidR="00B67968" w:rsidRPr="0052553C" w:rsidRDefault="00B67968" w:rsidP="00B67968">
      <w:pPr>
        <w:pStyle w:val="Bodytext20"/>
        <w:spacing w:after="120" w:line="300" w:lineRule="auto"/>
        <w:jc w:val="both"/>
        <w:rPr>
          <w:rFonts w:cs="Tehila"/>
          <w:sz w:val="24"/>
          <w:szCs w:val="24"/>
        </w:rPr>
      </w:pPr>
      <w:r w:rsidRPr="0052553C">
        <w:rPr>
          <w:rFonts w:cs="Tehila"/>
          <w:sz w:val="24"/>
          <w:szCs w:val="24"/>
          <w:rtl/>
        </w:rPr>
        <w:t>ועיין לקמן ט״ו: מה הדין בקרן ושבח אם ידע הלוקח שהיא גזולה. ומה הדין כשקנאה הגזלן מן הנגזל וכדו׳.</w:t>
      </w:r>
      <w:bookmarkStart w:id="97" w:name="bookmark199"/>
      <w:bookmarkStart w:id="98" w:name="bookmark200"/>
      <w:bookmarkStart w:id="99" w:name="bookmark201"/>
    </w:p>
    <w:p w14:paraId="06013C44" w14:textId="77777777" w:rsidR="00B67968" w:rsidRPr="00F74665" w:rsidRDefault="00B67968" w:rsidP="00B67968">
      <w:pPr>
        <w:pStyle w:val="Bodytext20"/>
        <w:spacing w:after="40" w:line="300" w:lineRule="auto"/>
        <w:jc w:val="both"/>
        <w:rPr>
          <w:rFonts w:ascii="Calibri" w:eastAsia="Calibri" w:hAnsi="Calibri" w:cs="TehilaMedium"/>
          <w:sz w:val="28"/>
          <w:szCs w:val="28"/>
          <w:rtl/>
        </w:rPr>
      </w:pPr>
      <w:r w:rsidRPr="00F74665">
        <w:rPr>
          <w:rFonts w:ascii="Calibri" w:eastAsia="Calibri" w:hAnsi="Calibri" w:cs="TehilaMedium" w:hint="cs"/>
          <w:sz w:val="28"/>
          <w:szCs w:val="28"/>
          <w:rtl/>
        </w:rPr>
        <w:t>מתי</w:t>
      </w:r>
      <w:r w:rsidRPr="00F74665">
        <w:rPr>
          <w:rFonts w:ascii="Calibri" w:eastAsia="Calibri" w:hAnsi="Calibri" w:cs="TehilaMedium"/>
          <w:sz w:val="28"/>
          <w:szCs w:val="28"/>
          <w:rtl/>
        </w:rPr>
        <w:t xml:space="preserve"> בעל חוב גובה שבח ופירות-</w:t>
      </w:r>
      <w:bookmarkEnd w:id="97"/>
      <w:bookmarkEnd w:id="98"/>
      <w:bookmarkEnd w:id="99"/>
    </w:p>
    <w:p w14:paraId="7871B1AD" w14:textId="77777777" w:rsidR="00B67968" w:rsidRPr="009A1472" w:rsidRDefault="00B67968" w:rsidP="00B67968">
      <w:pPr>
        <w:pStyle w:val="ae"/>
        <w:spacing w:line="300" w:lineRule="auto"/>
        <w:jc w:val="both"/>
        <w:rPr>
          <w:rFonts w:cs="Tehila"/>
          <w:sz w:val="20"/>
          <w:szCs w:val="20"/>
          <w:rtl/>
        </w:rPr>
      </w:pPr>
      <w:r w:rsidRPr="00C725BB">
        <w:rPr>
          <w:rFonts w:ascii="Calibri" w:eastAsia="Calibri" w:hAnsi="Calibri" w:cs="TehilaMedium"/>
          <w:sz w:val="26"/>
          <w:szCs w:val="26"/>
          <w:rtl/>
        </w:rPr>
        <w:t>בגביה מלקוחות-</w:t>
      </w:r>
      <w:r w:rsidRPr="0052553C">
        <w:rPr>
          <w:rFonts w:ascii="Courier New" w:eastAsia="Courier New" w:hAnsi="Courier New" w:cs="Tehila"/>
          <w:b/>
          <w:bCs/>
          <w:sz w:val="26"/>
          <w:szCs w:val="26"/>
          <w:rtl/>
        </w:rPr>
        <w:t xml:space="preserve"> </w:t>
      </w:r>
      <w:r w:rsidRPr="0052553C">
        <w:rPr>
          <w:rFonts w:cs="Tehila"/>
          <w:sz w:val="24"/>
          <w:szCs w:val="24"/>
          <w:rtl/>
        </w:rPr>
        <w:t xml:space="preserve">לשמואל בעל חוב שגובה מהלקוחות יש לו שבח (ואין לו פירות), שכך כותב המוכר ללוקח אנא איקום ואשפי </w:t>
      </w:r>
      <w:proofErr w:type="spellStart"/>
      <w:r w:rsidRPr="0052553C">
        <w:rPr>
          <w:rFonts w:cs="Tehila"/>
          <w:sz w:val="24"/>
          <w:szCs w:val="24"/>
          <w:rtl/>
        </w:rPr>
        <w:t>ואד</w:t>
      </w:r>
      <w:r>
        <w:rPr>
          <w:rFonts w:cs="Tehila" w:hint="cs"/>
          <w:sz w:val="24"/>
          <w:szCs w:val="24"/>
          <w:rtl/>
        </w:rPr>
        <w:t>כ</w:t>
      </w:r>
      <w:r w:rsidRPr="0052553C">
        <w:rPr>
          <w:rFonts w:cs="Tehila"/>
          <w:sz w:val="24"/>
          <w:szCs w:val="24"/>
          <w:rtl/>
        </w:rPr>
        <w:t>י</w:t>
      </w:r>
      <w:proofErr w:type="spellEnd"/>
      <w:r w:rsidRPr="0052553C">
        <w:rPr>
          <w:rFonts w:cs="Tehila"/>
          <w:sz w:val="24"/>
          <w:szCs w:val="24"/>
          <w:rtl/>
        </w:rPr>
        <w:t xml:space="preserve"> ואמרק זביני אילין אינון ועמליהון ושבחיהון</w:t>
      </w:r>
      <w:hyperlink w:anchor="bookmark212" w:tooltip="Current Document"/>
      <w:r w:rsidRPr="0052553C">
        <w:rPr>
          <w:rFonts w:cs="Tehila"/>
          <w:sz w:val="24"/>
          <w:szCs w:val="24"/>
          <w:rtl/>
        </w:rPr>
        <w:t xml:space="preserve"> </w:t>
      </w:r>
      <w:proofErr w:type="spellStart"/>
      <w:r w:rsidRPr="0052553C">
        <w:rPr>
          <w:rFonts w:cs="Tehila"/>
          <w:sz w:val="24"/>
          <w:szCs w:val="24"/>
          <w:rtl/>
        </w:rPr>
        <w:t>ואיקום</w:t>
      </w:r>
      <w:proofErr w:type="spellEnd"/>
      <w:r w:rsidRPr="0052553C">
        <w:rPr>
          <w:rFonts w:cs="Tehila"/>
          <w:sz w:val="24"/>
          <w:szCs w:val="24"/>
          <w:rtl/>
        </w:rPr>
        <w:t xml:space="preserve"> קדמך וצבי זבינא ד</w:t>
      </w:r>
      <w:r>
        <w:rPr>
          <w:rFonts w:cs="Tehila" w:hint="cs"/>
          <w:sz w:val="24"/>
          <w:szCs w:val="24"/>
          <w:rtl/>
        </w:rPr>
        <w:t>נ</w:t>
      </w:r>
      <w:r w:rsidRPr="0052553C">
        <w:rPr>
          <w:rFonts w:cs="Tehila"/>
          <w:sz w:val="24"/>
          <w:szCs w:val="24"/>
          <w:rtl/>
        </w:rPr>
        <w:t xml:space="preserve">ן וקביל עלוהי. </w:t>
      </w:r>
      <w:r w:rsidRPr="009A1472">
        <w:rPr>
          <w:rFonts w:cs="Tehila"/>
          <w:sz w:val="20"/>
          <w:szCs w:val="20"/>
          <w:rtl/>
        </w:rPr>
        <w:t xml:space="preserve">ולכן לא יכול הלוקח לטעון אנא </w:t>
      </w:r>
      <w:proofErr w:type="spellStart"/>
      <w:r w:rsidRPr="009A1472">
        <w:rPr>
          <w:rFonts w:cs="Tehila"/>
          <w:sz w:val="20"/>
          <w:szCs w:val="20"/>
          <w:rtl/>
        </w:rPr>
        <w:t>אשבחי</w:t>
      </w:r>
      <w:proofErr w:type="spellEnd"/>
      <w:r w:rsidRPr="009A1472">
        <w:rPr>
          <w:rFonts w:cs="Tehila"/>
          <w:sz w:val="20"/>
          <w:szCs w:val="20"/>
          <w:rtl/>
        </w:rPr>
        <w:t>, אלא גובה הבעל חוב מהלוקח, והלוקח גובה מהמוכר</w:t>
      </w:r>
      <w:hyperlink w:anchor="bookmark213" w:tooltip="Current Document"/>
      <w:r w:rsidRPr="009A1472">
        <w:rPr>
          <w:rFonts w:cs="Tehila"/>
          <w:sz w:val="20"/>
          <w:szCs w:val="20"/>
          <w:rtl/>
        </w:rPr>
        <w:t>. וכתבו התוס׳ (י״ד: ד״ה תריץ) שהא דגובה בעל חוב שבח שלא היה בשעת הלואה, זה נכון או לר״מ דס״ל אדם מקנה דבר שלא בא לעולם, או למסקנת הסוגיא דאקני קנה ומכר משתעבד אף לרבנן, ומ״מ אין הבעל חוב טורף ממשעבדי דמיירי שעשה קרקע אחת אפותיקי ולכן גובה אותה ולא שאר קרקעות.</w:t>
      </w:r>
    </w:p>
    <w:p w14:paraId="3CBA23CC" w14:textId="77777777" w:rsidR="00B67968" w:rsidRPr="00005080" w:rsidRDefault="00B67968" w:rsidP="00B67968">
      <w:pPr>
        <w:pStyle w:val="Bodytext20"/>
        <w:spacing w:after="60" w:line="304" w:lineRule="auto"/>
        <w:jc w:val="both"/>
        <w:rPr>
          <w:rFonts w:cs="Tehila"/>
          <w:rtl/>
        </w:rPr>
      </w:pPr>
      <w:r w:rsidRPr="00C725BB">
        <w:rPr>
          <w:rFonts w:ascii="Calibri" w:eastAsia="Calibri" w:hAnsi="Calibri" w:cs="TehilaMedium"/>
          <w:sz w:val="26"/>
          <w:szCs w:val="26"/>
          <w:rtl/>
        </w:rPr>
        <w:t>בגביה ממקבל מתנה-</w:t>
      </w:r>
      <w:r w:rsidRPr="0052553C">
        <w:rPr>
          <w:rFonts w:ascii="Courier New" w:eastAsia="Courier New" w:hAnsi="Courier New" w:cs="Tehila"/>
          <w:b/>
          <w:bCs/>
          <w:sz w:val="26"/>
          <w:szCs w:val="26"/>
          <w:rtl/>
        </w:rPr>
        <w:t xml:space="preserve"> </w:t>
      </w:r>
      <w:r w:rsidRPr="0052553C">
        <w:rPr>
          <w:rFonts w:cs="Tehila"/>
          <w:sz w:val="24"/>
          <w:szCs w:val="24"/>
          <w:rtl/>
        </w:rPr>
        <w:t xml:space="preserve">במתנה אין הבעל חוב גובה את השבח </w:t>
      </w:r>
      <w:r w:rsidRPr="009A1472">
        <w:rPr>
          <w:rFonts w:cs="Tehila"/>
          <w:rtl/>
        </w:rPr>
        <w:t>כיון שאינו חוזר וגובה מהנותן</w:t>
      </w:r>
      <w:hyperlink w:anchor="bookmark216" w:tooltip="Current Document"/>
      <w:r w:rsidRPr="009A1472">
        <w:rPr>
          <w:rFonts w:cs="Tehila"/>
          <w:rtl/>
        </w:rPr>
        <w:t>,</w:t>
      </w:r>
      <w:r w:rsidRPr="0052553C">
        <w:rPr>
          <w:rFonts w:cs="Tehila"/>
          <w:sz w:val="21"/>
          <w:szCs w:val="21"/>
          <w:rtl/>
        </w:rPr>
        <w:t xml:space="preserve"> </w:t>
      </w:r>
      <w:r w:rsidRPr="0052553C">
        <w:rPr>
          <w:rFonts w:cs="Tehila"/>
          <w:sz w:val="24"/>
          <w:szCs w:val="24"/>
          <w:rtl/>
        </w:rPr>
        <w:t xml:space="preserve">ויפה כח מתנה ממכר </w:t>
      </w:r>
      <w:r w:rsidRPr="00005080">
        <w:rPr>
          <w:rFonts w:cs="Tehila"/>
          <w:rtl/>
        </w:rPr>
        <w:t>בדבר זה.</w:t>
      </w:r>
    </w:p>
    <w:p w14:paraId="4BFC1CF4" w14:textId="77777777" w:rsidR="00B67968" w:rsidRPr="009A1472" w:rsidRDefault="00B67968" w:rsidP="00B67968">
      <w:pPr>
        <w:pStyle w:val="ae"/>
        <w:spacing w:line="304" w:lineRule="auto"/>
        <w:jc w:val="both"/>
        <w:rPr>
          <w:rFonts w:cs="Tehila"/>
          <w:sz w:val="20"/>
          <w:szCs w:val="20"/>
          <w:rtl/>
        </w:rPr>
      </w:pPr>
      <w:r w:rsidRPr="00F74665">
        <w:rPr>
          <w:rFonts w:cs="TehilaMedium"/>
          <w:sz w:val="22"/>
          <w:szCs w:val="22"/>
          <w:rtl/>
        </w:rPr>
        <w:t>בגביה מיתומים-</w:t>
      </w:r>
      <w:r w:rsidRPr="0052553C">
        <w:rPr>
          <w:rFonts w:cs="Tehila"/>
          <w:b/>
          <w:bCs/>
          <w:sz w:val="22"/>
          <w:szCs w:val="22"/>
          <w:rtl/>
        </w:rPr>
        <w:t xml:space="preserve"> </w:t>
      </w:r>
      <w:r w:rsidRPr="009A1472">
        <w:rPr>
          <w:rFonts w:cs="Tehila"/>
          <w:sz w:val="20"/>
          <w:szCs w:val="20"/>
          <w:rtl/>
        </w:rPr>
        <w:t>כתבו התוס׳ (ד״ה בעל חוב) דמיתומים בע״ח גובה שבח, אע״פ שאין להם על מי לחזור, כיון דכרעיה דאבוהון נינהו</w:t>
      </w:r>
      <w:hyperlink w:anchor="bookmark219" w:tooltip="Current Document"/>
      <w:r w:rsidRPr="009A1472">
        <w:rPr>
          <w:rFonts w:cs="Tehila"/>
          <w:sz w:val="20"/>
          <w:szCs w:val="20"/>
          <w:rtl/>
        </w:rPr>
        <w:t>. אבל כתובה ותנאי כתובה דקילי אין גובים משבח יתומים. ואמנם בעל חוב שגובה באפותיקי יכולים היתומים לתבוע את היציאה כדין יורד.</w:t>
      </w:r>
    </w:p>
    <w:p w14:paraId="21EFA04C" w14:textId="77777777" w:rsidR="00B67968" w:rsidRPr="0052553C" w:rsidRDefault="00B67968" w:rsidP="00B67968">
      <w:pPr>
        <w:pStyle w:val="Bodytext20"/>
        <w:spacing w:after="120" w:line="304" w:lineRule="auto"/>
        <w:jc w:val="both"/>
        <w:rPr>
          <w:rFonts w:cs="Tehila"/>
          <w:sz w:val="17"/>
          <w:szCs w:val="17"/>
          <w:rtl/>
        </w:rPr>
      </w:pPr>
      <w:r w:rsidRPr="00DA09E3">
        <w:rPr>
          <w:rFonts w:ascii="Calibri" w:eastAsia="Calibri" w:hAnsi="Calibri" w:cs="TehilaMedium"/>
          <w:sz w:val="26"/>
          <w:szCs w:val="26"/>
          <w:rtl/>
        </w:rPr>
        <w:t>איזה סוג שבח גובה, ומ</w:t>
      </w:r>
      <w:r>
        <w:rPr>
          <w:rFonts w:ascii="Calibri" w:eastAsia="Calibri" w:hAnsi="Calibri" w:cs="TehilaMedium" w:hint="cs"/>
          <w:sz w:val="26"/>
          <w:szCs w:val="26"/>
          <w:rtl/>
        </w:rPr>
        <w:t>ת</w:t>
      </w:r>
      <w:r w:rsidRPr="00DA09E3">
        <w:rPr>
          <w:rFonts w:ascii="Calibri" w:eastAsia="Calibri" w:hAnsi="Calibri" w:cs="TehilaMedium"/>
          <w:sz w:val="26"/>
          <w:szCs w:val="26"/>
          <w:rtl/>
        </w:rPr>
        <w:t>י צריך לשלם היציאה-</w:t>
      </w:r>
      <w:r w:rsidRPr="0052553C">
        <w:rPr>
          <w:rFonts w:ascii="Courier New" w:eastAsia="Courier New" w:hAnsi="Courier New" w:cs="Tehila"/>
          <w:b/>
          <w:bCs/>
          <w:sz w:val="26"/>
          <w:szCs w:val="26"/>
          <w:rtl/>
        </w:rPr>
        <w:t xml:space="preserve"> </w:t>
      </w:r>
      <w:r w:rsidRPr="0052553C">
        <w:rPr>
          <w:rFonts w:cs="Tehila"/>
          <w:sz w:val="24"/>
          <w:szCs w:val="24"/>
          <w:rtl/>
        </w:rPr>
        <w:t xml:space="preserve">איתא </w:t>
      </w:r>
      <w:proofErr w:type="spellStart"/>
      <w:r w:rsidRPr="0052553C">
        <w:rPr>
          <w:rFonts w:cs="Tehila"/>
          <w:sz w:val="24"/>
          <w:szCs w:val="24"/>
          <w:rtl/>
        </w:rPr>
        <w:t>בברייתא</w:t>
      </w:r>
      <w:proofErr w:type="spellEnd"/>
      <w:r w:rsidRPr="0052553C">
        <w:rPr>
          <w:rFonts w:cs="Tehila"/>
          <w:sz w:val="24"/>
          <w:szCs w:val="24"/>
          <w:rtl/>
        </w:rPr>
        <w:t xml:space="preserve"> שהמוכר שדה </w:t>
      </w:r>
      <w:r w:rsidRPr="0052553C">
        <w:rPr>
          <w:rFonts w:cs="Tehila"/>
          <w:sz w:val="24"/>
          <w:szCs w:val="24"/>
          <w:rtl/>
        </w:rPr>
        <w:t xml:space="preserve">לחבירו והשביחה ובא בעל חוב וטרפה, אם השבח יתר על היציאה נוטל שבח מהמוכר </w:t>
      </w:r>
      <w:r w:rsidRPr="009A1472">
        <w:rPr>
          <w:rFonts w:cs="Tehila"/>
          <w:rtl/>
        </w:rPr>
        <w:t xml:space="preserve">כיון שפרע את חובו, </w:t>
      </w:r>
      <w:r w:rsidRPr="00842BE5">
        <w:rPr>
          <w:rFonts w:cs="Tehila"/>
          <w:sz w:val="24"/>
          <w:szCs w:val="24"/>
          <w:rtl/>
        </w:rPr>
        <w:t>ויציאה</w:t>
      </w:r>
      <w:r w:rsidRPr="009A1472">
        <w:rPr>
          <w:rFonts w:cs="Tehila"/>
          <w:rtl/>
        </w:rPr>
        <w:t xml:space="preserve"> שהוציא כדי להשביחה </w:t>
      </w:r>
      <w:r w:rsidRPr="0052553C">
        <w:rPr>
          <w:rFonts w:cs="Tehila"/>
          <w:sz w:val="24"/>
          <w:szCs w:val="24"/>
          <w:rtl/>
        </w:rPr>
        <w:t>נוטל מבעל חוב, ואם היציאה יתירה על השבח אין לו אלא</w:t>
      </w:r>
      <w:r>
        <w:rPr>
          <w:rFonts w:cs="Tehila" w:hint="cs"/>
          <w:sz w:val="24"/>
          <w:szCs w:val="24"/>
          <w:rtl/>
        </w:rPr>
        <w:t xml:space="preserve"> יציאה כשיעור</w:t>
      </w:r>
      <w:r w:rsidRPr="0052553C">
        <w:rPr>
          <w:rFonts w:cs="Tehila"/>
          <w:sz w:val="24"/>
          <w:szCs w:val="24"/>
          <w:rtl/>
        </w:rPr>
        <w:t xml:space="preserve"> שבח</w:t>
      </w:r>
      <w:r>
        <w:rPr>
          <w:rFonts w:cs="Tehila" w:hint="cs"/>
          <w:sz w:val="24"/>
          <w:szCs w:val="24"/>
          <w:rtl/>
        </w:rPr>
        <w:t xml:space="preserve"> מבעל חוב</w:t>
      </w:r>
      <w:r w:rsidRPr="0052553C">
        <w:rPr>
          <w:rFonts w:cs="Tehila"/>
          <w:sz w:val="24"/>
          <w:szCs w:val="24"/>
          <w:rtl/>
        </w:rPr>
        <w:t xml:space="preserve"> </w:t>
      </w:r>
      <w:r w:rsidRPr="009A1472">
        <w:rPr>
          <w:rFonts w:cs="Tehila"/>
          <w:rtl/>
        </w:rPr>
        <w:t>והשאר מפסיד.</w:t>
      </w:r>
      <w:r w:rsidRPr="0052553C">
        <w:rPr>
          <w:rFonts w:cs="Tehila"/>
          <w:sz w:val="21"/>
          <w:szCs w:val="21"/>
          <w:rtl/>
        </w:rPr>
        <w:t xml:space="preserve"> </w:t>
      </w:r>
      <w:r w:rsidRPr="0052553C">
        <w:rPr>
          <w:rFonts w:cs="Tehila"/>
          <w:sz w:val="24"/>
          <w:szCs w:val="24"/>
          <w:rtl/>
        </w:rPr>
        <w:t>הגמ׳ אומרת של</w:t>
      </w:r>
      <w:r>
        <w:rPr>
          <w:rFonts w:cs="Tehila" w:hint="cs"/>
          <w:sz w:val="24"/>
          <w:szCs w:val="24"/>
          <w:rtl/>
        </w:rPr>
        <w:t>שמואל</w:t>
      </w:r>
      <w:r w:rsidRPr="0052553C">
        <w:rPr>
          <w:rFonts w:cs="Tehila"/>
          <w:sz w:val="24"/>
          <w:szCs w:val="24"/>
          <w:rtl/>
        </w:rPr>
        <w:t xml:space="preserve"> דס״ל שבעל חוב גובה את השבח </w:t>
      </w:r>
      <w:r w:rsidRPr="009A1472">
        <w:rPr>
          <w:rFonts w:cs="Tehila"/>
          <w:rtl/>
        </w:rPr>
        <w:t>ואינו צריך לשלם על ההוצאות,</w:t>
      </w:r>
      <w:r w:rsidRPr="0052553C">
        <w:rPr>
          <w:rFonts w:cs="Tehila"/>
          <w:sz w:val="21"/>
          <w:szCs w:val="21"/>
          <w:rtl/>
        </w:rPr>
        <w:t xml:space="preserve"> </w:t>
      </w:r>
      <w:r w:rsidRPr="0052553C">
        <w:rPr>
          <w:rFonts w:cs="Tehila"/>
          <w:sz w:val="24"/>
          <w:szCs w:val="24"/>
          <w:rtl/>
        </w:rPr>
        <w:t xml:space="preserve">י״ל דאיירי או בלוקח מגזלן </w:t>
      </w:r>
      <w:r w:rsidRPr="009A1472">
        <w:rPr>
          <w:rFonts w:cs="Tehila"/>
          <w:rtl/>
        </w:rPr>
        <w:t>דהתם טוען הנגזל ארעאי אשבח וזה לא שייך בבעל חוב שברשות לוקח אשבח,</w:t>
      </w:r>
      <w:r w:rsidRPr="0052553C">
        <w:rPr>
          <w:rFonts w:cs="Tehila"/>
          <w:sz w:val="21"/>
          <w:szCs w:val="21"/>
          <w:rtl/>
        </w:rPr>
        <w:t xml:space="preserve"> </w:t>
      </w:r>
      <w:r w:rsidRPr="0052553C">
        <w:rPr>
          <w:rFonts w:cs="Tehila"/>
          <w:sz w:val="24"/>
          <w:szCs w:val="24"/>
          <w:rtl/>
        </w:rPr>
        <w:t xml:space="preserve">ויש לו קרקע, או שקנו מידו, וכדלעיל. או דבעל חוב גובה רק שבח שאין מגיע לכתפים, אבל שבח המגיע לכתפים </w:t>
      </w:r>
      <w:r w:rsidRPr="009A1472">
        <w:rPr>
          <w:rFonts w:cs="Tehila"/>
          <w:rtl/>
        </w:rPr>
        <w:t>שהוא קרוב ליקצר אלא שעדיין צריך לקרקע,</w:t>
      </w:r>
      <w:r w:rsidRPr="0052553C">
        <w:rPr>
          <w:rFonts w:cs="Tehila"/>
          <w:sz w:val="21"/>
          <w:szCs w:val="21"/>
          <w:rtl/>
        </w:rPr>
        <w:t xml:space="preserve"> </w:t>
      </w:r>
      <w:r w:rsidRPr="0052553C">
        <w:rPr>
          <w:rFonts w:cs="Tehila"/>
          <w:sz w:val="24"/>
          <w:szCs w:val="24"/>
          <w:rtl/>
        </w:rPr>
        <w:t xml:space="preserve">אם החוב הוא כשיעור הקרקע ללא השבח צריך הבעל חוב לתת ללוקח דמי היציאה או השבח (הפחות מביניהם), ואינו יכול לומר לו שישאיר לו קרקע בשיעור השבח, או משום דס״ל כמ״ד שאין הלוקח יכול לסלק את הבעל חוב מהקרקע ע״י מעות, </w:t>
      </w:r>
      <w:r w:rsidRPr="009A1472">
        <w:rPr>
          <w:rFonts w:cs="Tehila"/>
          <w:rtl/>
        </w:rPr>
        <w:t>דבעל חוב קודם, ואומר לו כולה דידי ואת ירדת בה שלא ברשות.</w:t>
      </w:r>
      <w:r w:rsidRPr="0052553C">
        <w:rPr>
          <w:rFonts w:cs="Tehila"/>
          <w:sz w:val="21"/>
          <w:szCs w:val="21"/>
          <w:rtl/>
        </w:rPr>
        <w:t xml:space="preserve"> </w:t>
      </w:r>
      <w:r w:rsidRPr="0052553C">
        <w:rPr>
          <w:rFonts w:cs="Tehila"/>
          <w:sz w:val="24"/>
          <w:szCs w:val="24"/>
          <w:rtl/>
        </w:rPr>
        <w:t xml:space="preserve">ולמ״ד שיכול לסלקו במעות איירי באפותיקי. </w:t>
      </w:r>
      <w:r w:rsidRPr="009A1472">
        <w:rPr>
          <w:rFonts w:cs="Tehila"/>
          <w:rtl/>
        </w:rPr>
        <w:t>וכתבו התוס׳ (ד״ה כגון) דנוטל את השבח היתר על היציאה כדין יורד</w:t>
      </w:r>
      <w:r w:rsidRPr="009A1472">
        <w:rPr>
          <w:rFonts w:cs="Tehila" w:hint="cs"/>
          <w:rtl/>
        </w:rPr>
        <w:t xml:space="preserve">, </w:t>
      </w:r>
      <w:r w:rsidRPr="009A1472">
        <w:rPr>
          <w:rFonts w:cs="Tehila"/>
          <w:rtl/>
        </w:rPr>
        <w:t>אבל בלא אפותיקי אינו נוטל את השבח כיון דלא</w:t>
      </w:r>
      <w:bookmarkStart w:id="100" w:name="bookmark202"/>
      <w:bookmarkEnd w:id="100"/>
      <w:r w:rsidRPr="009A1472">
        <w:rPr>
          <w:rFonts w:cs="Tehila" w:hint="cs"/>
          <w:rtl/>
        </w:rPr>
        <w:t xml:space="preserve"> </w:t>
      </w:r>
      <w:r w:rsidRPr="0052553C">
        <w:rPr>
          <w:rFonts w:cs="Tehila"/>
          <w:rtl/>
        </w:rPr>
        <w:t xml:space="preserve">מסיק ביה כשיעור ארעא ושבחיה. ומ״מ לא הוי כלוקח מגזלן שלשמואל לית ליה שבחא, כיון שמכרה לפני זמן הפרעון וחל המקח, ואפי׳ מכרה אח״כ י״ל שחל המקח לפי שהיה סבור לסלקו במעות. </w:t>
      </w:r>
      <w:r w:rsidRPr="0052553C">
        <w:rPr>
          <w:rFonts w:cs="Tehila"/>
          <w:sz w:val="24"/>
          <w:szCs w:val="24"/>
          <w:rtl/>
        </w:rPr>
        <w:t>ואם החוב הוא כשיעור הקרקע והשבח, גובה הבעל חוב גם שבח המגיע לכתפים</w:t>
      </w:r>
      <w:hyperlink w:anchor="bookmark226" w:tooltip="Current Document"/>
      <w:r w:rsidRPr="0052553C">
        <w:rPr>
          <w:rFonts w:cs="Tehila"/>
          <w:sz w:val="24"/>
          <w:szCs w:val="24"/>
          <w:rtl/>
        </w:rPr>
        <w:t>.</w:t>
      </w:r>
      <w:r w:rsidRPr="0052553C">
        <w:rPr>
          <w:rFonts w:cs="Tehila"/>
          <w:rtl/>
        </w:rPr>
        <w:t xml:space="preserve"> וכתבו התוס׳ (ד״ה הא) דמ״מ י״ל דאם עשאו אפותיקי צריך לתת לו היציאה כדין יורד</w:t>
      </w:r>
      <w:hyperlink w:anchor="bookmark214" w:tooltip="Current Document"/>
      <w:r w:rsidRPr="0052553C">
        <w:rPr>
          <w:rFonts w:cs="Tehila"/>
          <w:rtl/>
        </w:rPr>
        <w:t>.</w:t>
      </w:r>
    </w:p>
    <w:p w14:paraId="00E54D6B" w14:textId="77777777" w:rsidR="00B67968" w:rsidRPr="00252EEF" w:rsidRDefault="00B67968" w:rsidP="00B67968">
      <w:pPr>
        <w:pStyle w:val="ae"/>
        <w:spacing w:after="120" w:line="300" w:lineRule="auto"/>
        <w:jc w:val="both"/>
        <w:rPr>
          <w:rFonts w:ascii="Calibri" w:eastAsia="Calibri" w:hAnsi="Calibri" w:cs="TehilaMedium"/>
          <w:sz w:val="30"/>
          <w:szCs w:val="30"/>
          <w:rtl/>
        </w:rPr>
      </w:pPr>
      <w:bookmarkStart w:id="101" w:name="bookmark209"/>
      <w:bookmarkStart w:id="102" w:name="bookmark210"/>
      <w:bookmarkStart w:id="103" w:name="bookmark211"/>
      <w:r w:rsidRPr="00A574F0">
        <w:rPr>
          <w:rStyle w:val="af1"/>
          <w:rtl/>
        </w:rPr>
        <w:t>ט</w:t>
      </w:r>
      <w:r w:rsidRPr="00A574F0">
        <w:rPr>
          <w:rStyle w:val="af1"/>
          <w:rFonts w:hint="cs"/>
          <w:rtl/>
        </w:rPr>
        <w:t>"</w:t>
      </w:r>
      <w:r w:rsidRPr="00A574F0">
        <w:rPr>
          <w:rStyle w:val="af1"/>
          <w:rtl/>
        </w:rPr>
        <w:t>ו:</w:t>
      </w:r>
      <w:r w:rsidRPr="00252EEF">
        <w:rPr>
          <w:rFonts w:ascii="Calibri" w:eastAsia="Calibri" w:hAnsi="Calibri" w:cs="TehilaMedium"/>
          <w:sz w:val="30"/>
          <w:szCs w:val="30"/>
          <w:rtl/>
        </w:rPr>
        <w:t xml:space="preserve"> המשך דין מוכר שדה גזולה-</w:t>
      </w:r>
      <w:bookmarkEnd w:id="101"/>
      <w:bookmarkEnd w:id="102"/>
      <w:bookmarkEnd w:id="103"/>
    </w:p>
    <w:p w14:paraId="77D7B21F" w14:textId="77777777" w:rsidR="00B67968" w:rsidRPr="009A1472" w:rsidRDefault="00B67968" w:rsidP="00B67968">
      <w:pPr>
        <w:pStyle w:val="Bodytext20"/>
        <w:spacing w:after="120" w:line="300" w:lineRule="auto"/>
        <w:jc w:val="both"/>
        <w:rPr>
          <w:rFonts w:cs="Tehila"/>
          <w:rtl/>
        </w:rPr>
      </w:pPr>
      <w:r w:rsidRPr="00DA09E3">
        <w:rPr>
          <w:rFonts w:ascii="Calibri" w:eastAsia="Calibri" w:hAnsi="Calibri" w:cs="TehilaMedium"/>
          <w:sz w:val="26"/>
          <w:szCs w:val="26"/>
          <w:rtl/>
        </w:rPr>
        <w:t>הלוקח קרקע מגזלן וידע שהיא גזולה,</w:t>
      </w:r>
      <w:r w:rsidRPr="0052553C">
        <w:rPr>
          <w:rFonts w:cs="Tehila"/>
          <w:sz w:val="24"/>
          <w:szCs w:val="24"/>
          <w:rtl/>
        </w:rPr>
        <w:t xml:space="preserve"> </w:t>
      </w:r>
      <w:r w:rsidRPr="009A1472">
        <w:rPr>
          <w:rFonts w:cs="Tehila"/>
          <w:rtl/>
        </w:rPr>
        <w:t xml:space="preserve">אין תולים לומר שחשב שיהיה המכר קיים אלא </w:t>
      </w:r>
      <w:r w:rsidRPr="0052553C">
        <w:rPr>
          <w:rFonts w:cs="Tehila"/>
          <w:sz w:val="24"/>
          <w:szCs w:val="24"/>
          <w:rtl/>
        </w:rPr>
        <w:t xml:space="preserve">אנו תולים שקנאה כדי לאכול פירותיה כמו שהגזלן אוכל, עד שיבוא בעל הקרקע. לרב צריך המוכר לתת לו מעותיו </w:t>
      </w:r>
      <w:r w:rsidRPr="009A1472">
        <w:rPr>
          <w:rFonts w:cs="Tehila"/>
          <w:rtl/>
        </w:rPr>
        <w:t>כשהוציאה הנגזל מידו,</w:t>
      </w:r>
      <w:r w:rsidRPr="0052553C">
        <w:rPr>
          <w:rFonts w:cs="Tehila"/>
          <w:sz w:val="21"/>
          <w:szCs w:val="21"/>
          <w:rtl/>
        </w:rPr>
        <w:t xml:space="preserve"> </w:t>
      </w:r>
      <w:r w:rsidRPr="0052553C">
        <w:rPr>
          <w:rFonts w:cs="Tehila"/>
          <w:sz w:val="24"/>
          <w:szCs w:val="24"/>
          <w:rtl/>
        </w:rPr>
        <w:t>דאדם יודע שקרקע אין לו ונתן המעות לשם פקדון, ולא אמר זאת למוכר כי חשש שלא יסכים</w:t>
      </w:r>
      <w:hyperlink w:anchor="bookmark217" w:tooltip="Current Document"/>
      <w:r w:rsidRPr="0052553C">
        <w:rPr>
          <w:rFonts w:cs="Tehila"/>
          <w:sz w:val="24"/>
          <w:szCs w:val="24"/>
          <w:rtl/>
        </w:rPr>
        <w:t xml:space="preserve">, אבל שבח אינו גובה מהמוכר </w:t>
      </w:r>
      <w:r w:rsidRPr="009A1472">
        <w:rPr>
          <w:rFonts w:cs="Tehila"/>
          <w:rtl/>
        </w:rPr>
        <w:t>מפני שהקרקע לא היתה שלו</w:t>
      </w:r>
      <w:hyperlink w:anchor="bookmark221" w:tooltip="Current Document"/>
      <w:r w:rsidRPr="009A1472">
        <w:rPr>
          <w:rFonts w:cs="Tehila"/>
          <w:rtl/>
        </w:rPr>
        <w:t>. וכתבו התוס׳ (ד״ה מעות) שאם קנה עם אחריות יש לו שבח.</w:t>
      </w:r>
      <w:r w:rsidRPr="0052553C">
        <w:rPr>
          <w:rFonts w:cs="Tehila"/>
          <w:sz w:val="21"/>
          <w:szCs w:val="21"/>
          <w:rtl/>
        </w:rPr>
        <w:t xml:space="preserve"> </w:t>
      </w:r>
      <w:r w:rsidRPr="0052553C">
        <w:rPr>
          <w:rFonts w:cs="Tehila"/>
          <w:sz w:val="24"/>
          <w:szCs w:val="24"/>
          <w:rtl/>
        </w:rPr>
        <w:t xml:space="preserve">ולשמואל אין המוכר צריך לתת לו מעותיו, דס״ל שנתן את המעות למוכר לשם מתנה, ולא אמר זאת למוכר דכסיפא ליה מילתא. וכבר נחלקו רב ושמואל במחלוקת זו במקדש אחותו שלרב המעות פקדון ולשמואל המעות מתנה. וקמ״ל שגם באדם זר סובר שמואל שהמעות מתנה, וגם באחותו סובר רב שהמעות פקדון. והלכתא כרב שמעות יש לו ושבח אין לו. </w:t>
      </w:r>
      <w:r w:rsidRPr="009A1472">
        <w:rPr>
          <w:rFonts w:cs="Tehila"/>
          <w:rtl/>
        </w:rPr>
        <w:t>וכתבו התוס׳ (ד״ה ונתן) שבלוקח שדה בשנת היובל מעות חוזרים אף לשמואל, כיון שאינו יודע שאין מכר ביובל.</w:t>
      </w:r>
    </w:p>
    <w:p w14:paraId="28D94E91" w14:textId="77777777" w:rsidR="00B67968" w:rsidRPr="009A1472" w:rsidRDefault="00B67968" w:rsidP="00B67968">
      <w:pPr>
        <w:pStyle w:val="ae"/>
        <w:spacing w:after="80" w:line="300" w:lineRule="auto"/>
        <w:jc w:val="both"/>
        <w:rPr>
          <w:rFonts w:cs="Tehila"/>
          <w:sz w:val="20"/>
          <w:szCs w:val="20"/>
          <w:rtl/>
        </w:rPr>
      </w:pPr>
      <w:r w:rsidRPr="00C725BB">
        <w:rPr>
          <w:rFonts w:ascii="Calibri" w:eastAsia="Calibri" w:hAnsi="Calibri" w:cs="TehilaMedium"/>
          <w:sz w:val="26"/>
          <w:szCs w:val="26"/>
          <w:rtl/>
        </w:rPr>
        <w:t>המוכר שדה גזולה והלך הגזלן אחרי שמכרה וקנה את השדה מבעל הקרקע</w:t>
      </w:r>
      <w:r w:rsidRPr="0052553C">
        <w:rPr>
          <w:rFonts w:ascii="Courier New" w:eastAsia="Courier New" w:hAnsi="Courier New" w:cs="Tehila"/>
          <w:b/>
          <w:bCs/>
          <w:sz w:val="26"/>
          <w:szCs w:val="26"/>
          <w:rtl/>
        </w:rPr>
        <w:t xml:space="preserve"> </w:t>
      </w:r>
      <w:r w:rsidRPr="009A1472">
        <w:rPr>
          <w:rFonts w:cs="Tehila"/>
          <w:sz w:val="20"/>
          <w:szCs w:val="20"/>
          <w:rtl/>
        </w:rPr>
        <w:t>וכש</w:t>
      </w:r>
      <w:r>
        <w:rPr>
          <w:rFonts w:cs="Tehila" w:hint="cs"/>
          <w:sz w:val="20"/>
          <w:szCs w:val="20"/>
          <w:rtl/>
        </w:rPr>
        <w:t>לקח</w:t>
      </w:r>
      <w:r w:rsidRPr="009A1472">
        <w:rPr>
          <w:rFonts w:cs="Tehila"/>
          <w:sz w:val="20"/>
          <w:szCs w:val="20"/>
          <w:rtl/>
        </w:rPr>
        <w:t>ה לא הכיר שהיא גזולה (תוד״ה חזר),</w:t>
      </w:r>
      <w:r w:rsidRPr="0052553C">
        <w:rPr>
          <w:rFonts w:cs="Tehila"/>
          <w:sz w:val="21"/>
          <w:szCs w:val="21"/>
          <w:rtl/>
        </w:rPr>
        <w:t xml:space="preserve"> </w:t>
      </w:r>
      <w:r w:rsidRPr="0052553C">
        <w:rPr>
          <w:rFonts w:cs="Tehila"/>
          <w:sz w:val="24"/>
          <w:szCs w:val="24"/>
          <w:rtl/>
        </w:rPr>
        <w:t xml:space="preserve">נשארת השדה ביד הלוקח </w:t>
      </w:r>
      <w:r w:rsidRPr="009A1472">
        <w:rPr>
          <w:rFonts w:cs="Tehila"/>
          <w:sz w:val="20"/>
          <w:szCs w:val="20"/>
          <w:rtl/>
        </w:rPr>
        <w:t xml:space="preserve">ואין הגזלן יכול להוציאה מיד הלוקח (ולהחזיר </w:t>
      </w:r>
      <w:r w:rsidRPr="009A1472">
        <w:rPr>
          <w:rFonts w:cs="Tehila"/>
          <w:sz w:val="20"/>
          <w:szCs w:val="20"/>
          <w:rtl/>
        </w:rPr>
        <w:t>מעותיו. שם) כמו שהבעלים היה יכול להוציאה,</w:t>
      </w:r>
      <w:r w:rsidRPr="0052553C">
        <w:rPr>
          <w:rFonts w:cs="Tehila"/>
          <w:sz w:val="21"/>
          <w:szCs w:val="21"/>
          <w:rtl/>
        </w:rPr>
        <w:t xml:space="preserve"> </w:t>
      </w:r>
      <w:r w:rsidRPr="0052553C">
        <w:rPr>
          <w:rFonts w:cs="Tehila"/>
          <w:sz w:val="24"/>
          <w:szCs w:val="24"/>
          <w:rtl/>
        </w:rPr>
        <w:t xml:space="preserve">דמה מכר ראשון לשני כל זכות שתבוא לידו, </w:t>
      </w:r>
      <w:r w:rsidRPr="00760A31">
        <w:rPr>
          <w:rFonts w:cs="Tehila"/>
          <w:sz w:val="20"/>
          <w:szCs w:val="20"/>
          <w:rtl/>
        </w:rPr>
        <w:t xml:space="preserve">ואנו אומרים שכוונתו בקנית השדה היתה כדי להעמידה ברשות הלוקח, </w:t>
      </w:r>
      <w:r w:rsidRPr="0052553C">
        <w:rPr>
          <w:rFonts w:cs="Tehila"/>
          <w:sz w:val="24"/>
          <w:szCs w:val="24"/>
          <w:rtl/>
        </w:rPr>
        <w:t xml:space="preserve">למר זוטרא כדי שלא יקראו לו גזלן, ולרב אשי כדי לעמוד בנאמנותו. ואם מת הלוקח </w:t>
      </w:r>
      <w:r w:rsidRPr="009A1472">
        <w:rPr>
          <w:rFonts w:cs="Tehila"/>
          <w:sz w:val="20"/>
          <w:szCs w:val="20"/>
          <w:rtl/>
        </w:rPr>
        <w:t>והגזלן בא להוציאה מבניו (לרש״י הוא מת אחרי שהגזלן קנאה מהבעלים, ולתוס׳ (ד״ה דמית) בכהאי גוונא קנאה הלוקח מיד כשקנאה הגזלן מהנגזל, אלא צ״ל שהיה חולה או גוסס בשעה שקנאה מהנגזל),</w:t>
      </w:r>
      <w:r w:rsidRPr="0052553C">
        <w:rPr>
          <w:rFonts w:cs="Tehila"/>
          <w:sz w:val="21"/>
          <w:szCs w:val="21"/>
          <w:rtl/>
        </w:rPr>
        <w:t xml:space="preserve"> </w:t>
      </w:r>
      <w:r w:rsidRPr="0052553C">
        <w:rPr>
          <w:rFonts w:cs="Tehila"/>
          <w:sz w:val="24"/>
          <w:szCs w:val="24"/>
          <w:rtl/>
        </w:rPr>
        <w:t xml:space="preserve">או שמת הגזלן </w:t>
      </w:r>
      <w:r w:rsidRPr="009A1472">
        <w:rPr>
          <w:rFonts w:cs="Tehila"/>
          <w:sz w:val="20"/>
          <w:szCs w:val="20"/>
          <w:rtl/>
        </w:rPr>
        <w:t>אחרי שקנאה, והבנים באים להוציא מיד הלוקח,</w:t>
      </w:r>
      <w:r w:rsidRPr="0052553C">
        <w:rPr>
          <w:rFonts w:cs="Tehila"/>
          <w:sz w:val="21"/>
          <w:szCs w:val="21"/>
          <w:rtl/>
        </w:rPr>
        <w:t xml:space="preserve"> </w:t>
      </w:r>
      <w:r w:rsidRPr="0052553C">
        <w:rPr>
          <w:rFonts w:cs="Tehila"/>
          <w:sz w:val="24"/>
          <w:szCs w:val="24"/>
          <w:rtl/>
        </w:rPr>
        <w:t>שייכים ב׳ הטעמים אף כלפי היורשים, והנ״מ בין הטעמים באופן שהגזלן נתנה לו את הקרקע במתנה,</w:t>
      </w:r>
      <w:r w:rsidRPr="0052553C">
        <w:rPr>
          <w:rFonts w:cs="Tehila" w:hint="cs"/>
          <w:sz w:val="24"/>
          <w:szCs w:val="24"/>
          <w:rtl/>
        </w:rPr>
        <w:t xml:space="preserve"> </w:t>
      </w:r>
      <w:r w:rsidRPr="009A1472">
        <w:rPr>
          <w:rFonts w:cs="Tehila"/>
          <w:sz w:val="20"/>
          <w:szCs w:val="20"/>
          <w:rtl/>
        </w:rPr>
        <w:t>דגם בזה ניחא ליה לעמוד בנאמנותו, אבל לא שייך הטעם שיקראו לו גזלן, כיון שלא שילם לו עליה. והלכה כרב אשי שגם בנתנה במתנה זוכה בה המקבל אחרי שקנאה מהגזלן. תוד״ה ארצי.</w:t>
      </w:r>
    </w:p>
    <w:p w14:paraId="33A7E712" w14:textId="77777777" w:rsidR="00B67968" w:rsidRPr="0052553C" w:rsidRDefault="00B67968" w:rsidP="00B67968">
      <w:pPr>
        <w:pStyle w:val="Bodytext20"/>
        <w:spacing w:line="300" w:lineRule="auto"/>
        <w:jc w:val="both"/>
        <w:rPr>
          <w:rFonts w:cs="Tehila"/>
          <w:sz w:val="24"/>
          <w:szCs w:val="24"/>
          <w:rtl/>
        </w:rPr>
      </w:pPr>
      <w:r w:rsidRPr="00A574F0">
        <w:rPr>
          <w:rStyle w:val="af1"/>
          <w:rtl/>
        </w:rPr>
        <w:t>ט</w:t>
      </w:r>
      <w:r w:rsidRPr="00A574F0">
        <w:rPr>
          <w:rStyle w:val="af1"/>
          <w:rFonts w:hint="cs"/>
          <w:rtl/>
        </w:rPr>
        <w:t>"</w:t>
      </w:r>
      <w:r w:rsidRPr="00A574F0">
        <w:rPr>
          <w:rStyle w:val="af1"/>
          <w:rtl/>
        </w:rPr>
        <w:t>ז.</w:t>
      </w:r>
      <w:r w:rsidRPr="0052553C">
        <w:rPr>
          <w:rFonts w:ascii="Courier New" w:eastAsia="Courier New" w:hAnsi="Courier New" w:cs="Tehila"/>
          <w:b/>
          <w:bCs/>
          <w:sz w:val="30"/>
          <w:szCs w:val="30"/>
          <w:rtl/>
        </w:rPr>
        <w:t xml:space="preserve"> </w:t>
      </w:r>
      <w:r w:rsidRPr="00C725BB">
        <w:rPr>
          <w:rFonts w:ascii="Calibri" w:eastAsia="Calibri" w:hAnsi="Calibri" w:cs="TehilaMedium"/>
          <w:sz w:val="26"/>
          <w:szCs w:val="26"/>
          <w:rtl/>
        </w:rPr>
        <w:t>באיזה אופנים לא זכה בה הלוקח-</w:t>
      </w:r>
      <w:r w:rsidRPr="0052553C">
        <w:rPr>
          <w:rFonts w:ascii="Courier New" w:eastAsia="Courier New" w:hAnsi="Courier New" w:cs="Tehila"/>
          <w:b/>
          <w:bCs/>
          <w:sz w:val="26"/>
          <w:szCs w:val="26"/>
          <w:rtl/>
        </w:rPr>
        <w:t xml:space="preserve"> </w:t>
      </w:r>
      <w:r w:rsidRPr="0052553C">
        <w:rPr>
          <w:rFonts w:cs="Tehila"/>
          <w:sz w:val="24"/>
          <w:szCs w:val="24"/>
          <w:rtl/>
        </w:rPr>
        <w:t>אם הלך הגזלן אחרי</w:t>
      </w:r>
      <w:r>
        <w:rPr>
          <w:rFonts w:cs="Tehila" w:hint="cs"/>
          <w:sz w:val="24"/>
          <w:szCs w:val="24"/>
          <w:rtl/>
        </w:rPr>
        <w:t xml:space="preserve"> </w:t>
      </w:r>
      <w:r w:rsidRPr="0052553C">
        <w:rPr>
          <w:rFonts w:cs="Tehila"/>
          <w:sz w:val="24"/>
          <w:szCs w:val="24"/>
          <w:rtl/>
        </w:rPr>
        <w:t xml:space="preserve">המכירה הראשונה </w:t>
      </w:r>
      <w:r w:rsidRPr="009A1472">
        <w:rPr>
          <w:rFonts w:cs="Tehila"/>
          <w:rtl/>
        </w:rPr>
        <w:t>לפני שקנאה מהבעלים</w:t>
      </w:r>
      <w:r w:rsidRPr="0052553C">
        <w:rPr>
          <w:rFonts w:cs="Tehila"/>
          <w:sz w:val="24"/>
          <w:szCs w:val="24"/>
          <w:rtl/>
        </w:rPr>
        <w:t xml:space="preserve"> ומכר את השדה לאחר או שהורישה או שנתנה במתנה, ואח״כ קנאה מהנגזל, או באופן שהגזלן לא קנאה מהנגזל אלא קיבלה בירושה, לא זכה בה הלוקח הראשון, כיון שאין</w:t>
      </w:r>
      <w:r>
        <w:rPr>
          <w:rFonts w:cs="Tehila" w:hint="cs"/>
          <w:sz w:val="24"/>
          <w:szCs w:val="24"/>
          <w:rtl/>
        </w:rPr>
        <w:t xml:space="preserve"> הוכחה</w:t>
      </w:r>
      <w:r w:rsidRPr="0052553C">
        <w:rPr>
          <w:rFonts w:cs="Tehila"/>
          <w:sz w:val="24"/>
          <w:szCs w:val="24"/>
          <w:rtl/>
        </w:rPr>
        <w:t xml:space="preserve"> </w:t>
      </w:r>
      <w:r>
        <w:rPr>
          <w:rFonts w:cs="Tehila" w:hint="cs"/>
          <w:sz w:val="24"/>
          <w:szCs w:val="24"/>
          <w:rtl/>
        </w:rPr>
        <w:t>ש</w:t>
      </w:r>
      <w:r w:rsidRPr="0052553C">
        <w:rPr>
          <w:rFonts w:cs="Tehila"/>
          <w:sz w:val="24"/>
          <w:szCs w:val="24"/>
          <w:rtl/>
        </w:rPr>
        <w:t xml:space="preserve">כוונתו להעמידה ברשות הלוקח, </w:t>
      </w:r>
      <w:r w:rsidRPr="009A1472">
        <w:rPr>
          <w:rFonts w:cs="Tehila"/>
          <w:rtl/>
        </w:rPr>
        <w:t>וחוזר ותובעה מן הלוקח ונותן לו מעות.</w:t>
      </w:r>
      <w:r w:rsidRPr="0052553C">
        <w:rPr>
          <w:rFonts w:cs="Tehila"/>
          <w:sz w:val="21"/>
          <w:szCs w:val="21"/>
          <w:rtl/>
        </w:rPr>
        <w:t xml:space="preserve"> </w:t>
      </w:r>
      <w:r w:rsidRPr="0052553C">
        <w:rPr>
          <w:rFonts w:cs="Tehila"/>
          <w:sz w:val="24"/>
          <w:szCs w:val="24"/>
          <w:rtl/>
        </w:rPr>
        <w:t xml:space="preserve">ואם גבאה בחובו, אם היה יכול לגבות קרקע אחרת וגבה דווקא קרקע זו, זוכה בה הלוקח </w:t>
      </w:r>
      <w:r w:rsidRPr="009A1472">
        <w:rPr>
          <w:rFonts w:cs="Tehila"/>
          <w:rtl/>
        </w:rPr>
        <w:t xml:space="preserve">מפני שתולים שטרח בה כדי להעמידה ללוקח, </w:t>
      </w:r>
      <w:r w:rsidRPr="0052553C">
        <w:rPr>
          <w:rFonts w:cs="Tehila"/>
          <w:sz w:val="24"/>
          <w:szCs w:val="24"/>
          <w:rtl/>
        </w:rPr>
        <w:t>אבל אם אין קרקע אחרת לא זכה בה. ואם נתנה הנגזל לגזלן במתנה, י״א שלא זכה בה הלוקח כיון שלא טרח בה, וי״א שזכה בה הלוקח דגם במתנה אם לא היה מרצהו לא היה נותן.</w:t>
      </w:r>
    </w:p>
    <w:p w14:paraId="4B586193" w14:textId="77777777" w:rsidR="00B67968" w:rsidRPr="009A1472" w:rsidRDefault="00B67968" w:rsidP="00B67968">
      <w:pPr>
        <w:pStyle w:val="ae"/>
        <w:spacing w:after="100" w:line="300" w:lineRule="auto"/>
        <w:jc w:val="both"/>
        <w:rPr>
          <w:rFonts w:cs="Tehila"/>
          <w:sz w:val="20"/>
          <w:szCs w:val="20"/>
          <w:rtl/>
        </w:rPr>
      </w:pPr>
      <w:r w:rsidRPr="00DA09E3">
        <w:rPr>
          <w:rFonts w:ascii="Calibri" w:eastAsia="Calibri" w:hAnsi="Calibri" w:cs="TehilaMedium"/>
          <w:sz w:val="26"/>
          <w:szCs w:val="26"/>
          <w:rtl/>
        </w:rPr>
        <w:t xml:space="preserve">עד מתי תולים שטרח לקנותה כדי להעמידה ברשות הלוקח- </w:t>
      </w:r>
      <w:r w:rsidRPr="0052553C">
        <w:rPr>
          <w:rFonts w:cs="Tehila"/>
          <w:sz w:val="24"/>
          <w:szCs w:val="24"/>
          <w:rtl/>
        </w:rPr>
        <w:t xml:space="preserve">לרב הונא עד שעת העמדה בדין </w:t>
      </w:r>
      <w:r w:rsidRPr="009A1472">
        <w:rPr>
          <w:rFonts w:cs="Tehila"/>
          <w:sz w:val="20"/>
          <w:szCs w:val="20"/>
          <w:rtl/>
        </w:rPr>
        <w:t xml:space="preserve">דאם עמד ברשעו עד ההעמדה בדין גלי דלאו מהימן הוא, </w:t>
      </w:r>
      <w:r w:rsidRPr="0052553C">
        <w:rPr>
          <w:rFonts w:cs="Tehila"/>
          <w:sz w:val="24"/>
          <w:szCs w:val="24"/>
          <w:rtl/>
        </w:rPr>
        <w:t xml:space="preserve">לחייא בר רב עד שהגיע שטר אדרכתא ליד הלוקח </w:t>
      </w:r>
      <w:r w:rsidRPr="009A1472">
        <w:rPr>
          <w:rFonts w:cs="Tehila"/>
          <w:sz w:val="20"/>
          <w:szCs w:val="20"/>
          <w:rtl/>
        </w:rPr>
        <w:t>שעמד בדין ולא שילם צ' יום וכתבו ללוקח שטר שיכול לגבות מנכסי הגזלן בכל מקום שהם,</w:t>
      </w:r>
      <w:r w:rsidRPr="0052553C">
        <w:rPr>
          <w:rFonts w:cs="Tehila"/>
          <w:sz w:val="24"/>
          <w:szCs w:val="24"/>
          <w:rtl/>
        </w:rPr>
        <w:t xml:space="preserve"> ולרב פפא עד תחילת ימי </w:t>
      </w:r>
      <w:proofErr w:type="spellStart"/>
      <w:r w:rsidRPr="0052553C">
        <w:rPr>
          <w:rFonts w:cs="Tehila"/>
          <w:sz w:val="24"/>
          <w:szCs w:val="24"/>
          <w:rtl/>
        </w:rPr>
        <w:t>האכרזתא</w:t>
      </w:r>
      <w:proofErr w:type="spellEnd"/>
      <w:r w:rsidRPr="0052553C">
        <w:rPr>
          <w:rFonts w:cs="Tehila"/>
          <w:sz w:val="24"/>
          <w:szCs w:val="24"/>
          <w:rtl/>
        </w:rPr>
        <w:t xml:space="preserve"> </w:t>
      </w:r>
      <w:r w:rsidRPr="009A1472">
        <w:rPr>
          <w:rFonts w:cs="Tehila"/>
          <w:sz w:val="20"/>
          <w:szCs w:val="20"/>
          <w:rtl/>
        </w:rPr>
        <w:t>שמצא קרקע של הגזלן ובי״ד מכריזים על מכירתה.</w:t>
      </w:r>
    </w:p>
    <w:p w14:paraId="18A41B8C" w14:textId="77777777" w:rsidR="00B67968" w:rsidRPr="0052553C" w:rsidRDefault="00B67968" w:rsidP="00B67968">
      <w:pPr>
        <w:pStyle w:val="ae"/>
        <w:spacing w:after="80" w:line="300" w:lineRule="auto"/>
        <w:jc w:val="both"/>
        <w:rPr>
          <w:rFonts w:cs="Tehila"/>
          <w:sz w:val="24"/>
          <w:szCs w:val="24"/>
          <w:rtl/>
        </w:rPr>
      </w:pPr>
      <w:r w:rsidRPr="00DA09E3">
        <w:rPr>
          <w:rFonts w:ascii="Calibri" w:eastAsia="Calibri" w:hAnsi="Calibri" w:cs="TehilaMedium"/>
          <w:sz w:val="26"/>
          <w:szCs w:val="26"/>
          <w:rtl/>
        </w:rPr>
        <w:t>באיזה קנין קנאה הלוקח מן הגזלן</w:t>
      </w:r>
      <w:r w:rsidRPr="0052553C">
        <w:rPr>
          <w:rFonts w:ascii="Courier New" w:eastAsia="Courier New" w:hAnsi="Courier New" w:cs="Tehila"/>
          <w:b/>
          <w:bCs/>
          <w:sz w:val="26"/>
          <w:szCs w:val="26"/>
          <w:rtl/>
        </w:rPr>
        <w:t xml:space="preserve"> </w:t>
      </w:r>
      <w:r w:rsidRPr="009A1472">
        <w:rPr>
          <w:rFonts w:cs="Tehila"/>
          <w:sz w:val="20"/>
          <w:szCs w:val="20"/>
          <w:rtl/>
        </w:rPr>
        <w:t>כשחזר הגזלן ולקחה מהבעלים</w:t>
      </w:r>
      <w:r w:rsidRPr="0052553C">
        <w:rPr>
          <w:rFonts w:cs="Tehila"/>
          <w:sz w:val="21"/>
          <w:szCs w:val="21"/>
          <w:rtl/>
        </w:rPr>
        <w:t xml:space="preserve">- </w:t>
      </w:r>
      <w:r w:rsidRPr="0052553C">
        <w:rPr>
          <w:rFonts w:cs="Tehila"/>
          <w:sz w:val="24"/>
          <w:szCs w:val="24"/>
          <w:rtl/>
        </w:rPr>
        <w:t xml:space="preserve">א״א לומר שקנאה בשטר, שכיון שלא היתה שלו הוי חספא בעלמא, </w:t>
      </w:r>
      <w:r w:rsidRPr="009A1472">
        <w:rPr>
          <w:rFonts w:cs="Tehila"/>
          <w:sz w:val="20"/>
          <w:szCs w:val="20"/>
          <w:rtl/>
        </w:rPr>
        <w:t>וא״א לומר שקנאה בחזקה שהחזיק בה אחרי שקנאה הגזלן, דמשמע שהיא שלו אף בלי חזקה, וא״א לומר שקנאה בכסף (דמעות המכר נעשו מלוה), דאיירי באתרא דלא קנו בכספא, אי נמי א״א לקנות מהלוה בהלואה, כיון דלא נתן כלום, ורק מאחר יכול לקנות בחוב שחייבים לו, וכן אפשר לקנות מהלווה בהנאת מחילת מלוה אך לא משמע שהקנה לו בהנאה זו. (תוד״ה האי).</w:t>
      </w:r>
      <w:r w:rsidRPr="0052553C">
        <w:rPr>
          <w:rFonts w:cs="Tehila"/>
          <w:sz w:val="21"/>
          <w:szCs w:val="21"/>
          <w:rtl/>
        </w:rPr>
        <w:t xml:space="preserve"> </w:t>
      </w:r>
      <w:r w:rsidRPr="0052553C">
        <w:rPr>
          <w:rFonts w:cs="Tehila"/>
          <w:sz w:val="24"/>
          <w:szCs w:val="24"/>
          <w:rtl/>
        </w:rPr>
        <w:t xml:space="preserve">ועל כן לרבא איירי במאמינו </w:t>
      </w:r>
      <w:r w:rsidRPr="009A1472">
        <w:rPr>
          <w:rFonts w:cs="Tehila"/>
          <w:sz w:val="20"/>
          <w:szCs w:val="20"/>
          <w:rtl/>
        </w:rPr>
        <w:t xml:space="preserve">-שאמר לו אני סומך עליך </w:t>
      </w:r>
      <w:proofErr w:type="spellStart"/>
      <w:r w:rsidRPr="009A1472">
        <w:rPr>
          <w:rFonts w:cs="Tehila"/>
          <w:sz w:val="20"/>
          <w:szCs w:val="20"/>
          <w:rtl/>
        </w:rPr>
        <w:t>שתעמידנה</w:t>
      </w:r>
      <w:proofErr w:type="spellEnd"/>
      <w:r w:rsidRPr="009A1472">
        <w:rPr>
          <w:rFonts w:cs="Tehila"/>
          <w:sz w:val="20"/>
          <w:szCs w:val="20"/>
          <w:rtl/>
        </w:rPr>
        <w:t xml:space="preserve"> בידי</w:t>
      </w:r>
      <w:r w:rsidRPr="009A1472">
        <w:rPr>
          <w:rFonts w:cs="Tehila" w:hint="cs"/>
          <w:sz w:val="20"/>
          <w:szCs w:val="20"/>
          <w:rtl/>
        </w:rPr>
        <w:t>,</w:t>
      </w:r>
      <w:r w:rsidRPr="0052553C">
        <w:rPr>
          <w:rFonts w:cs="Tehila"/>
          <w:sz w:val="21"/>
          <w:szCs w:val="21"/>
          <w:rtl/>
        </w:rPr>
        <w:t xml:space="preserve"> </w:t>
      </w:r>
      <w:r w:rsidRPr="0052553C">
        <w:rPr>
          <w:rFonts w:cs="Tehila"/>
          <w:sz w:val="24"/>
          <w:szCs w:val="24"/>
          <w:rtl/>
        </w:rPr>
        <w:t xml:space="preserve">דבההוא הנאה שהוא סומך עליו גמר ומקני </w:t>
      </w:r>
      <w:r w:rsidRPr="009A1472">
        <w:rPr>
          <w:rFonts w:cs="Tehila"/>
          <w:sz w:val="20"/>
          <w:szCs w:val="20"/>
          <w:rtl/>
        </w:rPr>
        <w:t>כשקנאה מהבעלים הראשונים, (והוי כאומר שדה זו תהא קנויה לך לכשאקחנה. תוד״ה בההיא).</w:t>
      </w:r>
      <w:r w:rsidRPr="0052553C">
        <w:rPr>
          <w:rFonts w:cs="Tehila"/>
          <w:sz w:val="21"/>
          <w:szCs w:val="21"/>
          <w:rtl/>
        </w:rPr>
        <w:t xml:space="preserve"> </w:t>
      </w:r>
      <w:r w:rsidRPr="0052553C">
        <w:rPr>
          <w:rFonts w:cs="Tehila"/>
          <w:sz w:val="24"/>
          <w:szCs w:val="24"/>
          <w:rtl/>
        </w:rPr>
        <w:t xml:space="preserve">ורב ששת מקשה ממה שמצינו שהמוכר לחבירו מה שיירש מאביו או מה שתעלה מצודתו לא חל המכר ולא אומרים שקנאה בההיא הנאה שסמך עליו, </w:t>
      </w:r>
      <w:r w:rsidRPr="009A1472">
        <w:rPr>
          <w:rFonts w:cs="Tehila"/>
          <w:sz w:val="20"/>
          <w:szCs w:val="20"/>
          <w:rtl/>
        </w:rPr>
        <w:t xml:space="preserve">(ואין לומר דרב ס״ל כר״מ דאדם מקנה דבר שלא </w:t>
      </w:r>
      <w:r w:rsidRPr="009A1472">
        <w:rPr>
          <w:rFonts w:cs="Tehila"/>
          <w:sz w:val="20"/>
          <w:szCs w:val="20"/>
          <w:rtl/>
        </w:rPr>
        <w:lastRenderedPageBreak/>
        <w:t xml:space="preserve">בא לעולם </w:t>
      </w:r>
      <w:proofErr w:type="spellStart"/>
      <w:r w:rsidRPr="009A1472">
        <w:rPr>
          <w:rFonts w:cs="Tehila"/>
          <w:sz w:val="20"/>
          <w:szCs w:val="20"/>
          <w:rtl/>
        </w:rPr>
        <w:t>והברייתא</w:t>
      </w:r>
      <w:proofErr w:type="spellEnd"/>
      <w:r w:rsidRPr="009A1472">
        <w:rPr>
          <w:rFonts w:cs="Tehila"/>
          <w:sz w:val="20"/>
          <w:szCs w:val="20"/>
          <w:rtl/>
        </w:rPr>
        <w:t xml:space="preserve"> כרבנן, שהרי הלכה כחכמים שאין אדם מקנה דבר שלא בא לעולם, ומ״מ הלכה שהקרקע נשארת ביד הלוקח, ודלא כרב האי דפסק שאין הקרק</w:t>
      </w:r>
      <w:r>
        <w:rPr>
          <w:rFonts w:cs="Tehila" w:hint="cs"/>
          <w:sz w:val="20"/>
          <w:szCs w:val="20"/>
          <w:rtl/>
        </w:rPr>
        <w:t>ע</w:t>
      </w:r>
      <w:r w:rsidRPr="009A1472">
        <w:rPr>
          <w:rFonts w:cs="Tehila"/>
          <w:sz w:val="20"/>
          <w:szCs w:val="20"/>
          <w:rtl/>
        </w:rPr>
        <w:t xml:space="preserve"> נשארת ביד הלוקח. תוד״ה מה).</w:t>
      </w:r>
      <w:r w:rsidRPr="0052553C">
        <w:rPr>
          <w:rFonts w:cs="Tehila"/>
          <w:sz w:val="21"/>
          <w:szCs w:val="21"/>
          <w:rtl/>
        </w:rPr>
        <w:t xml:space="preserve"> </w:t>
      </w:r>
      <w:r w:rsidRPr="0052553C">
        <w:rPr>
          <w:rFonts w:cs="Tehila"/>
          <w:sz w:val="24"/>
          <w:szCs w:val="24"/>
          <w:rtl/>
        </w:rPr>
        <w:t xml:space="preserve">ורבא מחלק דשם לא סמך על המוכר </w:t>
      </w:r>
      <w:r w:rsidRPr="009A1472">
        <w:rPr>
          <w:rFonts w:cs="Tehila"/>
          <w:sz w:val="20"/>
          <w:szCs w:val="20"/>
          <w:rtl/>
        </w:rPr>
        <w:t>דשמא ימכור אביו נכסיו בחייו ולא יירש כלום.</w:t>
      </w:r>
      <w:r w:rsidRPr="0052553C">
        <w:rPr>
          <w:rFonts w:cs="Tehila"/>
          <w:sz w:val="21"/>
          <w:szCs w:val="21"/>
          <w:rtl/>
        </w:rPr>
        <w:t xml:space="preserve"> </w:t>
      </w:r>
      <w:r w:rsidRPr="0052553C">
        <w:rPr>
          <w:rFonts w:cs="Tehila"/>
          <w:sz w:val="24"/>
          <w:szCs w:val="24"/>
          <w:rtl/>
        </w:rPr>
        <w:t xml:space="preserve">(ואם מכר לו מה שיירש מאביו היום חל הקנין משום כבוד אביו </w:t>
      </w:r>
      <w:r w:rsidRPr="009A1472">
        <w:rPr>
          <w:rFonts w:cs="Tehila"/>
          <w:sz w:val="20"/>
          <w:szCs w:val="20"/>
          <w:rtl/>
        </w:rPr>
        <w:t xml:space="preserve">שהיה גוסס והוא צריך מעות לקבורה </w:t>
      </w:r>
      <w:proofErr w:type="spellStart"/>
      <w:r w:rsidRPr="009A1472">
        <w:rPr>
          <w:rFonts w:cs="Tehila"/>
          <w:sz w:val="20"/>
          <w:szCs w:val="20"/>
          <w:rtl/>
        </w:rPr>
        <w:t>ולתכריכין</w:t>
      </w:r>
      <w:proofErr w:type="spellEnd"/>
      <w:r w:rsidRPr="009A1472">
        <w:rPr>
          <w:rFonts w:cs="Tehila"/>
          <w:sz w:val="20"/>
          <w:szCs w:val="20"/>
          <w:rtl/>
        </w:rPr>
        <w:t xml:space="preserve"> כדי שלא לשהותו בבזיון,</w:t>
      </w:r>
      <w:r w:rsidRPr="0052553C">
        <w:rPr>
          <w:rFonts w:cs="Tehila"/>
          <w:sz w:val="21"/>
          <w:szCs w:val="21"/>
          <w:rtl/>
        </w:rPr>
        <w:t xml:space="preserve"> </w:t>
      </w:r>
      <w:r w:rsidRPr="0052553C">
        <w:rPr>
          <w:rFonts w:cs="Tehila"/>
          <w:sz w:val="24"/>
          <w:szCs w:val="24"/>
          <w:rtl/>
        </w:rPr>
        <w:t xml:space="preserve">וכן אם מכר מה שתעלה מצודתו היום חל הקנין </w:t>
      </w:r>
      <w:r>
        <w:rPr>
          <w:rFonts w:cs="Tehila" w:hint="cs"/>
          <w:sz w:val="20"/>
          <w:szCs w:val="20"/>
          <w:rtl/>
        </w:rPr>
        <w:t>מתקנת חכמים</w:t>
      </w:r>
      <w:r>
        <w:rPr>
          <w:rFonts w:cs="Tehila" w:hint="cs"/>
          <w:sz w:val="24"/>
          <w:szCs w:val="24"/>
          <w:rtl/>
        </w:rPr>
        <w:t xml:space="preserve"> </w:t>
      </w:r>
      <w:r w:rsidRPr="0052553C">
        <w:rPr>
          <w:rFonts w:cs="Tehila"/>
          <w:sz w:val="24"/>
          <w:szCs w:val="24"/>
          <w:rtl/>
        </w:rPr>
        <w:t>משום כדי חייו).</w:t>
      </w:r>
    </w:p>
    <w:p w14:paraId="6AC186D9" w14:textId="77777777" w:rsidR="00B67968" w:rsidRPr="009A1472" w:rsidRDefault="00B67968" w:rsidP="00B67968">
      <w:pPr>
        <w:pStyle w:val="Bodytext20"/>
        <w:spacing w:after="200" w:line="300" w:lineRule="auto"/>
        <w:jc w:val="both"/>
        <w:rPr>
          <w:rFonts w:cs="Tehila"/>
          <w:rtl/>
        </w:rPr>
      </w:pPr>
      <w:r w:rsidRPr="00A574F0">
        <w:rPr>
          <w:rStyle w:val="af1"/>
          <w:rtl/>
        </w:rPr>
        <w:t>ט</w:t>
      </w:r>
      <w:r w:rsidRPr="00A574F0">
        <w:rPr>
          <w:rStyle w:val="af1"/>
          <w:rFonts w:hint="cs"/>
          <w:rtl/>
        </w:rPr>
        <w:t>"</w:t>
      </w:r>
      <w:r w:rsidRPr="00A574F0">
        <w:rPr>
          <w:rStyle w:val="af1"/>
          <w:rtl/>
        </w:rPr>
        <w:t>ז:</w:t>
      </w:r>
      <w:r w:rsidRPr="0052553C">
        <w:rPr>
          <w:rFonts w:ascii="Courier New" w:eastAsia="Courier New" w:hAnsi="Courier New" w:cs="Tehila"/>
          <w:b/>
          <w:bCs/>
          <w:sz w:val="30"/>
          <w:szCs w:val="30"/>
          <w:rtl/>
        </w:rPr>
        <w:t xml:space="preserve"> </w:t>
      </w:r>
      <w:r w:rsidRPr="00DA09E3">
        <w:rPr>
          <w:rFonts w:ascii="Calibri" w:eastAsia="Calibri" w:hAnsi="Calibri" w:cs="TehilaMedium"/>
          <w:sz w:val="26"/>
          <w:szCs w:val="26"/>
          <w:rtl/>
        </w:rPr>
        <w:t>קנין בדבר שלא בא לעולם-</w:t>
      </w:r>
      <w:r w:rsidRPr="0052553C">
        <w:rPr>
          <w:rFonts w:ascii="Courier New" w:eastAsia="Courier New" w:hAnsi="Courier New" w:cs="Tehila"/>
          <w:b/>
          <w:bCs/>
          <w:sz w:val="26"/>
          <w:szCs w:val="26"/>
          <w:rtl/>
        </w:rPr>
        <w:t xml:space="preserve"> </w:t>
      </w:r>
      <w:r w:rsidRPr="0052553C">
        <w:rPr>
          <w:rFonts w:cs="Tehila"/>
          <w:sz w:val="24"/>
          <w:szCs w:val="24"/>
          <w:rtl/>
        </w:rPr>
        <w:t>האומר לחבירו שדה זו שאני</w:t>
      </w:r>
      <w:r>
        <w:rPr>
          <w:rFonts w:cs="Tehila" w:hint="cs"/>
          <w:sz w:val="24"/>
          <w:szCs w:val="24"/>
          <w:rtl/>
        </w:rPr>
        <w:t xml:space="preserve"> </w:t>
      </w:r>
      <w:r w:rsidRPr="0052553C">
        <w:rPr>
          <w:rFonts w:cs="Tehila"/>
          <w:sz w:val="24"/>
          <w:szCs w:val="24"/>
          <w:rtl/>
        </w:rPr>
        <w:t xml:space="preserve">לוקח, לכשאקחנה קנויה לך מעכשיו, לרב קנה </w:t>
      </w:r>
      <w:r w:rsidRPr="009A1472">
        <w:rPr>
          <w:rFonts w:cs="Tehila"/>
          <w:rtl/>
        </w:rPr>
        <w:t xml:space="preserve">ואינו יכול לחזור בו כשלקחה. </w:t>
      </w:r>
      <w:r w:rsidRPr="0052553C">
        <w:rPr>
          <w:rFonts w:cs="Tehila"/>
          <w:sz w:val="24"/>
          <w:szCs w:val="24"/>
          <w:rtl/>
        </w:rPr>
        <w:t>והיינו כשיטת ר״מ דס״ל דאדם מקנה דבר שלא בא לעולם, דתניא האומר לאשה הרי את מקודשת לי לאחר שאתגייר לאחר שתתגיירי לאחר שאשתחרר וכו</w:t>
      </w:r>
      <w:r>
        <w:rPr>
          <w:rFonts w:cs="Tehila" w:hint="cs"/>
          <w:sz w:val="24"/>
          <w:szCs w:val="24"/>
          <w:rtl/>
        </w:rPr>
        <w:t>'</w:t>
      </w:r>
      <w:r w:rsidRPr="0052553C">
        <w:rPr>
          <w:rFonts w:cs="Tehila"/>
          <w:sz w:val="24"/>
          <w:szCs w:val="24"/>
          <w:rtl/>
        </w:rPr>
        <w:t xml:space="preserve"> אינה מקודשת, ור״מ אומר מקודשת, </w:t>
      </w:r>
      <w:r w:rsidRPr="009A1472">
        <w:rPr>
          <w:rFonts w:cs="Tehila"/>
          <w:rtl/>
        </w:rPr>
        <w:t>והא דצריך לומר מעכשיו אינו לענין חזרה, שהרי גם באומר מעכשיו יכול לחזור בו לפני שבאו לעולם, אלא נ״מ שאם נקרע השטר או ש</w:t>
      </w:r>
      <w:r>
        <w:rPr>
          <w:rFonts w:cs="Tehila" w:hint="cs"/>
          <w:rtl/>
        </w:rPr>
        <w:t>א</w:t>
      </w:r>
      <w:r w:rsidRPr="009A1472">
        <w:rPr>
          <w:rFonts w:cs="Tehila"/>
          <w:rtl/>
        </w:rPr>
        <w:t>בד קנה כיון שאמר מעכשיו. (תוד״ה קנויה).</w:t>
      </w:r>
      <w:r w:rsidRPr="0052553C">
        <w:rPr>
          <w:rFonts w:cs="Tehila"/>
          <w:sz w:val="21"/>
          <w:szCs w:val="21"/>
          <w:rtl/>
        </w:rPr>
        <w:t xml:space="preserve"> </w:t>
      </w:r>
      <w:r w:rsidRPr="0052553C">
        <w:rPr>
          <w:rFonts w:cs="Tehila"/>
          <w:sz w:val="24"/>
          <w:szCs w:val="24"/>
          <w:rtl/>
        </w:rPr>
        <w:t xml:space="preserve">ואפי' במכר שדה זו חל הקנין לפי רב </w:t>
      </w:r>
      <w:r w:rsidRPr="009A1472">
        <w:rPr>
          <w:rFonts w:cs="Tehila"/>
          <w:rtl/>
        </w:rPr>
        <w:t xml:space="preserve">ואינו יכול לחזור בו </w:t>
      </w:r>
      <w:proofErr w:type="spellStart"/>
      <w:r w:rsidRPr="009A1472">
        <w:rPr>
          <w:rFonts w:cs="Tehila"/>
          <w:rtl/>
        </w:rPr>
        <w:t>לכשיקחנה</w:t>
      </w:r>
      <w:proofErr w:type="spellEnd"/>
      <w:r w:rsidRPr="009A1472">
        <w:rPr>
          <w:rFonts w:cs="Tehila"/>
          <w:rtl/>
        </w:rPr>
        <w:t>,</w:t>
      </w:r>
      <w:r w:rsidRPr="0052553C">
        <w:rPr>
          <w:rFonts w:cs="Tehila"/>
          <w:sz w:val="21"/>
          <w:szCs w:val="21"/>
          <w:rtl/>
        </w:rPr>
        <w:t xml:space="preserve"> </w:t>
      </w:r>
      <w:r w:rsidRPr="0052553C">
        <w:rPr>
          <w:rFonts w:cs="Tehila"/>
          <w:sz w:val="24"/>
          <w:szCs w:val="24"/>
          <w:rtl/>
        </w:rPr>
        <w:t xml:space="preserve">שהרי אשה כשדה זו דמיא </w:t>
      </w:r>
      <w:r w:rsidRPr="009A1472">
        <w:rPr>
          <w:rFonts w:cs="Tehila"/>
          <w:rtl/>
        </w:rPr>
        <w:t xml:space="preserve">דעבד ושפחה אין בידם לשחרר עצמם. </w:t>
      </w:r>
      <w:r w:rsidRPr="0052553C">
        <w:rPr>
          <w:rFonts w:cs="Tehila"/>
          <w:sz w:val="24"/>
          <w:szCs w:val="24"/>
          <w:rtl/>
        </w:rPr>
        <w:t xml:space="preserve">אבל לרבא מסתברא מילתא דרב במוכר שדה סתם לכשאקחנה, אבל מוכר שדה זו לא, דשמא לא יתרצו למוכרה לו </w:t>
      </w:r>
      <w:r w:rsidRPr="009A1472">
        <w:rPr>
          <w:rFonts w:cs="Tehila"/>
          <w:rtl/>
        </w:rPr>
        <w:t>ולא סמכה דעתיה דמקבל.</w:t>
      </w:r>
    </w:p>
    <w:p w14:paraId="1D5F2D7E" w14:textId="77777777" w:rsidR="00B67968" w:rsidRPr="00C725BB" w:rsidRDefault="00B67968" w:rsidP="00B67968">
      <w:pPr>
        <w:pStyle w:val="Bodytext30"/>
        <w:spacing w:after="40" w:line="300" w:lineRule="auto"/>
        <w:rPr>
          <w:rFonts w:ascii="Calibri" w:eastAsia="Calibri" w:hAnsi="Calibri" w:cs="TehilaMedium"/>
          <w:sz w:val="30"/>
          <w:szCs w:val="30"/>
          <w:rtl/>
        </w:rPr>
      </w:pPr>
      <w:bookmarkStart w:id="104" w:name="bookmark229"/>
      <w:bookmarkStart w:id="105" w:name="bookmark230"/>
      <w:bookmarkStart w:id="106" w:name="bookmark231"/>
      <w:r w:rsidRPr="00C725BB">
        <w:rPr>
          <w:rFonts w:ascii="Calibri" w:eastAsia="Calibri" w:hAnsi="Calibri" w:cs="TehilaMedium"/>
          <w:sz w:val="30"/>
          <w:szCs w:val="30"/>
          <w:rtl/>
        </w:rPr>
        <w:t>דיני שטרות שנמצאו</w:t>
      </w:r>
      <w:bookmarkEnd w:id="104"/>
      <w:bookmarkEnd w:id="105"/>
      <w:bookmarkEnd w:id="106"/>
    </w:p>
    <w:p w14:paraId="6760FB82" w14:textId="77777777" w:rsidR="00B67968" w:rsidRPr="009A1472" w:rsidRDefault="00B67968" w:rsidP="00B67968">
      <w:pPr>
        <w:pStyle w:val="ae"/>
        <w:spacing w:after="80" w:line="300" w:lineRule="auto"/>
        <w:ind w:left="170" w:right="170"/>
        <w:jc w:val="both"/>
        <w:rPr>
          <w:rFonts w:cs="Tehila"/>
          <w:sz w:val="20"/>
          <w:szCs w:val="20"/>
          <w:rtl/>
        </w:rPr>
      </w:pPr>
      <w:r w:rsidRPr="009A1472">
        <w:rPr>
          <w:rFonts w:cs="Tehila"/>
          <w:sz w:val="20"/>
          <w:szCs w:val="20"/>
          <w:rtl/>
        </w:rPr>
        <w:t>לעיל י״ג נתבאר דין מוצא שטר חוב, האם יחזיר את השטר כשהלוה מודה וכשאינו מודה. הגמ׳ כאן ממשיכה לבאר דין זה, ומבארת מה הדין בשטר שכתוב בו הנפק, ומה הדין בשטרי הקנאה, ובשטרי חלטאתא ואדרכתא.</w:t>
      </w:r>
    </w:p>
    <w:p w14:paraId="0E9DA809" w14:textId="77777777" w:rsidR="00B67968" w:rsidRPr="0052553C" w:rsidRDefault="00B67968" w:rsidP="00B67968">
      <w:pPr>
        <w:pStyle w:val="Bodytext20"/>
        <w:spacing w:line="300" w:lineRule="auto"/>
        <w:jc w:val="both"/>
        <w:rPr>
          <w:rFonts w:cs="Tehila"/>
          <w:sz w:val="24"/>
          <w:szCs w:val="24"/>
          <w:rtl/>
        </w:rPr>
      </w:pPr>
      <w:r w:rsidRPr="00DA09E3">
        <w:rPr>
          <w:rFonts w:ascii="Calibri" w:eastAsia="Calibri" w:hAnsi="Calibri" w:cs="TehilaMedium"/>
          <w:sz w:val="26"/>
          <w:szCs w:val="26"/>
          <w:rtl/>
        </w:rPr>
        <w:t>המוצא</w:t>
      </w:r>
      <w:r w:rsidRPr="00C829E3">
        <w:rPr>
          <w:rFonts w:ascii="Calibri" w:eastAsia="Calibri" w:hAnsi="Calibri" w:cs="TehilaMedium"/>
          <w:spacing w:val="-10"/>
          <w:sz w:val="26"/>
          <w:szCs w:val="26"/>
          <w:rtl/>
        </w:rPr>
        <w:t xml:space="preserve"> </w:t>
      </w:r>
      <w:r w:rsidRPr="00DA09E3">
        <w:rPr>
          <w:rFonts w:ascii="Calibri" w:eastAsia="Calibri" w:hAnsi="Calibri" w:cs="TehilaMedium"/>
          <w:sz w:val="26"/>
          <w:szCs w:val="26"/>
          <w:rtl/>
        </w:rPr>
        <w:t>שטר</w:t>
      </w:r>
      <w:r w:rsidRPr="00C829E3">
        <w:rPr>
          <w:rFonts w:ascii="Calibri" w:eastAsia="Calibri" w:hAnsi="Calibri" w:cs="TehilaMedium"/>
          <w:spacing w:val="-10"/>
          <w:sz w:val="26"/>
          <w:szCs w:val="26"/>
          <w:rtl/>
        </w:rPr>
        <w:t xml:space="preserve"> </w:t>
      </w:r>
      <w:r w:rsidRPr="00DA09E3">
        <w:rPr>
          <w:rFonts w:ascii="Calibri" w:eastAsia="Calibri" w:hAnsi="Calibri" w:cs="TehilaMedium"/>
          <w:sz w:val="26"/>
          <w:szCs w:val="26"/>
          <w:rtl/>
        </w:rPr>
        <w:t>הקנאה</w:t>
      </w:r>
      <w:r w:rsidRPr="00C829E3">
        <w:rPr>
          <w:rFonts w:ascii="Calibri" w:eastAsia="Calibri" w:hAnsi="Calibri" w:cs="TehilaMedium"/>
          <w:spacing w:val="-10"/>
          <w:sz w:val="26"/>
          <w:szCs w:val="26"/>
          <w:rtl/>
        </w:rPr>
        <w:t xml:space="preserve"> </w:t>
      </w:r>
      <w:r w:rsidRPr="00DA09E3">
        <w:rPr>
          <w:rFonts w:ascii="Calibri" w:eastAsia="Calibri" w:hAnsi="Calibri" w:cs="TehilaMedium"/>
          <w:sz w:val="26"/>
          <w:szCs w:val="26"/>
          <w:rtl/>
        </w:rPr>
        <w:t>בשוק</w:t>
      </w:r>
      <w:r w:rsidRPr="00C829E3">
        <w:rPr>
          <w:rFonts w:ascii="Courier New" w:eastAsia="Courier New" w:hAnsi="Courier New" w:cs="Tehila"/>
          <w:b/>
          <w:bCs/>
          <w:spacing w:val="-10"/>
          <w:sz w:val="26"/>
          <w:szCs w:val="26"/>
          <w:rtl/>
        </w:rPr>
        <w:t xml:space="preserve"> </w:t>
      </w:r>
      <w:r w:rsidRPr="00C725BB">
        <w:rPr>
          <w:rFonts w:cs="Tehila"/>
          <w:rtl/>
        </w:rPr>
        <w:t>(שעושים</w:t>
      </w:r>
      <w:r w:rsidRPr="00C829E3">
        <w:rPr>
          <w:rFonts w:cs="Tehila"/>
          <w:spacing w:val="-10"/>
          <w:rtl/>
        </w:rPr>
        <w:t xml:space="preserve"> </w:t>
      </w:r>
      <w:r w:rsidRPr="00C725BB">
        <w:rPr>
          <w:rFonts w:cs="Tehila"/>
          <w:rtl/>
        </w:rPr>
        <w:t>קנין</w:t>
      </w:r>
      <w:r w:rsidRPr="00C829E3">
        <w:rPr>
          <w:rFonts w:cs="Tehila"/>
          <w:spacing w:val="-10"/>
          <w:rtl/>
        </w:rPr>
        <w:t xml:space="preserve"> </w:t>
      </w:r>
      <w:r w:rsidRPr="00C725BB">
        <w:rPr>
          <w:rFonts w:cs="Tehila"/>
          <w:rtl/>
        </w:rPr>
        <w:t>והלוה</w:t>
      </w:r>
      <w:r w:rsidRPr="00C829E3">
        <w:rPr>
          <w:rFonts w:cs="Tehila"/>
          <w:spacing w:val="-10"/>
          <w:rtl/>
        </w:rPr>
        <w:t xml:space="preserve"> </w:t>
      </w:r>
      <w:r w:rsidRPr="00C725BB">
        <w:rPr>
          <w:rFonts w:cs="Tehila"/>
          <w:rtl/>
        </w:rPr>
        <w:t>משעבד</w:t>
      </w:r>
      <w:r w:rsidRPr="00C829E3">
        <w:rPr>
          <w:rFonts w:cs="Tehila"/>
          <w:spacing w:val="-10"/>
          <w:rtl/>
        </w:rPr>
        <w:t xml:space="preserve"> </w:t>
      </w:r>
      <w:r w:rsidRPr="00C725BB">
        <w:rPr>
          <w:rFonts w:cs="Tehila"/>
          <w:rtl/>
        </w:rPr>
        <w:t>את</w:t>
      </w:r>
      <w:r w:rsidRPr="00C829E3">
        <w:rPr>
          <w:rFonts w:cs="Tehila"/>
          <w:spacing w:val="-10"/>
          <w:rtl/>
        </w:rPr>
        <w:t xml:space="preserve"> </w:t>
      </w:r>
      <w:r w:rsidRPr="00C725BB">
        <w:rPr>
          <w:rFonts w:cs="Tehila"/>
          <w:rtl/>
        </w:rPr>
        <w:t>עצמו</w:t>
      </w:r>
      <w:r w:rsidRPr="00C829E3">
        <w:rPr>
          <w:rFonts w:cs="Tehila"/>
          <w:spacing w:val="-10"/>
          <w:rtl/>
        </w:rPr>
        <w:t xml:space="preserve"> </w:t>
      </w:r>
      <w:r w:rsidRPr="00C725BB">
        <w:rPr>
          <w:rFonts w:cs="Tehila"/>
          <w:rtl/>
        </w:rPr>
        <w:t>אפי׳</w:t>
      </w:r>
      <w:r w:rsidRPr="00C829E3">
        <w:rPr>
          <w:rFonts w:cs="Tehila"/>
          <w:spacing w:val="-10"/>
          <w:rtl/>
        </w:rPr>
        <w:t xml:space="preserve"> </w:t>
      </w:r>
      <w:r w:rsidRPr="00C725BB">
        <w:rPr>
          <w:rFonts w:cs="Tehila"/>
          <w:rtl/>
        </w:rPr>
        <w:t>לא</w:t>
      </w:r>
      <w:r w:rsidRPr="00C829E3">
        <w:rPr>
          <w:rFonts w:cs="Tehila"/>
          <w:spacing w:val="-10"/>
          <w:rtl/>
        </w:rPr>
        <w:t xml:space="preserve"> </w:t>
      </w:r>
      <w:r w:rsidRPr="00C725BB">
        <w:rPr>
          <w:rFonts w:cs="Tehila"/>
          <w:rtl/>
        </w:rPr>
        <w:t>לוה),</w:t>
      </w:r>
      <w:r w:rsidRPr="00C829E3">
        <w:rPr>
          <w:rFonts w:cs="Tehila"/>
          <w:spacing w:val="-10"/>
          <w:sz w:val="21"/>
          <w:szCs w:val="21"/>
          <w:rtl/>
        </w:rPr>
        <w:t xml:space="preserve"> </w:t>
      </w:r>
      <w:r w:rsidRPr="0052553C">
        <w:rPr>
          <w:rFonts w:cs="Tehila"/>
          <w:sz w:val="24"/>
          <w:szCs w:val="24"/>
          <w:rtl/>
        </w:rPr>
        <w:t>לשמואל</w:t>
      </w:r>
      <w:r w:rsidRPr="00C829E3">
        <w:rPr>
          <w:rFonts w:cs="Tehila"/>
          <w:spacing w:val="-10"/>
          <w:sz w:val="24"/>
          <w:szCs w:val="24"/>
          <w:rtl/>
        </w:rPr>
        <w:t xml:space="preserve"> </w:t>
      </w:r>
      <w:r w:rsidRPr="0052553C">
        <w:rPr>
          <w:rFonts w:cs="Tehila"/>
          <w:sz w:val="24"/>
          <w:szCs w:val="24"/>
          <w:rtl/>
        </w:rPr>
        <w:t>יחזיר</w:t>
      </w:r>
      <w:r w:rsidRPr="00C829E3">
        <w:rPr>
          <w:rFonts w:cs="Tehila"/>
          <w:spacing w:val="-10"/>
          <w:sz w:val="24"/>
          <w:szCs w:val="24"/>
          <w:rtl/>
        </w:rPr>
        <w:t xml:space="preserve"> </w:t>
      </w:r>
      <w:r w:rsidRPr="0052553C">
        <w:rPr>
          <w:rFonts w:cs="Tehila"/>
          <w:sz w:val="24"/>
          <w:szCs w:val="24"/>
          <w:rtl/>
        </w:rPr>
        <w:t>למלוה,</w:t>
      </w:r>
      <w:r w:rsidRPr="00C829E3">
        <w:rPr>
          <w:rFonts w:cs="Tehila"/>
          <w:spacing w:val="-10"/>
          <w:sz w:val="24"/>
          <w:szCs w:val="24"/>
          <w:rtl/>
        </w:rPr>
        <w:t xml:space="preserve"> </w:t>
      </w:r>
      <w:r w:rsidRPr="0052553C">
        <w:rPr>
          <w:rFonts w:cs="Tehila"/>
          <w:sz w:val="24"/>
          <w:szCs w:val="24"/>
          <w:rtl/>
        </w:rPr>
        <w:t>מפני</w:t>
      </w:r>
      <w:r w:rsidRPr="00C829E3">
        <w:rPr>
          <w:rFonts w:cs="Tehila"/>
          <w:spacing w:val="-10"/>
          <w:sz w:val="24"/>
          <w:szCs w:val="24"/>
          <w:rtl/>
        </w:rPr>
        <w:t xml:space="preserve"> </w:t>
      </w:r>
      <w:r w:rsidRPr="0052553C">
        <w:rPr>
          <w:rFonts w:cs="Tehila"/>
          <w:sz w:val="24"/>
          <w:szCs w:val="24"/>
          <w:rtl/>
        </w:rPr>
        <w:t>שאף</w:t>
      </w:r>
      <w:r w:rsidRPr="00C829E3">
        <w:rPr>
          <w:rFonts w:cs="Tehila"/>
          <w:spacing w:val="-10"/>
          <w:sz w:val="24"/>
          <w:szCs w:val="24"/>
          <w:rtl/>
        </w:rPr>
        <w:t xml:space="preserve"> </w:t>
      </w:r>
      <w:r w:rsidRPr="0052553C">
        <w:rPr>
          <w:rFonts w:cs="Tehila"/>
          <w:sz w:val="24"/>
          <w:szCs w:val="24"/>
          <w:rtl/>
        </w:rPr>
        <w:t>אם</w:t>
      </w:r>
      <w:r w:rsidRPr="00C829E3">
        <w:rPr>
          <w:rFonts w:cs="Tehila"/>
          <w:spacing w:val="-10"/>
          <w:sz w:val="24"/>
          <w:szCs w:val="24"/>
          <w:rtl/>
        </w:rPr>
        <w:t xml:space="preserve"> </w:t>
      </w:r>
      <w:r w:rsidRPr="0052553C">
        <w:rPr>
          <w:rFonts w:cs="Tehila"/>
          <w:sz w:val="24"/>
          <w:szCs w:val="24"/>
          <w:rtl/>
        </w:rPr>
        <w:t>לא</w:t>
      </w:r>
      <w:r w:rsidRPr="00C829E3">
        <w:rPr>
          <w:rFonts w:cs="Tehila"/>
          <w:spacing w:val="-10"/>
          <w:sz w:val="24"/>
          <w:szCs w:val="24"/>
          <w:rtl/>
        </w:rPr>
        <w:t xml:space="preserve"> </w:t>
      </w:r>
      <w:r w:rsidRPr="0052553C">
        <w:rPr>
          <w:rFonts w:cs="Tehila"/>
          <w:sz w:val="24"/>
          <w:szCs w:val="24"/>
          <w:rtl/>
        </w:rPr>
        <w:t>לוה</w:t>
      </w:r>
      <w:r w:rsidRPr="00C829E3">
        <w:rPr>
          <w:rFonts w:cs="Tehila"/>
          <w:spacing w:val="-10"/>
          <w:sz w:val="24"/>
          <w:szCs w:val="24"/>
          <w:rtl/>
        </w:rPr>
        <w:t xml:space="preserve"> </w:t>
      </w:r>
      <w:r w:rsidRPr="0052553C">
        <w:rPr>
          <w:rFonts w:cs="Tehila"/>
          <w:sz w:val="24"/>
          <w:szCs w:val="24"/>
          <w:rtl/>
        </w:rPr>
        <w:t>מ״מ</w:t>
      </w:r>
      <w:r w:rsidRPr="00C829E3">
        <w:rPr>
          <w:rFonts w:cs="Tehila"/>
          <w:spacing w:val="-10"/>
          <w:sz w:val="24"/>
          <w:szCs w:val="24"/>
          <w:rtl/>
        </w:rPr>
        <w:t xml:space="preserve"> </w:t>
      </w:r>
      <w:r w:rsidRPr="0052553C">
        <w:rPr>
          <w:rFonts w:cs="Tehila"/>
          <w:sz w:val="24"/>
          <w:szCs w:val="24"/>
          <w:rtl/>
        </w:rPr>
        <w:t>שיעבד</w:t>
      </w:r>
      <w:r w:rsidRPr="00C829E3">
        <w:rPr>
          <w:rFonts w:cs="Tehila"/>
          <w:spacing w:val="-10"/>
          <w:sz w:val="24"/>
          <w:szCs w:val="24"/>
          <w:rtl/>
        </w:rPr>
        <w:t xml:space="preserve"> </w:t>
      </w:r>
      <w:r w:rsidRPr="0052553C">
        <w:rPr>
          <w:rFonts w:cs="Tehila"/>
          <w:sz w:val="24"/>
          <w:szCs w:val="24"/>
          <w:rtl/>
        </w:rPr>
        <w:t>עצמו,</w:t>
      </w:r>
      <w:r w:rsidRPr="00C829E3">
        <w:rPr>
          <w:rFonts w:cs="Tehila"/>
          <w:spacing w:val="-10"/>
          <w:sz w:val="24"/>
          <w:szCs w:val="24"/>
          <w:rtl/>
        </w:rPr>
        <w:t xml:space="preserve"> </w:t>
      </w:r>
      <w:r w:rsidRPr="0052553C">
        <w:rPr>
          <w:rFonts w:cs="Tehila"/>
          <w:sz w:val="24"/>
          <w:szCs w:val="24"/>
          <w:rtl/>
        </w:rPr>
        <w:t>ואין</w:t>
      </w:r>
      <w:r w:rsidRPr="00C829E3">
        <w:rPr>
          <w:rFonts w:cs="Tehila"/>
          <w:spacing w:val="-10"/>
          <w:sz w:val="24"/>
          <w:szCs w:val="24"/>
          <w:rtl/>
        </w:rPr>
        <w:t xml:space="preserve"> </w:t>
      </w:r>
      <w:r w:rsidRPr="0052553C">
        <w:rPr>
          <w:rFonts w:cs="Tehila"/>
          <w:sz w:val="24"/>
          <w:szCs w:val="24"/>
          <w:rtl/>
        </w:rPr>
        <w:t>חוששים</w:t>
      </w:r>
      <w:r w:rsidRPr="00C829E3">
        <w:rPr>
          <w:rFonts w:cs="Tehila"/>
          <w:spacing w:val="-10"/>
          <w:sz w:val="24"/>
          <w:szCs w:val="24"/>
          <w:rtl/>
        </w:rPr>
        <w:t xml:space="preserve"> </w:t>
      </w:r>
      <w:r w:rsidRPr="0052553C">
        <w:rPr>
          <w:rFonts w:cs="Tehila"/>
          <w:sz w:val="24"/>
          <w:szCs w:val="24"/>
          <w:rtl/>
        </w:rPr>
        <w:t>לפרעון,</w:t>
      </w:r>
      <w:r w:rsidRPr="00C829E3">
        <w:rPr>
          <w:rFonts w:cs="Tehila"/>
          <w:spacing w:val="-10"/>
          <w:sz w:val="24"/>
          <w:szCs w:val="24"/>
          <w:rtl/>
        </w:rPr>
        <w:t xml:space="preserve"> </w:t>
      </w:r>
      <w:r w:rsidRPr="0052553C">
        <w:rPr>
          <w:rFonts w:cs="Tehila"/>
          <w:sz w:val="24"/>
          <w:szCs w:val="24"/>
          <w:rtl/>
        </w:rPr>
        <w:t>מפני</w:t>
      </w:r>
      <w:r w:rsidRPr="00C829E3">
        <w:rPr>
          <w:rFonts w:cs="Tehila"/>
          <w:spacing w:val="-10"/>
          <w:sz w:val="24"/>
          <w:szCs w:val="24"/>
          <w:rtl/>
        </w:rPr>
        <w:t xml:space="preserve"> </w:t>
      </w:r>
      <w:r w:rsidRPr="0052553C">
        <w:rPr>
          <w:rFonts w:cs="Tehila"/>
          <w:sz w:val="24"/>
          <w:szCs w:val="24"/>
          <w:rtl/>
        </w:rPr>
        <w:t>שהלוה</w:t>
      </w:r>
      <w:r w:rsidRPr="00C829E3">
        <w:rPr>
          <w:rFonts w:cs="Tehila"/>
          <w:spacing w:val="-10"/>
          <w:sz w:val="24"/>
          <w:szCs w:val="24"/>
          <w:rtl/>
        </w:rPr>
        <w:t xml:space="preserve"> </w:t>
      </w:r>
      <w:r w:rsidRPr="0052553C">
        <w:rPr>
          <w:rFonts w:cs="Tehila"/>
          <w:sz w:val="24"/>
          <w:szCs w:val="24"/>
          <w:rtl/>
        </w:rPr>
        <w:t>זהיר</w:t>
      </w:r>
      <w:r w:rsidRPr="00C829E3">
        <w:rPr>
          <w:rFonts w:cs="Tehila"/>
          <w:spacing w:val="-10"/>
          <w:sz w:val="24"/>
          <w:szCs w:val="24"/>
          <w:rtl/>
        </w:rPr>
        <w:t xml:space="preserve"> </w:t>
      </w:r>
      <w:r w:rsidRPr="0052553C">
        <w:rPr>
          <w:rFonts w:cs="Tehila"/>
          <w:sz w:val="24"/>
          <w:szCs w:val="24"/>
          <w:rtl/>
        </w:rPr>
        <w:t>לקרוע</w:t>
      </w:r>
      <w:r w:rsidRPr="00C829E3">
        <w:rPr>
          <w:rFonts w:cs="Tehila"/>
          <w:spacing w:val="-10"/>
          <w:sz w:val="24"/>
          <w:szCs w:val="24"/>
          <w:rtl/>
        </w:rPr>
        <w:t xml:space="preserve"> </w:t>
      </w:r>
      <w:r w:rsidRPr="0052553C">
        <w:rPr>
          <w:rFonts w:cs="Tehila"/>
          <w:sz w:val="24"/>
          <w:szCs w:val="24"/>
          <w:rtl/>
        </w:rPr>
        <w:t>את</w:t>
      </w:r>
      <w:r w:rsidRPr="00C829E3">
        <w:rPr>
          <w:rFonts w:cs="Tehila"/>
          <w:spacing w:val="-10"/>
          <w:sz w:val="24"/>
          <w:szCs w:val="24"/>
          <w:rtl/>
        </w:rPr>
        <w:t xml:space="preserve"> </w:t>
      </w:r>
      <w:r w:rsidRPr="0052553C">
        <w:rPr>
          <w:rFonts w:cs="Tehila"/>
          <w:sz w:val="24"/>
          <w:szCs w:val="24"/>
          <w:rtl/>
        </w:rPr>
        <w:t>השטר.</w:t>
      </w:r>
    </w:p>
    <w:p w14:paraId="514413C5" w14:textId="77777777" w:rsidR="00B67968" w:rsidRPr="00C725BB" w:rsidRDefault="00B67968" w:rsidP="00B67968">
      <w:pPr>
        <w:pStyle w:val="ae"/>
        <w:spacing w:after="80" w:line="300" w:lineRule="auto"/>
        <w:jc w:val="both"/>
        <w:rPr>
          <w:rFonts w:cs="Tehila"/>
          <w:sz w:val="20"/>
          <w:szCs w:val="20"/>
          <w:rtl/>
        </w:rPr>
      </w:pPr>
      <w:r w:rsidRPr="00DA09E3">
        <w:rPr>
          <w:rFonts w:ascii="Calibri" w:eastAsia="Calibri" w:hAnsi="Calibri" w:cs="TehilaMedium"/>
          <w:sz w:val="26"/>
          <w:szCs w:val="26"/>
          <w:rtl/>
        </w:rPr>
        <w:t>אם יש ראיה לשמואל מהא דתנן "וכל מעשה בי״ד יחזיר"-</w:t>
      </w:r>
      <w:r w:rsidRPr="0052553C">
        <w:rPr>
          <w:rFonts w:ascii="Courier New" w:eastAsia="Courier New" w:hAnsi="Courier New" w:cs="Tehila"/>
          <w:b/>
          <w:bCs/>
          <w:sz w:val="26"/>
          <w:szCs w:val="26"/>
          <w:rtl/>
        </w:rPr>
        <w:t xml:space="preserve"> </w:t>
      </w:r>
      <w:r w:rsidRPr="0052553C">
        <w:rPr>
          <w:rFonts w:cs="Tehila"/>
          <w:sz w:val="24"/>
          <w:szCs w:val="24"/>
          <w:rtl/>
        </w:rPr>
        <w:t xml:space="preserve">רב עמרם רוצה להביא ראיה לשמואל מהא דתנן "כל מעשה בי״ד יחזיר" </w:t>
      </w:r>
      <w:r w:rsidRPr="00C725BB">
        <w:rPr>
          <w:rFonts w:cs="Tehila"/>
          <w:sz w:val="20"/>
          <w:szCs w:val="20"/>
          <w:rtl/>
        </w:rPr>
        <w:t>וקס״ד דהיינו שטר שכתוב בו הנפק, ואין חוששים שלא לוה, שהרי אין מקיימים את השטר אלא בפני בעל דין.</w:t>
      </w:r>
      <w:r w:rsidRPr="0052553C">
        <w:rPr>
          <w:rFonts w:cs="Tehila"/>
          <w:sz w:val="21"/>
          <w:szCs w:val="21"/>
          <w:rtl/>
        </w:rPr>
        <w:t xml:space="preserve"> </w:t>
      </w:r>
      <w:r w:rsidRPr="0052553C">
        <w:rPr>
          <w:rFonts w:cs="Tehila"/>
          <w:sz w:val="24"/>
          <w:szCs w:val="24"/>
          <w:rtl/>
        </w:rPr>
        <w:t xml:space="preserve">ורבי זירא דוחה דאיירי בשטרי חלטאתא </w:t>
      </w:r>
      <w:r w:rsidRPr="00C725BB">
        <w:rPr>
          <w:rFonts w:cs="Tehila"/>
          <w:sz w:val="20"/>
          <w:szCs w:val="20"/>
          <w:rtl/>
        </w:rPr>
        <w:t>-ששמו בי״ד נכסי הלוה למלוה ונתנו לו שטר שקיבלם ע"פ בי"ד,</w:t>
      </w:r>
      <w:r w:rsidRPr="0052553C">
        <w:rPr>
          <w:rFonts w:cs="Tehila"/>
          <w:sz w:val="21"/>
          <w:szCs w:val="21"/>
          <w:rtl/>
        </w:rPr>
        <w:t xml:space="preserve"> </w:t>
      </w:r>
      <w:r w:rsidRPr="0052553C">
        <w:rPr>
          <w:rFonts w:cs="Tehila"/>
          <w:sz w:val="24"/>
          <w:szCs w:val="24"/>
          <w:rtl/>
        </w:rPr>
        <w:t xml:space="preserve">ואדרכתא </w:t>
      </w:r>
      <w:r w:rsidRPr="00C725BB">
        <w:rPr>
          <w:rFonts w:cs="Tehila"/>
          <w:sz w:val="20"/>
          <w:szCs w:val="20"/>
          <w:rtl/>
        </w:rPr>
        <w:t>-שבי"ד לא מצאו נכסים ללוה, וכתבו למלוה שאם ימצא נכסים ללוה יוכל לגבותם בחובו. (וכתבו התוס׳ (ד״ה בשטרי) דשטרי אדרכתא הם בני פרעון עד שיכתבו לו שטרי חלטאתא, ועוד דאי שומא הדר יכול לטעון פרעתי, וצ"ל דאיירי אליבא דרבה דס"ל שאוכל פירות מזמן קבלת שטר אדרכתא שכבר זכה בקרקע, ויש ספרים שאין גורסים אדרכתא).</w:t>
      </w:r>
      <w:r w:rsidRPr="0052553C">
        <w:rPr>
          <w:rFonts w:cs="Tehila"/>
          <w:sz w:val="21"/>
          <w:szCs w:val="21"/>
          <w:rtl/>
        </w:rPr>
        <w:t xml:space="preserve"> </w:t>
      </w:r>
      <w:r w:rsidRPr="0052553C">
        <w:rPr>
          <w:rFonts w:cs="Tehila"/>
          <w:sz w:val="24"/>
          <w:szCs w:val="24"/>
          <w:rtl/>
        </w:rPr>
        <w:t xml:space="preserve">ורבא מבאר שאף ששטרות אלו הם בני פרעון, דשומא </w:t>
      </w:r>
      <w:r w:rsidRPr="00C725BB">
        <w:rPr>
          <w:rFonts w:cs="Tehila"/>
          <w:sz w:val="20"/>
          <w:szCs w:val="20"/>
          <w:rtl/>
        </w:rPr>
        <w:t>(-קרקע ששמו בי״ד למלוה מנכסי הלוה)</w:t>
      </w:r>
      <w:r w:rsidRPr="0052553C">
        <w:rPr>
          <w:rFonts w:cs="Tehila"/>
          <w:sz w:val="21"/>
          <w:szCs w:val="21"/>
          <w:rtl/>
        </w:rPr>
        <w:t xml:space="preserve"> </w:t>
      </w:r>
      <w:r w:rsidRPr="0052553C">
        <w:rPr>
          <w:rFonts w:cs="Tehila"/>
          <w:sz w:val="24"/>
          <w:szCs w:val="24"/>
          <w:rtl/>
        </w:rPr>
        <w:t xml:space="preserve">הדר </w:t>
      </w:r>
      <w:r w:rsidRPr="00C725BB">
        <w:rPr>
          <w:rFonts w:cs="Tehila"/>
          <w:sz w:val="20"/>
          <w:szCs w:val="20"/>
          <w:rtl/>
        </w:rPr>
        <w:t>אם יחזיר לו המעות</w:t>
      </w:r>
      <w:r w:rsidRPr="0052553C">
        <w:rPr>
          <w:rFonts w:cs="Tehila"/>
          <w:sz w:val="21"/>
          <w:szCs w:val="21"/>
          <w:rtl/>
        </w:rPr>
        <w:t xml:space="preserve"> </w:t>
      </w:r>
      <w:r w:rsidRPr="0052553C">
        <w:rPr>
          <w:rFonts w:cs="Tehila"/>
          <w:sz w:val="24"/>
          <w:szCs w:val="24"/>
          <w:rtl/>
        </w:rPr>
        <w:t xml:space="preserve">עד י"ב חודש וי״א לעולם, מ״מ אם הלוה פרע היה עליו לקרוע את השטר, או </w:t>
      </w:r>
      <w:r w:rsidRPr="0052553C">
        <w:rPr>
          <w:rFonts w:cs="Tehila"/>
          <w:sz w:val="24"/>
          <w:szCs w:val="24"/>
          <w:rtl/>
        </w:rPr>
        <w:t xml:space="preserve">לכתוב שטר אחר </w:t>
      </w:r>
      <w:r w:rsidRPr="0052553C">
        <w:rPr>
          <w:rFonts w:cs="Tehila"/>
          <w:sz w:val="21"/>
          <w:szCs w:val="21"/>
          <w:rtl/>
        </w:rPr>
        <w:t xml:space="preserve">אם </w:t>
      </w:r>
      <w:r w:rsidRPr="00C725BB">
        <w:rPr>
          <w:rFonts w:cs="Tehila"/>
          <w:sz w:val="20"/>
          <w:szCs w:val="20"/>
          <w:rtl/>
        </w:rPr>
        <w:t>טוען שאבד השטר,</w:t>
      </w:r>
      <w:r w:rsidRPr="0052553C">
        <w:rPr>
          <w:rFonts w:cs="Tehila"/>
          <w:sz w:val="21"/>
          <w:szCs w:val="21"/>
          <w:rtl/>
        </w:rPr>
        <w:t xml:space="preserve"> </w:t>
      </w:r>
      <w:r w:rsidRPr="0052553C">
        <w:rPr>
          <w:rFonts w:cs="Tehila"/>
          <w:sz w:val="24"/>
          <w:szCs w:val="24"/>
          <w:rtl/>
        </w:rPr>
        <w:t xml:space="preserve">דכיון שאינו חייב להחזיר לו מדינא, אלא משום "ועשית הישר והטוב" הוי כמכירה חדשה שיש לכתוב עליה שטר. אבל בשטר חוב אין הכרח שלא פרע, די״ל שלא קרע את השטר מפני שהמלוה השתמט מלתת לו את השטר ואמר לו שאינו בידו, או שאמר לו שיתננו לו אחרי שישלם דמי הסופר </w:t>
      </w:r>
      <w:r w:rsidRPr="00C725BB">
        <w:rPr>
          <w:rFonts w:cs="Tehila"/>
          <w:sz w:val="20"/>
          <w:szCs w:val="20"/>
          <w:rtl/>
        </w:rPr>
        <w:t>שעל הלוה לתת שכר הסופר</w:t>
      </w:r>
      <w:r>
        <w:rPr>
          <w:rFonts w:cs="Tehila" w:hint="cs"/>
          <w:sz w:val="20"/>
          <w:szCs w:val="20"/>
          <w:rtl/>
        </w:rPr>
        <w:t>, ופעמים שאין לו והמלוה נותן עבורו, וכשפרעו מעכב השטר עד שיפרע השכר.</w:t>
      </w:r>
    </w:p>
    <w:p w14:paraId="3BB756BE" w14:textId="77777777" w:rsidR="00B67968" w:rsidRPr="00E4744C" w:rsidRDefault="00B67968" w:rsidP="00B67968">
      <w:pPr>
        <w:pStyle w:val="ae"/>
        <w:spacing w:after="100" w:line="290" w:lineRule="auto"/>
        <w:jc w:val="both"/>
        <w:rPr>
          <w:rFonts w:cs="Tehila"/>
          <w:sz w:val="20"/>
          <w:szCs w:val="20"/>
          <w:rtl/>
        </w:rPr>
      </w:pPr>
      <w:r>
        <w:rPr>
          <w:rFonts w:ascii="Calibri" w:eastAsia="Calibri" w:hAnsi="Calibri" w:cs="TehilaMedium" w:hint="cs"/>
          <w:sz w:val="26"/>
          <w:szCs w:val="26"/>
          <w:rtl/>
        </w:rPr>
        <w:t>ה</w:t>
      </w:r>
      <w:r w:rsidRPr="00DA09E3">
        <w:rPr>
          <w:rFonts w:ascii="Calibri" w:eastAsia="Calibri" w:hAnsi="Calibri" w:cs="TehilaMedium"/>
          <w:sz w:val="26"/>
          <w:szCs w:val="26"/>
          <w:rtl/>
        </w:rPr>
        <w:t>מוצא שטר חוב בשוק ואין כתוב בו הנפק</w:t>
      </w:r>
      <w:r w:rsidRPr="0052553C">
        <w:rPr>
          <w:rFonts w:ascii="Courier New" w:eastAsia="Courier New" w:hAnsi="Courier New" w:cs="Tehila"/>
          <w:b/>
          <w:bCs/>
          <w:sz w:val="26"/>
          <w:szCs w:val="26"/>
          <w:rtl/>
        </w:rPr>
        <w:t xml:space="preserve"> </w:t>
      </w:r>
      <w:r w:rsidRPr="0052553C">
        <w:rPr>
          <w:rFonts w:cs="Tehila"/>
          <w:sz w:val="24"/>
          <w:szCs w:val="24"/>
          <w:rtl/>
        </w:rPr>
        <w:t xml:space="preserve">לרבי יוחנן לא יחזירו למלוה, דשמא כתב ללוות ולא לוה, ואף אם השטר מקוים לא יחזיר דחיישינן לפרעון, והא דתנן "וכל מעשה בי״ד יחזיר" העמיד רבא דאיירי בשטרי חלטאתא ואדרכתא. ואין להעמיד בהוחזק כפרן </w:t>
      </w:r>
      <w:r w:rsidRPr="00C725BB">
        <w:rPr>
          <w:rFonts w:cs="Tehila"/>
          <w:sz w:val="20"/>
          <w:szCs w:val="20"/>
          <w:rtl/>
        </w:rPr>
        <w:t>ולכן לא נאמן לומר פרעתי,</w:t>
      </w:r>
      <w:r w:rsidRPr="0052553C">
        <w:rPr>
          <w:rFonts w:cs="Tehila"/>
          <w:sz w:val="21"/>
          <w:szCs w:val="21"/>
          <w:rtl/>
        </w:rPr>
        <w:t xml:space="preserve"> </w:t>
      </w:r>
      <w:r w:rsidRPr="0052553C">
        <w:rPr>
          <w:rFonts w:cs="Tehila"/>
          <w:sz w:val="24"/>
          <w:szCs w:val="24"/>
          <w:rtl/>
        </w:rPr>
        <w:t>דאין זו סיבה לומר שלא</w:t>
      </w:r>
      <w:r w:rsidRPr="00E4744C">
        <w:rPr>
          <w:rFonts w:cs="Tehila"/>
          <w:rtl/>
        </w:rPr>
        <w:t xml:space="preserve"> </w:t>
      </w:r>
      <w:r w:rsidRPr="000B017C">
        <w:rPr>
          <w:rFonts w:cs="Tehila"/>
          <w:sz w:val="24"/>
          <w:szCs w:val="24"/>
          <w:rtl/>
        </w:rPr>
        <w:t xml:space="preserve">יפרע לעולם, </w:t>
      </w:r>
      <w:r w:rsidRPr="00E4744C">
        <w:rPr>
          <w:rFonts w:cs="Tehila"/>
          <w:sz w:val="20"/>
          <w:szCs w:val="20"/>
          <w:rtl/>
        </w:rPr>
        <w:t>ואע״פ שהוחזק כפרן לאותו ממון, נפל שאני דמוכחא מילתא שפרעו. תוד״ה ומשום.</w:t>
      </w:r>
    </w:p>
    <w:p w14:paraId="03877944" w14:textId="77777777" w:rsidR="00B67968" w:rsidRPr="00E4744C" w:rsidRDefault="00B67968" w:rsidP="00B67968">
      <w:pPr>
        <w:pStyle w:val="Bodytext20"/>
        <w:spacing w:after="120" w:line="286" w:lineRule="auto"/>
        <w:jc w:val="both"/>
        <w:rPr>
          <w:rFonts w:cs="Tehila"/>
          <w:rtl/>
        </w:rPr>
      </w:pPr>
      <w:r w:rsidRPr="00A574F0">
        <w:rPr>
          <w:rStyle w:val="af1"/>
          <w:rtl/>
        </w:rPr>
        <w:t>י</w:t>
      </w:r>
      <w:r w:rsidRPr="00A574F0">
        <w:rPr>
          <w:rStyle w:val="af1"/>
          <w:rFonts w:hint="cs"/>
          <w:rtl/>
        </w:rPr>
        <w:t>"</w:t>
      </w:r>
      <w:r w:rsidRPr="00A574F0">
        <w:rPr>
          <w:rStyle w:val="af1"/>
          <w:rtl/>
        </w:rPr>
        <w:t>ז.</w:t>
      </w:r>
      <w:r w:rsidRPr="003D51BE">
        <w:rPr>
          <w:rFonts w:ascii="Courier New" w:eastAsia="Courier New" w:hAnsi="Courier New" w:cs="TehilaMedium"/>
          <w:sz w:val="30"/>
          <w:szCs w:val="30"/>
          <w:rtl/>
        </w:rPr>
        <w:t xml:space="preserve"> </w:t>
      </w:r>
      <w:r w:rsidRPr="003D51BE">
        <w:rPr>
          <w:rFonts w:ascii="Courier New" w:eastAsia="Courier New" w:hAnsi="Courier New" w:cs="TehilaMedium"/>
          <w:sz w:val="26"/>
          <w:szCs w:val="26"/>
          <w:rtl/>
        </w:rPr>
        <w:t>המוצא שטר חוב בשוק וכתוב בו הנפק וזמנו היום</w:t>
      </w:r>
      <w:r w:rsidRPr="000B017C">
        <w:rPr>
          <w:rFonts w:cs="Tehila"/>
          <w:sz w:val="24"/>
          <w:szCs w:val="24"/>
          <w:rtl/>
        </w:rPr>
        <w:t xml:space="preserve"> </w:t>
      </w:r>
      <w:r>
        <w:rPr>
          <w:rFonts w:cs="Tehila" w:hint="cs"/>
          <w:rtl/>
        </w:rPr>
        <w:t xml:space="preserve">-שביום שנמצא נכתב, </w:t>
      </w:r>
      <w:r w:rsidRPr="000B017C">
        <w:rPr>
          <w:rFonts w:cs="Tehila"/>
          <w:sz w:val="24"/>
          <w:szCs w:val="24"/>
          <w:rtl/>
        </w:rPr>
        <w:t>לרבי</w:t>
      </w:r>
      <w:r>
        <w:rPr>
          <w:rFonts w:cs="Tehila" w:hint="cs"/>
          <w:sz w:val="24"/>
          <w:szCs w:val="24"/>
          <w:rtl/>
        </w:rPr>
        <w:t xml:space="preserve"> </w:t>
      </w:r>
      <w:r w:rsidRPr="000B017C">
        <w:rPr>
          <w:rFonts w:cs="Tehila"/>
          <w:sz w:val="24"/>
          <w:szCs w:val="24"/>
          <w:rtl/>
        </w:rPr>
        <w:t>יוחנן יחזירו למלוה, דכיון שכתוב בו הנפק (-קיום) אין חוששים שלא לוה. ומה שאין חוששים לפרעון י״א דהטעם משום שאין חוששים לפרעון ביום ההלואה. ולרב כהנא איירי כשהלוה מודה, וקמ״ל שאין חוששים שפרעו</w:t>
      </w:r>
      <w:r>
        <w:rPr>
          <w:rFonts w:cs="Tehila" w:hint="cs"/>
          <w:sz w:val="24"/>
          <w:szCs w:val="24"/>
          <w:rtl/>
        </w:rPr>
        <w:t xml:space="preserve"> ומודה שלא פרע משום</w:t>
      </w:r>
      <w:r w:rsidRPr="000B017C">
        <w:rPr>
          <w:rFonts w:cs="Tehila"/>
          <w:sz w:val="24"/>
          <w:szCs w:val="24"/>
          <w:rtl/>
        </w:rPr>
        <w:t xml:space="preserve"> </w:t>
      </w:r>
      <w:r>
        <w:rPr>
          <w:rFonts w:cs="Tehila" w:hint="cs"/>
          <w:sz w:val="24"/>
          <w:szCs w:val="24"/>
          <w:rtl/>
        </w:rPr>
        <w:t>ש</w:t>
      </w:r>
      <w:r w:rsidRPr="000B017C">
        <w:rPr>
          <w:rFonts w:cs="Tehila"/>
          <w:sz w:val="24"/>
          <w:szCs w:val="24"/>
          <w:rtl/>
        </w:rPr>
        <w:t>רוצה ללוות בו</w:t>
      </w:r>
      <w:r>
        <w:rPr>
          <w:rFonts w:cs="Tehila" w:hint="cs"/>
          <w:sz w:val="24"/>
          <w:szCs w:val="24"/>
          <w:rtl/>
        </w:rPr>
        <w:t xml:space="preserve"> שוב</w:t>
      </w:r>
      <w:r w:rsidRPr="000B017C">
        <w:rPr>
          <w:rFonts w:cs="Tehila"/>
          <w:sz w:val="24"/>
          <w:szCs w:val="24"/>
          <w:rtl/>
        </w:rPr>
        <w:t xml:space="preserve"> </w:t>
      </w:r>
      <w:r>
        <w:rPr>
          <w:rFonts w:cs="Tehila" w:hint="cs"/>
          <w:sz w:val="24"/>
          <w:szCs w:val="24"/>
          <w:rtl/>
        </w:rPr>
        <w:t>ו</w:t>
      </w:r>
      <w:r w:rsidRPr="000B017C">
        <w:rPr>
          <w:rFonts w:cs="Tehila"/>
          <w:sz w:val="24"/>
          <w:szCs w:val="24"/>
          <w:rtl/>
        </w:rPr>
        <w:t>לחסוך שכר הסופר. והטעם שאין חוששים לזה, מפני שהמלוה חושש שלא יתנו לו לגבות</w:t>
      </w:r>
      <w:r>
        <w:rPr>
          <w:rFonts w:cs="Tehila" w:hint="cs"/>
          <w:sz w:val="24"/>
          <w:szCs w:val="24"/>
          <w:rtl/>
        </w:rPr>
        <w:t xml:space="preserve"> </w:t>
      </w:r>
      <w:r>
        <w:rPr>
          <w:rFonts w:cs="Tehila" w:hint="cs"/>
          <w:rtl/>
        </w:rPr>
        <w:t>מן הלקוחות</w:t>
      </w:r>
      <w:r w:rsidRPr="000B017C">
        <w:rPr>
          <w:rFonts w:cs="Tehila"/>
          <w:sz w:val="24"/>
          <w:szCs w:val="24"/>
          <w:rtl/>
        </w:rPr>
        <w:t xml:space="preserve"> ע״י שטר זה </w:t>
      </w:r>
      <w:r w:rsidRPr="00E4744C">
        <w:rPr>
          <w:rFonts w:cs="Tehila"/>
          <w:rtl/>
        </w:rPr>
        <w:t>דלית ליה עדיו בחתומיו זכין לו,</w:t>
      </w:r>
      <w:r w:rsidRPr="000B017C">
        <w:rPr>
          <w:rFonts w:cs="Tehila"/>
          <w:sz w:val="24"/>
          <w:szCs w:val="24"/>
          <w:rtl/>
        </w:rPr>
        <w:t xml:space="preserve"> והא דמצינו שלא יחזיר כשהחייב מודה שמא כתב ללוות בניסן ולא לוה עד תשרי, התם כיון שהמלוה מרויח לטרוף לקוחות מניסן עד תשרי חוששים לזה, </w:t>
      </w:r>
      <w:r w:rsidRPr="00E4744C">
        <w:rPr>
          <w:rFonts w:cs="Tehila"/>
          <w:rtl/>
        </w:rPr>
        <w:t>אבל אם אין זמנו היום אפי' כתוב בו הנפק לו יחזיר, דחיישינן לקנוניא או לפשיטי דספרא. (תוד״ה אע״פ). עוד כתבו התוס' דלעיל משמע שאם הלוה מודה יחזיר דלא חיישינן לפרעון וקנוניא, וכאן משמע שחוששים לקנוניא או שרוצה להרויח פשיטי דספרא, וצ״ל דאמוראי נינהו אליבא דריו״ח.</w:t>
      </w:r>
    </w:p>
    <w:p w14:paraId="7F43C8B1" w14:textId="77777777" w:rsidR="00B67968" w:rsidRPr="00E4744C" w:rsidRDefault="00B67968" w:rsidP="00B67968">
      <w:pPr>
        <w:pStyle w:val="Bodytext20"/>
        <w:spacing w:after="240" w:line="290" w:lineRule="auto"/>
        <w:ind w:left="170" w:right="170"/>
        <w:jc w:val="both"/>
        <w:rPr>
          <w:rFonts w:cs="Tehila"/>
          <w:rtl/>
        </w:rPr>
      </w:pPr>
      <w:r w:rsidRPr="003D51BE">
        <w:rPr>
          <w:rFonts w:cs="TehilaMedium"/>
          <w:sz w:val="22"/>
          <w:szCs w:val="22"/>
          <w:rtl/>
        </w:rPr>
        <w:t>סיכום ה</w:t>
      </w:r>
      <w:r>
        <w:rPr>
          <w:rFonts w:cs="TehilaMedium"/>
          <w:sz w:val="22"/>
          <w:szCs w:val="22"/>
          <w:rtl/>
        </w:rPr>
        <w:t>סוגיא</w:t>
      </w:r>
      <w:r w:rsidRPr="003D51BE">
        <w:rPr>
          <w:rFonts w:cs="TehilaMedium"/>
          <w:sz w:val="22"/>
          <w:szCs w:val="22"/>
          <w:rtl/>
        </w:rPr>
        <w:t>-</w:t>
      </w:r>
      <w:r w:rsidRPr="003D51BE">
        <w:rPr>
          <w:rFonts w:cs="Tehila"/>
          <w:sz w:val="21"/>
          <w:szCs w:val="21"/>
          <w:rtl/>
        </w:rPr>
        <w:t xml:space="preserve"> </w:t>
      </w:r>
      <w:r w:rsidRPr="00E4744C">
        <w:rPr>
          <w:rFonts w:cs="Tehila"/>
          <w:rtl/>
        </w:rPr>
        <w:t>המוצא שטרי חלטאתא (אישור שקיבל נכסי הלוה בבי״ד) ואדרכתא (אישור לגבות מנכסי הלוה) יחזיר למלוה, ולשמואל גם המוצא שטרי הקנאה יחזיר למלוה. המוצא שטר חוב בשוק, לרבי יוחנן לא יחזיר אע״פ שכתוב בו הנפק, ואם כתוב בו הנפק וזמנו היום יחזיר.</w:t>
      </w:r>
    </w:p>
    <w:p w14:paraId="667727D5" w14:textId="77777777" w:rsidR="00B67968" w:rsidRPr="00252EEF" w:rsidRDefault="00B67968" w:rsidP="00B67968">
      <w:pPr>
        <w:pStyle w:val="Bodytext30"/>
        <w:spacing w:after="40" w:line="300" w:lineRule="auto"/>
        <w:rPr>
          <w:rFonts w:ascii="Calibri" w:eastAsia="Calibri" w:hAnsi="Calibri" w:cs="TehilaMedium"/>
          <w:sz w:val="30"/>
          <w:szCs w:val="30"/>
          <w:rtl/>
        </w:rPr>
      </w:pPr>
      <w:r w:rsidRPr="00252EEF">
        <w:rPr>
          <w:rFonts w:ascii="Calibri" w:eastAsia="Calibri" w:hAnsi="Calibri" w:cs="TehilaMedium"/>
          <w:sz w:val="30"/>
          <w:szCs w:val="30"/>
          <w:rtl/>
        </w:rPr>
        <w:t>הוחזק כפרן לאותו ממון</w:t>
      </w:r>
    </w:p>
    <w:p w14:paraId="04400833" w14:textId="77777777" w:rsidR="00B67968" w:rsidRPr="00E4744C" w:rsidRDefault="00B67968" w:rsidP="00B67968">
      <w:pPr>
        <w:pStyle w:val="ae"/>
        <w:spacing w:after="80" w:line="300" w:lineRule="auto"/>
        <w:ind w:left="170" w:right="170"/>
        <w:jc w:val="both"/>
        <w:rPr>
          <w:rFonts w:cs="Tehila"/>
          <w:sz w:val="20"/>
          <w:szCs w:val="20"/>
          <w:rtl/>
        </w:rPr>
      </w:pPr>
      <w:r w:rsidRPr="00E4744C">
        <w:rPr>
          <w:rFonts w:cs="Tehila"/>
          <w:sz w:val="20"/>
          <w:szCs w:val="20"/>
          <w:rtl/>
        </w:rPr>
        <w:t>אף במקום שמצד עצם התביעה נאמן הנתבע לומר פרעתי וכדומה, יש מקרים שהוחזק כפרן לאותו ממון ואינו נאמן בטענתו, וכדלהלן.</w:t>
      </w:r>
    </w:p>
    <w:p w14:paraId="27873CA2" w14:textId="77777777" w:rsidR="00B67968" w:rsidRPr="00E4744C" w:rsidRDefault="00B67968" w:rsidP="00B67968">
      <w:pPr>
        <w:pStyle w:val="Bodytext20"/>
        <w:spacing w:after="100" w:line="300" w:lineRule="auto"/>
        <w:jc w:val="both"/>
        <w:rPr>
          <w:rFonts w:cs="Tehila"/>
          <w:rtl/>
        </w:rPr>
      </w:pPr>
      <w:r w:rsidRPr="003D51BE">
        <w:rPr>
          <w:rFonts w:ascii="Courier New" w:eastAsia="Courier New" w:hAnsi="Courier New" w:cs="TehilaMedium"/>
          <w:sz w:val="26"/>
          <w:szCs w:val="26"/>
          <w:rtl/>
        </w:rPr>
        <w:t>טענת פרוע אחרי פסק בי״ד-</w:t>
      </w:r>
      <w:r w:rsidRPr="000B017C">
        <w:rPr>
          <w:rFonts w:ascii="Courier New" w:eastAsia="Courier New" w:hAnsi="Courier New" w:cs="Courier New"/>
          <w:b/>
          <w:bCs/>
          <w:sz w:val="26"/>
          <w:szCs w:val="26"/>
          <w:rtl/>
        </w:rPr>
        <w:t xml:space="preserve"> </w:t>
      </w:r>
      <w:r w:rsidRPr="000B017C">
        <w:rPr>
          <w:rFonts w:cs="Tehila"/>
          <w:sz w:val="24"/>
          <w:szCs w:val="24"/>
          <w:rtl/>
        </w:rPr>
        <w:t>בי״ד שאמרו ללוה "צא תן לו" ו</w:t>
      </w:r>
      <w:r w:rsidRPr="00E4744C">
        <w:rPr>
          <w:rFonts w:cs="Tehila"/>
          <w:rtl/>
        </w:rPr>
        <w:t>לאחר</w:t>
      </w:r>
      <w:r w:rsidRPr="000B017C">
        <w:rPr>
          <w:rFonts w:cs="Tehila"/>
          <w:sz w:val="21"/>
          <w:szCs w:val="21"/>
          <w:rtl/>
        </w:rPr>
        <w:t xml:space="preserve"> </w:t>
      </w:r>
      <w:r w:rsidRPr="00E4744C">
        <w:rPr>
          <w:rFonts w:cs="Tehila"/>
          <w:rtl/>
        </w:rPr>
        <w:t>זמן</w:t>
      </w:r>
      <w:r w:rsidRPr="000B017C">
        <w:rPr>
          <w:rFonts w:cs="Tehila"/>
          <w:sz w:val="21"/>
          <w:szCs w:val="21"/>
          <w:rtl/>
        </w:rPr>
        <w:t xml:space="preserve"> </w:t>
      </w:r>
      <w:r w:rsidRPr="000B017C">
        <w:rPr>
          <w:rFonts w:cs="Tehila"/>
          <w:sz w:val="24"/>
          <w:szCs w:val="24"/>
          <w:rtl/>
        </w:rPr>
        <w:t xml:space="preserve">אמר פרעתי </w:t>
      </w:r>
      <w:r w:rsidRPr="00E4744C">
        <w:rPr>
          <w:rFonts w:cs="Tehila"/>
          <w:rtl/>
        </w:rPr>
        <w:t>ע״פ בי״ד</w:t>
      </w:r>
      <w:r w:rsidRPr="000B017C">
        <w:rPr>
          <w:rFonts w:cs="Tehila"/>
          <w:sz w:val="21"/>
          <w:szCs w:val="21"/>
          <w:rtl/>
        </w:rPr>
        <w:t xml:space="preserve"> </w:t>
      </w:r>
      <w:r w:rsidRPr="000B017C">
        <w:rPr>
          <w:rFonts w:cs="Tehila"/>
          <w:sz w:val="24"/>
          <w:szCs w:val="24"/>
          <w:rtl/>
        </w:rPr>
        <w:t>נאמן</w:t>
      </w:r>
      <w:r>
        <w:rPr>
          <w:rFonts w:cs="Tehila" w:hint="cs"/>
          <w:sz w:val="24"/>
          <w:szCs w:val="24"/>
          <w:rtl/>
        </w:rPr>
        <w:t xml:space="preserve"> </w:t>
      </w:r>
      <w:r>
        <w:rPr>
          <w:rFonts w:cs="Tehila" w:hint="cs"/>
          <w:rtl/>
        </w:rPr>
        <w:t>בשבועת היסת,</w:t>
      </w:r>
      <w:r w:rsidRPr="000B017C">
        <w:rPr>
          <w:rFonts w:cs="Tehila"/>
          <w:sz w:val="24"/>
          <w:szCs w:val="24"/>
          <w:rtl/>
        </w:rPr>
        <w:t xml:space="preserve"> ואין המלוה יכול לבקש מבי״ד שיכתבו לו </w:t>
      </w:r>
      <w:r w:rsidRPr="009D3B03">
        <w:rPr>
          <w:rFonts w:cs="Tehila"/>
          <w:rtl/>
        </w:rPr>
        <w:t>אדרכתא.</w:t>
      </w:r>
      <w:r w:rsidRPr="000B017C">
        <w:rPr>
          <w:rFonts w:cs="Tehila"/>
          <w:sz w:val="24"/>
          <w:szCs w:val="24"/>
          <w:rtl/>
        </w:rPr>
        <w:t xml:space="preserve"> ואם פסקו הבי״ד "חייב אתה ליתן לו", י״א שבזה אינו נאמן לומר פרעתי </w:t>
      </w:r>
      <w:r w:rsidRPr="00E4744C">
        <w:rPr>
          <w:rFonts w:cs="Tehila"/>
          <w:rtl/>
        </w:rPr>
        <w:t>אלא שכנגדו נשבע ונוטל, דכיון שהוצרך המלוה לתובעו בדין אין דרכו למהר לפרוע,</w:t>
      </w:r>
      <w:r w:rsidRPr="000B017C">
        <w:rPr>
          <w:rFonts w:cs="Tehila"/>
          <w:sz w:val="21"/>
          <w:szCs w:val="21"/>
          <w:rtl/>
        </w:rPr>
        <w:t xml:space="preserve"> </w:t>
      </w:r>
      <w:r w:rsidRPr="000B017C">
        <w:rPr>
          <w:rFonts w:cs="Tehila"/>
          <w:sz w:val="24"/>
          <w:szCs w:val="24"/>
          <w:rtl/>
        </w:rPr>
        <w:t xml:space="preserve">והמלוה יכול לבקש שיכתבו לו אדרכתא, וי"א שגם בזה הדין </w:t>
      </w:r>
      <w:r w:rsidRPr="000B017C">
        <w:rPr>
          <w:rFonts w:cs="Tehila"/>
          <w:sz w:val="24"/>
          <w:szCs w:val="24"/>
          <w:rtl/>
        </w:rPr>
        <w:t xml:space="preserve">כמו באמרו לו צא תן לו, ואין חילוק אלא באמר פרעתי והעידו עדים שלא פרעו </w:t>
      </w:r>
      <w:r w:rsidRPr="00E4744C">
        <w:rPr>
          <w:rFonts w:cs="Tehila"/>
          <w:rtl/>
        </w:rPr>
        <w:t>שתבעו בפנינו על פי בי״ד ולא פרעו</w:t>
      </w:r>
      <w:r>
        <w:rPr>
          <w:rFonts w:cs="Tehila" w:hint="cs"/>
          <w:rtl/>
        </w:rPr>
        <w:t>,</w:t>
      </w:r>
      <w:r w:rsidRPr="00E4744C">
        <w:rPr>
          <w:rFonts w:cs="Tehila"/>
          <w:rtl/>
        </w:rPr>
        <w:t xml:space="preserve"> </w:t>
      </w:r>
      <w:r w:rsidRPr="000B017C">
        <w:rPr>
          <w:rFonts w:cs="Tehila"/>
          <w:sz w:val="24"/>
          <w:szCs w:val="24"/>
          <w:rtl/>
        </w:rPr>
        <w:t xml:space="preserve">שהוחזק כפרן לאותו ממון </w:t>
      </w:r>
      <w:r w:rsidRPr="00E4744C">
        <w:rPr>
          <w:rFonts w:cs="Tehila"/>
          <w:rtl/>
        </w:rPr>
        <w:t xml:space="preserve">ואינו נאמן לומר </w:t>
      </w:r>
      <w:r w:rsidRPr="00AE3E88">
        <w:rPr>
          <w:rFonts w:cs="Tehila"/>
          <w:rtl/>
        </w:rPr>
        <w:t>פרעתי עד שיפרע בעדים,</w:t>
      </w:r>
      <w:r w:rsidRPr="000B017C">
        <w:rPr>
          <w:rFonts w:cs="Tehila"/>
          <w:sz w:val="21"/>
          <w:szCs w:val="21"/>
          <w:rtl/>
        </w:rPr>
        <w:t xml:space="preserve"> </w:t>
      </w:r>
      <w:r w:rsidRPr="000B017C">
        <w:rPr>
          <w:rFonts w:cs="Tehila"/>
          <w:sz w:val="24"/>
          <w:szCs w:val="24"/>
          <w:rtl/>
        </w:rPr>
        <w:t xml:space="preserve">אבל אם אמרו לו חייב אתה ליתן לו ואמר פרעתי ועדים מעידים שלא פרע, לא הוחזק כפרן לאותו ממון, </w:t>
      </w:r>
      <w:proofErr w:type="spellStart"/>
      <w:r w:rsidRPr="000B017C">
        <w:rPr>
          <w:rFonts w:cs="Tehila"/>
          <w:sz w:val="24"/>
          <w:szCs w:val="24"/>
          <w:rtl/>
        </w:rPr>
        <w:t>שמישתמיט</w:t>
      </w:r>
      <w:proofErr w:type="spellEnd"/>
      <w:r w:rsidRPr="000B017C">
        <w:rPr>
          <w:rFonts w:cs="Tehila"/>
          <w:sz w:val="24"/>
          <w:szCs w:val="24"/>
          <w:rtl/>
        </w:rPr>
        <w:t xml:space="preserve"> עד שיעיינו בדינו </w:t>
      </w:r>
      <w:r w:rsidRPr="00E4744C">
        <w:rPr>
          <w:rFonts w:cs="Tehila"/>
          <w:rtl/>
        </w:rPr>
        <w:t xml:space="preserve">ונשבע שפרעו. כתבו התוס' </w:t>
      </w:r>
      <w:r>
        <w:rPr>
          <w:rFonts w:cs="Tehila" w:hint="cs"/>
          <w:rtl/>
        </w:rPr>
        <w:t xml:space="preserve">(ד"ה חייב) </w:t>
      </w:r>
      <w:r w:rsidRPr="00E4744C">
        <w:rPr>
          <w:rFonts w:cs="Tehila"/>
          <w:rtl/>
        </w:rPr>
        <w:t>דאף שלדין זה לא הוי פסק גמור אלא בצא תן לו, מ"מ לענין האיסור לבצוע (פשרה בדין) חשיב גמר דין כבר בחייב אתה ליתן לו, כיון שיודע להיכן הדין נוטה.</w:t>
      </w:r>
    </w:p>
    <w:p w14:paraId="0A2DDDDC" w14:textId="77777777" w:rsidR="00B67968" w:rsidRPr="000B017C" w:rsidRDefault="00B67968" w:rsidP="00B67968">
      <w:pPr>
        <w:pStyle w:val="Bodytext20"/>
        <w:spacing w:after="100" w:line="300" w:lineRule="auto"/>
        <w:jc w:val="both"/>
        <w:rPr>
          <w:rFonts w:cs="Tehila"/>
          <w:sz w:val="24"/>
          <w:szCs w:val="24"/>
          <w:rtl/>
        </w:rPr>
      </w:pPr>
      <w:r w:rsidRPr="003D51BE">
        <w:rPr>
          <w:rFonts w:ascii="Courier New" w:eastAsia="Courier New" w:hAnsi="Courier New" w:cs="TehilaMedium"/>
          <w:sz w:val="26"/>
          <w:szCs w:val="26"/>
          <w:rtl/>
        </w:rPr>
        <w:t>נאמנות בטענת פרעתי בהוחזק כפרן-</w:t>
      </w:r>
      <w:r>
        <w:rPr>
          <w:rFonts w:ascii="Courier New" w:eastAsia="Courier New" w:hAnsi="Courier New" w:cs="Courier New" w:hint="cs"/>
          <w:b/>
          <w:bCs/>
          <w:sz w:val="26"/>
          <w:szCs w:val="26"/>
          <w:rtl/>
        </w:rPr>
        <w:t xml:space="preserve"> </w:t>
      </w:r>
      <w:r w:rsidRPr="000B017C">
        <w:rPr>
          <w:rFonts w:cs="Tehila"/>
          <w:sz w:val="24"/>
          <w:szCs w:val="24"/>
          <w:rtl/>
        </w:rPr>
        <w:t>לוה שטוען לא היו דברים מעולם ובאו עדים שלוה, אינו נאמן לטעון פרעתי, כיון שהוחזק כפרן לאותו ממון (וכמעשה דאיצטלא).</w:t>
      </w:r>
    </w:p>
    <w:p w14:paraId="1CA4ED95" w14:textId="77777777" w:rsidR="00B67968" w:rsidRPr="005354CA" w:rsidRDefault="00B67968" w:rsidP="00B67968">
      <w:pPr>
        <w:pStyle w:val="Bodytext20"/>
        <w:spacing w:after="120" w:line="300" w:lineRule="auto"/>
        <w:jc w:val="both"/>
        <w:rPr>
          <w:rFonts w:ascii="Courier New" w:eastAsia="Courier New" w:hAnsi="Courier New" w:cs="Courier New"/>
          <w:b/>
          <w:bCs/>
          <w:sz w:val="26"/>
          <w:szCs w:val="26"/>
          <w:rtl/>
        </w:rPr>
      </w:pPr>
      <w:r w:rsidRPr="003D51BE">
        <w:rPr>
          <w:rFonts w:ascii="Courier New" w:eastAsia="Courier New" w:hAnsi="Courier New" w:cs="TehilaMedium"/>
          <w:sz w:val="26"/>
          <w:szCs w:val="26"/>
          <w:rtl/>
        </w:rPr>
        <w:t>הוחזק כפרן לשבועה</w:t>
      </w:r>
      <w:r>
        <w:rPr>
          <w:rFonts w:ascii="Courier New" w:eastAsia="Courier New" w:hAnsi="Courier New" w:cs="TehilaMedium" w:hint="cs"/>
          <w:sz w:val="26"/>
          <w:szCs w:val="26"/>
          <w:rtl/>
        </w:rPr>
        <w:t>-</w:t>
      </w:r>
      <w:r>
        <w:rPr>
          <w:rFonts w:cs="Tehila" w:hint="cs"/>
          <w:sz w:val="24"/>
          <w:szCs w:val="24"/>
          <w:rtl/>
        </w:rPr>
        <w:t xml:space="preserve"> </w:t>
      </w:r>
      <w:r w:rsidRPr="000B017C">
        <w:rPr>
          <w:rFonts w:cs="Tehila"/>
          <w:sz w:val="24"/>
          <w:szCs w:val="24"/>
          <w:rtl/>
        </w:rPr>
        <w:t>מי שהיה חייב שבועה בבי״ד ואמר נשבעתי</w:t>
      </w:r>
      <w:r>
        <w:rPr>
          <w:rFonts w:cs="Tehila" w:hint="cs"/>
          <w:sz w:val="24"/>
          <w:szCs w:val="24"/>
          <w:rtl/>
        </w:rPr>
        <w:t xml:space="preserve"> </w:t>
      </w:r>
      <w:r w:rsidRPr="000B017C">
        <w:rPr>
          <w:rFonts w:cs="Tehila"/>
          <w:sz w:val="24"/>
          <w:szCs w:val="24"/>
          <w:rtl/>
        </w:rPr>
        <w:t xml:space="preserve">ובאו עדים שלא נשבע, הוחזק כפרן לאותה שבועה </w:t>
      </w:r>
      <w:r w:rsidRPr="00E4744C">
        <w:rPr>
          <w:rFonts w:cs="Tehila"/>
          <w:rtl/>
        </w:rPr>
        <w:t>ואינו נאמן לומר נשבעתי,</w:t>
      </w:r>
      <w:r>
        <w:rPr>
          <w:rFonts w:cs="Tehila" w:hint="cs"/>
          <w:rtl/>
        </w:rPr>
        <w:t xml:space="preserve"> </w:t>
      </w:r>
      <w:r w:rsidRPr="009D3B03">
        <w:rPr>
          <w:rFonts w:cs="Tehila" w:hint="cs"/>
          <w:sz w:val="24"/>
          <w:szCs w:val="24"/>
          <w:rtl/>
        </w:rPr>
        <w:t>והיינו דווקא כשנתחייב שבועה בבי"ד,</w:t>
      </w:r>
      <w:r w:rsidRPr="009D3B03">
        <w:rPr>
          <w:rFonts w:cs="Tehila"/>
          <w:sz w:val="25"/>
          <w:szCs w:val="25"/>
          <w:rtl/>
        </w:rPr>
        <w:t xml:space="preserve"> </w:t>
      </w:r>
      <w:r w:rsidRPr="000B017C">
        <w:rPr>
          <w:rFonts w:cs="Tehila"/>
          <w:sz w:val="24"/>
          <w:szCs w:val="24"/>
          <w:rtl/>
        </w:rPr>
        <w:t xml:space="preserve">אבל אם חייב עצמו שבועה לא, </w:t>
      </w:r>
      <w:r w:rsidRPr="00E4744C">
        <w:rPr>
          <w:rFonts w:cs="Tehila"/>
          <w:rtl/>
        </w:rPr>
        <w:t>ואפי' אמר לו כך בפני עדים, שאין זה אלא דחייה בעלמא בדבר שחייב את עצמו.</w:t>
      </w:r>
    </w:p>
    <w:p w14:paraId="7E3B2A7E" w14:textId="77777777" w:rsidR="00B67968" w:rsidRPr="00EE5E89" w:rsidRDefault="00B67968" w:rsidP="00B67968">
      <w:pPr>
        <w:pStyle w:val="Bodytext20"/>
        <w:spacing w:after="240" w:line="300" w:lineRule="auto"/>
        <w:jc w:val="both"/>
        <w:rPr>
          <w:rFonts w:cs="Tehila"/>
          <w:sz w:val="24"/>
          <w:szCs w:val="24"/>
          <w:rtl/>
        </w:rPr>
      </w:pPr>
      <w:r w:rsidRPr="003D51BE">
        <w:rPr>
          <w:rFonts w:ascii="Courier New" w:eastAsia="Courier New" w:hAnsi="Courier New" w:cs="TehilaMedium"/>
          <w:sz w:val="26"/>
          <w:szCs w:val="26"/>
          <w:rtl/>
        </w:rPr>
        <w:t>שטר שלוה בו ופרעו אינו חוזר ולוה בו</w:t>
      </w:r>
      <w:r>
        <w:rPr>
          <w:rFonts w:ascii="Courier New" w:eastAsia="Courier New" w:hAnsi="Courier New" w:cs="Courier New" w:hint="cs"/>
          <w:b/>
          <w:bCs/>
          <w:sz w:val="22"/>
          <w:szCs w:val="22"/>
          <w:rtl/>
        </w:rPr>
        <w:t xml:space="preserve"> </w:t>
      </w:r>
      <w:r w:rsidRPr="003D51BE">
        <w:rPr>
          <w:rFonts w:cs="Tehila"/>
          <w:sz w:val="24"/>
          <w:szCs w:val="24"/>
          <w:rtl/>
        </w:rPr>
        <w:t>שכבר נמחל שעבודו</w:t>
      </w:r>
      <w:r w:rsidRPr="003D51BE">
        <w:rPr>
          <w:rFonts w:cs="Tehila"/>
          <w:sz w:val="19"/>
          <w:szCs w:val="19"/>
          <w:rtl/>
        </w:rPr>
        <w:t xml:space="preserve"> </w:t>
      </w:r>
      <w:r w:rsidRPr="003D51BE">
        <w:rPr>
          <w:rFonts w:cs="Tehila"/>
          <w:rtl/>
        </w:rPr>
        <w:t xml:space="preserve">בפרעון הראשון והוי מלוה ע"פ שאינו גובה מהלקוחות, </w:t>
      </w:r>
      <w:r w:rsidRPr="003D51BE">
        <w:rPr>
          <w:rFonts w:cs="Tehila"/>
          <w:sz w:val="24"/>
          <w:szCs w:val="24"/>
          <w:rtl/>
        </w:rPr>
        <w:t>והיינו באותו היום, אבל ביום אחר בלאו האי טעמא אינו לוה בו דשטרי חוב המוקדמים פסולים, ואף שאינו מצוי שאדם פורע ביום ההלואה מ״מ שייך שהדבר יקרה</w:t>
      </w:r>
      <w:r>
        <w:rPr>
          <w:rFonts w:cs="Tehila" w:hint="cs"/>
          <w:sz w:val="24"/>
          <w:szCs w:val="24"/>
          <w:rtl/>
        </w:rPr>
        <w:t>.</w:t>
      </w:r>
    </w:p>
    <w:p w14:paraId="3EDA1AE9" w14:textId="77777777" w:rsidR="00B67968" w:rsidRPr="00252EEF" w:rsidRDefault="00B67968" w:rsidP="00B67968">
      <w:pPr>
        <w:pStyle w:val="Bodytext30"/>
        <w:spacing w:after="40" w:line="300" w:lineRule="auto"/>
        <w:rPr>
          <w:rFonts w:ascii="Calibri" w:eastAsia="Calibri" w:hAnsi="Calibri" w:cs="TehilaMedium"/>
          <w:sz w:val="30"/>
          <w:szCs w:val="30"/>
          <w:rtl/>
        </w:rPr>
      </w:pPr>
      <w:r w:rsidRPr="00252EEF">
        <w:rPr>
          <w:rFonts w:ascii="Calibri" w:eastAsia="Calibri" w:hAnsi="Calibri" w:cs="TehilaMedium"/>
          <w:sz w:val="30"/>
          <w:szCs w:val="30"/>
          <w:rtl/>
        </w:rPr>
        <w:t>הטוען לאשה שפרע את כתובתה</w:t>
      </w:r>
    </w:p>
    <w:p w14:paraId="50472F4A" w14:textId="77777777" w:rsidR="00B67968" w:rsidRPr="00B31CD2" w:rsidRDefault="00B67968" w:rsidP="00B67968">
      <w:pPr>
        <w:pStyle w:val="ae"/>
        <w:spacing w:after="80" w:line="296" w:lineRule="auto"/>
        <w:ind w:left="170" w:right="170"/>
        <w:jc w:val="both"/>
        <w:rPr>
          <w:rFonts w:cs="Tehila"/>
          <w:sz w:val="20"/>
          <w:szCs w:val="20"/>
          <w:rtl/>
        </w:rPr>
      </w:pPr>
      <w:r w:rsidRPr="00B31CD2">
        <w:rPr>
          <w:rFonts w:cs="Tehila"/>
          <w:sz w:val="20"/>
          <w:szCs w:val="20"/>
          <w:rtl/>
        </w:rPr>
        <w:t>בעל שגירש את אשתו הרי הוא חייב לתת לה מאתים זוז אם היא בתולה או מנה אם היא אלמנה, ואם נתאלמן גובים זאת מנכסיו. ועוד יש חיובים בכתובה לאלמנה ולבנים ולבנות מתנאי בי״ד. יש מקומות שכותבים חיובים אלו בשטר הכתובה, ויש מקומות שחיובים אלו הם בעל פה. הגמ' מבארת מה הדין כשהבעל טוען שפרע את הכתובה, והאם יש כתובה לאלמנה מן האירוסין.</w:t>
      </w:r>
    </w:p>
    <w:p w14:paraId="55EE1122" w14:textId="77777777" w:rsidR="00B67968" w:rsidRPr="00B31CD2" w:rsidRDefault="00B67968" w:rsidP="00B67968">
      <w:pPr>
        <w:pStyle w:val="Bodytext20"/>
        <w:spacing w:line="296" w:lineRule="auto"/>
        <w:jc w:val="both"/>
        <w:rPr>
          <w:rFonts w:cs="Tehila"/>
          <w:sz w:val="24"/>
          <w:szCs w:val="24"/>
          <w:rtl/>
        </w:rPr>
      </w:pPr>
      <w:r w:rsidRPr="00A574F0">
        <w:rPr>
          <w:rStyle w:val="af1"/>
          <w:rtl/>
        </w:rPr>
        <w:t>י</w:t>
      </w:r>
      <w:r w:rsidRPr="00A574F0">
        <w:rPr>
          <w:rStyle w:val="af1"/>
          <w:rFonts w:hint="cs"/>
          <w:rtl/>
        </w:rPr>
        <w:t>"</w:t>
      </w:r>
      <w:r w:rsidRPr="00A574F0">
        <w:rPr>
          <w:rStyle w:val="af1"/>
          <w:rtl/>
        </w:rPr>
        <w:t>ז:</w:t>
      </w:r>
      <w:r w:rsidRPr="00B31CD2">
        <w:rPr>
          <w:rFonts w:ascii="Courier New" w:eastAsia="Courier New" w:hAnsi="Courier New" w:cs="Tehila"/>
          <w:b/>
          <w:bCs/>
          <w:sz w:val="34"/>
          <w:szCs w:val="34"/>
          <w:rtl/>
        </w:rPr>
        <w:t xml:space="preserve"> </w:t>
      </w:r>
      <w:r w:rsidRPr="00B31CD2">
        <w:rPr>
          <w:rFonts w:cs="TehilaMedium"/>
          <w:sz w:val="26"/>
          <w:szCs w:val="26"/>
          <w:rtl/>
        </w:rPr>
        <w:t>הטוען אחר מעשה בי״ד</w:t>
      </w:r>
      <w:r>
        <w:rPr>
          <w:rFonts w:cs="Tehila" w:hint="cs"/>
          <w:rtl/>
        </w:rPr>
        <w:t xml:space="preserve"> (-</w:t>
      </w:r>
      <w:r w:rsidRPr="00D447F7">
        <w:rPr>
          <w:rFonts w:cs="Tehila"/>
          <w:rtl/>
        </w:rPr>
        <w:t>דבר שהוא חייב לאשה אפילו אם הוא</w:t>
      </w:r>
      <w:r>
        <w:rPr>
          <w:rFonts w:cs="Tehila" w:hint="cs"/>
          <w:rtl/>
        </w:rPr>
        <w:t xml:space="preserve"> </w:t>
      </w:r>
      <w:r w:rsidRPr="00D447F7">
        <w:rPr>
          <w:rFonts w:cs="Tehila"/>
          <w:rtl/>
        </w:rPr>
        <w:t>לא כתב לה, כגון מנה ומאתים ומזון האשה והבנות, ואומר פרעתי שלא בעדים</w:t>
      </w:r>
      <w:r>
        <w:rPr>
          <w:rFonts w:cs="Tehila" w:hint="cs"/>
          <w:rtl/>
        </w:rPr>
        <w:t>)</w:t>
      </w:r>
      <w:r w:rsidRPr="00D447F7">
        <w:rPr>
          <w:rFonts w:cs="Tehila"/>
          <w:rtl/>
        </w:rPr>
        <w:t xml:space="preserve"> </w:t>
      </w:r>
      <w:r w:rsidRPr="00B31CD2">
        <w:rPr>
          <w:rFonts w:cs="Tehila"/>
          <w:sz w:val="24"/>
          <w:szCs w:val="24"/>
          <w:rtl/>
        </w:rPr>
        <w:t>לא אמר כלום, דכל מעשה בי״ד כמאן דנקיט שטרא בידיה דמי</w:t>
      </w:r>
      <w:r w:rsidRPr="00B31CD2">
        <w:rPr>
          <w:rFonts w:cs="Tehila" w:hint="cs"/>
          <w:sz w:val="24"/>
          <w:szCs w:val="24"/>
          <w:rtl/>
        </w:rPr>
        <w:t>,</w:t>
      </w:r>
      <w:r w:rsidRPr="00B31CD2">
        <w:rPr>
          <w:rFonts w:cs="Tehila"/>
          <w:sz w:val="24"/>
          <w:szCs w:val="24"/>
          <w:rtl/>
        </w:rPr>
        <w:t xml:space="preserve"> וכן מוכח מדתנן בכתובות שאשה המוציאה גט בלא כתובה גובה כתובתה. ואין לומר דאיירי במקום שאין כותבין כתובה </w:t>
      </w:r>
      <w:r w:rsidRPr="00D447F7">
        <w:rPr>
          <w:rFonts w:cs="Tehila"/>
          <w:rtl/>
        </w:rPr>
        <w:t xml:space="preserve">אלא סומכים על תנאי בי״ד </w:t>
      </w:r>
      <w:r w:rsidRPr="00B31CD2">
        <w:rPr>
          <w:rFonts w:cs="Tehila"/>
          <w:sz w:val="24"/>
          <w:szCs w:val="24"/>
          <w:rtl/>
        </w:rPr>
        <w:t xml:space="preserve">והגט הוא הכתובה, </w:t>
      </w:r>
      <w:r w:rsidRPr="00D447F7">
        <w:rPr>
          <w:rFonts w:cs="Tehila"/>
          <w:rtl/>
        </w:rPr>
        <w:t>(ואינו נאמן לומר פרעתי כיון שלא נתקנה כתובה באותו מקום. תוד״ה אלמנה).</w:t>
      </w:r>
      <w:r w:rsidRPr="00B31CD2">
        <w:rPr>
          <w:rFonts w:cs="Tehila"/>
          <w:sz w:val="21"/>
          <w:szCs w:val="21"/>
          <w:rtl/>
        </w:rPr>
        <w:t xml:space="preserve"> </w:t>
      </w:r>
      <w:r w:rsidRPr="00B31CD2">
        <w:rPr>
          <w:rFonts w:cs="Tehila"/>
          <w:sz w:val="24"/>
          <w:szCs w:val="24"/>
          <w:rtl/>
        </w:rPr>
        <w:t xml:space="preserve">אבל במקום שכותבין כתובה אין גובים אלא ע״י הכתובה </w:t>
      </w:r>
      <w:r w:rsidRPr="00D447F7">
        <w:rPr>
          <w:rFonts w:cs="Tehila"/>
          <w:rtl/>
        </w:rPr>
        <w:t>שמא תגבה ע״י הכתובה פעם נוספת, אי נמי משום דאי בעי אמר פרעתיה.</w:t>
      </w:r>
      <w:r w:rsidRPr="00B31CD2">
        <w:rPr>
          <w:rFonts w:cs="Tehila"/>
          <w:sz w:val="21"/>
          <w:szCs w:val="21"/>
          <w:rtl/>
        </w:rPr>
        <w:t xml:space="preserve"> </w:t>
      </w:r>
      <w:r w:rsidRPr="00B31CD2">
        <w:rPr>
          <w:rFonts w:cs="Tehila"/>
          <w:sz w:val="24"/>
          <w:szCs w:val="24"/>
          <w:rtl/>
        </w:rPr>
        <w:t>דא״כ במקום שאין כותבין כתובה יכול לטעון פרעתיה ולא נתנה לי את הגט כדי לקורעו כי רצתה להנשא על ידו, ומה שלא קרעוהו וכתבו עליו שנקרע רק כדי שלא תגבה בו, משום שלא היו בבי״ד כדי לכתוב דבר זה.</w:t>
      </w:r>
    </w:p>
    <w:p w14:paraId="29142ABB" w14:textId="77777777" w:rsidR="00B67968" w:rsidRPr="00D447F7" w:rsidRDefault="00B67968" w:rsidP="00B67968">
      <w:pPr>
        <w:pStyle w:val="ae"/>
        <w:spacing w:after="80" w:line="288" w:lineRule="auto"/>
        <w:jc w:val="both"/>
        <w:rPr>
          <w:rFonts w:cs="Tehila"/>
          <w:sz w:val="20"/>
          <w:szCs w:val="20"/>
          <w:rtl/>
        </w:rPr>
      </w:pPr>
      <w:r w:rsidRPr="00B31CD2">
        <w:rPr>
          <w:rFonts w:cs="TehilaMedium"/>
          <w:sz w:val="26"/>
          <w:szCs w:val="26"/>
          <w:rtl/>
        </w:rPr>
        <w:lastRenderedPageBreak/>
        <w:t>אלמנה מן האירוסין-</w:t>
      </w:r>
      <w:r w:rsidRPr="00B31CD2">
        <w:rPr>
          <w:rFonts w:cs="Tehila"/>
          <w:b/>
          <w:bCs/>
          <w:sz w:val="24"/>
          <w:szCs w:val="24"/>
          <w:rtl/>
        </w:rPr>
        <w:t xml:space="preserve"> </w:t>
      </w:r>
      <w:r w:rsidRPr="00B31CD2">
        <w:rPr>
          <w:rFonts w:cs="Tehila"/>
          <w:sz w:val="24"/>
          <w:szCs w:val="24"/>
          <w:rtl/>
        </w:rPr>
        <w:t>הגמ</w:t>
      </w:r>
      <w:r>
        <w:rPr>
          <w:rFonts w:cs="Tehila" w:hint="cs"/>
          <w:sz w:val="24"/>
          <w:szCs w:val="24"/>
          <w:rtl/>
        </w:rPr>
        <w:t>'</w:t>
      </w:r>
      <w:r w:rsidRPr="00B31CD2">
        <w:rPr>
          <w:rFonts w:cs="Tehila"/>
          <w:sz w:val="24"/>
          <w:szCs w:val="24"/>
          <w:rtl/>
        </w:rPr>
        <w:t xml:space="preserve"> אומרת שאין ראיה שיש לאלמנה מן האירוסין כתובה מהא דתנן שאם נתארמלה או נתגרשה מן האירוסין או מן הנישואין גובה את הכל </w:t>
      </w:r>
      <w:r w:rsidRPr="00AE3E88">
        <w:rPr>
          <w:rFonts w:cs="Tehila"/>
          <w:sz w:val="20"/>
          <w:szCs w:val="20"/>
          <w:rtl/>
        </w:rPr>
        <w:t>גם תוספת כתובה</w:t>
      </w:r>
      <w:r w:rsidRPr="00AE3E88">
        <w:rPr>
          <w:rFonts w:cs="Tehila" w:hint="cs"/>
          <w:sz w:val="20"/>
          <w:szCs w:val="20"/>
          <w:rtl/>
        </w:rPr>
        <w:t>,</w:t>
      </w:r>
      <w:r w:rsidRPr="00B31CD2">
        <w:rPr>
          <w:rFonts w:cs="Tehila"/>
          <w:sz w:val="24"/>
          <w:szCs w:val="24"/>
          <w:rtl/>
        </w:rPr>
        <w:t xml:space="preserve"> די״ל דאיירי בכתב לה כתובה, וקמ״ל שאין אומרים שכתב לה רק על דעת לכונסה, כמו שסובר ראב״ע </w:t>
      </w:r>
      <w:r w:rsidRPr="00D447F7">
        <w:rPr>
          <w:rFonts w:cs="Tehila"/>
          <w:sz w:val="20"/>
          <w:szCs w:val="20"/>
          <w:rtl/>
        </w:rPr>
        <w:t>שאינה גובה תוספת כתובה,</w:t>
      </w:r>
      <w:r w:rsidRPr="00B31CD2">
        <w:rPr>
          <w:rFonts w:cs="Tehila"/>
          <w:sz w:val="24"/>
          <w:szCs w:val="24"/>
          <w:rtl/>
        </w:rPr>
        <w:t xml:space="preserve"> (וכן משמע הלשון "גובה את הכל"). ומהא דתנן שאם מת הארוס היא גובה את כתובתה</w:t>
      </w:r>
      <w:r>
        <w:rPr>
          <w:rFonts w:cs="Tehila" w:hint="cs"/>
          <w:sz w:val="24"/>
          <w:szCs w:val="24"/>
          <w:rtl/>
        </w:rPr>
        <w:t xml:space="preserve"> נמי אין ראיה, די"ל ד</w:t>
      </w:r>
      <w:r w:rsidRPr="00B31CD2">
        <w:rPr>
          <w:rFonts w:cs="Tehila"/>
          <w:sz w:val="24"/>
          <w:szCs w:val="24"/>
          <w:rtl/>
        </w:rPr>
        <w:t xml:space="preserve">איירי ג״כ בכתב לה, והחידוש שם הוא שאם מתה אין הארוס יורשה </w:t>
      </w:r>
      <w:r w:rsidRPr="00D447F7">
        <w:rPr>
          <w:rFonts w:cs="Tehila"/>
          <w:sz w:val="20"/>
          <w:szCs w:val="20"/>
          <w:rtl/>
        </w:rPr>
        <w:t>דלאו שארו היא.</w:t>
      </w:r>
      <w:r w:rsidRPr="00B31CD2">
        <w:rPr>
          <w:rFonts w:cs="Tehila"/>
          <w:sz w:val="24"/>
          <w:szCs w:val="24"/>
          <w:rtl/>
        </w:rPr>
        <w:t xml:space="preserve"> (ארוסה שמתה אינו אונן </w:t>
      </w:r>
      <w:r w:rsidRPr="00D447F7">
        <w:rPr>
          <w:rFonts w:cs="Tehila"/>
          <w:sz w:val="20"/>
          <w:szCs w:val="20"/>
          <w:rtl/>
        </w:rPr>
        <w:t>ומותר בקדשים</w:t>
      </w:r>
      <w:r w:rsidRPr="00B31CD2">
        <w:rPr>
          <w:rFonts w:cs="Tehila"/>
          <w:sz w:val="21"/>
          <w:szCs w:val="21"/>
          <w:rtl/>
        </w:rPr>
        <w:t xml:space="preserve"> </w:t>
      </w:r>
      <w:r w:rsidRPr="00B31CD2">
        <w:rPr>
          <w:rFonts w:cs="Tehila"/>
          <w:sz w:val="24"/>
          <w:szCs w:val="24"/>
          <w:rtl/>
        </w:rPr>
        <w:t xml:space="preserve">ואינו מיטמא לה </w:t>
      </w:r>
      <w:r w:rsidRPr="00D447F7">
        <w:rPr>
          <w:rFonts w:cs="Tehila"/>
          <w:sz w:val="20"/>
          <w:szCs w:val="20"/>
          <w:rtl/>
        </w:rPr>
        <w:t>אם הוא כהן, דשארו היינו קירוב בשר,</w:t>
      </w:r>
      <w:r w:rsidRPr="00B31CD2">
        <w:rPr>
          <w:rFonts w:cs="Tehila"/>
          <w:sz w:val="21"/>
          <w:szCs w:val="21"/>
          <w:rtl/>
        </w:rPr>
        <w:t xml:space="preserve"> </w:t>
      </w:r>
      <w:r w:rsidRPr="00B31CD2">
        <w:rPr>
          <w:rFonts w:cs="Tehila"/>
          <w:sz w:val="24"/>
          <w:szCs w:val="24"/>
          <w:rtl/>
        </w:rPr>
        <w:t xml:space="preserve">וכן היא לא אוננת ולא מיטמאה לו </w:t>
      </w:r>
      <w:r w:rsidRPr="00D447F7">
        <w:rPr>
          <w:rFonts w:cs="Tehila"/>
          <w:sz w:val="20"/>
          <w:szCs w:val="20"/>
          <w:rtl/>
        </w:rPr>
        <w:t>שאין עליה מצוה להתעסק בקבורתו כמו שיש מצוה בז</w:t>
      </w:r>
      <w:r>
        <w:rPr>
          <w:rFonts w:cs="Tehila" w:hint="cs"/>
          <w:sz w:val="20"/>
          <w:szCs w:val="20"/>
          <w:rtl/>
        </w:rPr>
        <w:t>'</w:t>
      </w:r>
      <w:r w:rsidRPr="00D447F7">
        <w:rPr>
          <w:rFonts w:cs="Tehila"/>
          <w:sz w:val="20"/>
          <w:szCs w:val="20"/>
          <w:rtl/>
        </w:rPr>
        <w:t xml:space="preserve"> קרובים</w:t>
      </w:r>
      <w:r w:rsidRPr="00B31CD2">
        <w:rPr>
          <w:rFonts w:cs="Tehila"/>
          <w:sz w:val="24"/>
          <w:szCs w:val="24"/>
          <w:rtl/>
        </w:rPr>
        <w:t xml:space="preserve">). </w:t>
      </w:r>
      <w:r w:rsidRPr="00D447F7">
        <w:rPr>
          <w:rFonts w:cs="Tehila"/>
          <w:sz w:val="20"/>
          <w:szCs w:val="20"/>
          <w:rtl/>
        </w:rPr>
        <w:t>ומ״מ אמת הדבר שיש לארוסה כתובה ואפי' לא כתב לה, דאף שאין ראיה לדין זה ממשנה או ברייתא, יש ראיה מדברי האמוראים (היא אומרת קידשתני וכו</w:t>
      </w:r>
      <w:r>
        <w:rPr>
          <w:rFonts w:cs="Tehila" w:hint="cs"/>
          <w:sz w:val="20"/>
          <w:szCs w:val="20"/>
          <w:rtl/>
        </w:rPr>
        <w:t>'</w:t>
      </w:r>
      <w:r w:rsidRPr="00D447F7">
        <w:rPr>
          <w:rFonts w:cs="Tehila"/>
          <w:sz w:val="20"/>
          <w:szCs w:val="20"/>
          <w:rtl/>
        </w:rPr>
        <w:t>), ועוי״ל דפשיטא שגרושה מן האירוסין גובה כתובתה ע״י הגט, ואין הנדון אלא אם יכול לטעון פרעתי באלמנה, ולמסקנה אפי</w:t>
      </w:r>
      <w:r>
        <w:rPr>
          <w:rFonts w:cs="Tehila" w:hint="cs"/>
          <w:sz w:val="20"/>
          <w:szCs w:val="20"/>
          <w:rtl/>
        </w:rPr>
        <w:t>'</w:t>
      </w:r>
      <w:r w:rsidRPr="00D447F7">
        <w:rPr>
          <w:rFonts w:cs="Tehila"/>
          <w:sz w:val="20"/>
          <w:szCs w:val="20"/>
          <w:rtl/>
        </w:rPr>
        <w:t xml:space="preserve"> באלמנה מן האירוסין יש לה כתובה ואינו נאמן לומר פרעתי. תוד״ה מן.</w:t>
      </w:r>
    </w:p>
    <w:p w14:paraId="05B8188F" w14:textId="77777777" w:rsidR="00B67968" w:rsidRPr="00D447F7" w:rsidRDefault="00B67968" w:rsidP="00B67968">
      <w:pPr>
        <w:pStyle w:val="ae"/>
        <w:spacing w:after="0" w:line="288" w:lineRule="auto"/>
        <w:jc w:val="both"/>
        <w:rPr>
          <w:rFonts w:cs="TehilaMedium"/>
          <w:sz w:val="24"/>
          <w:szCs w:val="24"/>
          <w:rtl/>
        </w:rPr>
      </w:pPr>
      <w:r w:rsidRPr="00D447F7">
        <w:rPr>
          <w:rFonts w:cs="TehilaMedium"/>
          <w:sz w:val="24"/>
          <w:szCs w:val="24"/>
          <w:rtl/>
        </w:rPr>
        <w:t>מדברי התוס</w:t>
      </w:r>
      <w:r>
        <w:rPr>
          <w:rFonts w:cs="TehilaMedium" w:hint="cs"/>
          <w:sz w:val="24"/>
          <w:szCs w:val="24"/>
          <w:rtl/>
        </w:rPr>
        <w:t>'</w:t>
      </w:r>
      <w:r w:rsidRPr="00D447F7">
        <w:rPr>
          <w:rFonts w:cs="TehilaMedium"/>
          <w:sz w:val="24"/>
          <w:szCs w:val="24"/>
          <w:rtl/>
        </w:rPr>
        <w:t xml:space="preserve"> בסוגיא-</w:t>
      </w:r>
    </w:p>
    <w:p w14:paraId="0292EA83" w14:textId="77777777" w:rsidR="00B67968" w:rsidRPr="00D447F7" w:rsidRDefault="00B67968" w:rsidP="00B67968">
      <w:pPr>
        <w:pStyle w:val="Bodytext20"/>
        <w:spacing w:line="288" w:lineRule="auto"/>
        <w:jc w:val="both"/>
        <w:rPr>
          <w:rFonts w:cs="Tehila"/>
          <w:rtl/>
        </w:rPr>
      </w:pPr>
      <w:r w:rsidRPr="00D447F7">
        <w:rPr>
          <w:rFonts w:cs="Tehila"/>
          <w:rtl/>
        </w:rPr>
        <w:t>אע״פ שאין הבעל נאמן לומר פרעתי את הכתובה, מ״מ כותבין כתובה בשביל התוספת, שאפי' אם יש עדים שהתנה לה נאמן לומר פרעתי אם אין לה כתובה. (ואין לזה ראיה מהא דתנן מצא כתובה לא יחזיר, די״ל שהטעם שלא יחזיר כי בלא כתובה יכול לטעון פרעתי מנה במיגו שהיה יכול לטעון שנשאה אלמנה אם</w:t>
      </w:r>
      <w:r w:rsidRPr="00D447F7">
        <w:rPr>
          <w:rFonts w:cs="Tehila" w:hint="cs"/>
          <w:rtl/>
        </w:rPr>
        <w:t xml:space="preserve"> </w:t>
      </w:r>
      <w:r w:rsidRPr="00D447F7">
        <w:rPr>
          <w:rFonts w:cs="Tehila"/>
          <w:rtl/>
        </w:rPr>
        <w:t>אין עידי הינומא, ואם אין עידי קידושין נאמן לומר פרעתי הכל במיגו דאי בעי אמר אי את אשתי). תוד״ה הטוען.</w:t>
      </w:r>
    </w:p>
    <w:p w14:paraId="593B5EC8" w14:textId="77777777" w:rsidR="00B67968" w:rsidRPr="00D447F7" w:rsidRDefault="00B67968" w:rsidP="00B67968">
      <w:pPr>
        <w:pStyle w:val="Bodytext20"/>
        <w:spacing w:line="300" w:lineRule="auto"/>
        <w:jc w:val="both"/>
        <w:rPr>
          <w:rFonts w:cs="Tehila"/>
          <w:rtl/>
        </w:rPr>
      </w:pPr>
      <w:r w:rsidRPr="00D447F7">
        <w:rPr>
          <w:rFonts w:cs="Tehila"/>
          <w:rtl/>
        </w:rPr>
        <w:t>אם האשה באה לתבוע מזונות לשעבר, מסתפק ריו״ח על מי להביא ראיה (דמוכחא מילתא טפי משום דשתקה עד השתא. תוס' כתובות צ״ו.) דדווקא לגבי מכאן ולהבא הטוען אחר מעשה ב״ד לא אמר כלום. שם.</w:t>
      </w:r>
    </w:p>
    <w:p w14:paraId="55B00B87" w14:textId="77777777" w:rsidR="00B67968" w:rsidRPr="00D447F7" w:rsidRDefault="00B67968" w:rsidP="00B67968">
      <w:pPr>
        <w:pStyle w:val="Bodytext20"/>
        <w:spacing w:line="300" w:lineRule="auto"/>
        <w:jc w:val="both"/>
        <w:rPr>
          <w:rFonts w:cs="Tehila"/>
          <w:rtl/>
        </w:rPr>
      </w:pPr>
      <w:r w:rsidRPr="00D447F7">
        <w:rPr>
          <w:rFonts w:cs="Tehila"/>
          <w:rtl/>
        </w:rPr>
        <w:t>אפי</w:t>
      </w:r>
      <w:r w:rsidRPr="00D447F7">
        <w:rPr>
          <w:rFonts w:cs="Tehila" w:hint="cs"/>
          <w:rtl/>
        </w:rPr>
        <w:t>'</w:t>
      </w:r>
      <w:r w:rsidRPr="00D447F7">
        <w:rPr>
          <w:rFonts w:cs="Tehila"/>
          <w:rtl/>
        </w:rPr>
        <w:t xml:space="preserve"> במקום שכותבין כתובה ואינה מוציאה כתובתה והיא מודה שהכתובה והגט בידה, אינו נאמן לומר פרעתי, ונפרעת בעידי הגט, דהא אית ליה לריו״ח דכותבין שובר, ואע״פ שיכול להפסיד אם יאבד שוברו, עבד לוה לאיש מלוה. (ויפסיד אם תוציא עליו כתובה שלא יוכל לומר פרעתי מנה במיגו דאלמנה נשאתיך אם אין עידי הינומא, ואם אין עידי קידושין לא יוכל לטעון פרעתי הכל במיגו דאין את אשתי). (תוד״ה לא).</w:t>
      </w:r>
    </w:p>
    <w:p w14:paraId="5DB727F6" w14:textId="77777777" w:rsidR="00B67968" w:rsidRPr="00D447F7" w:rsidRDefault="00B67968" w:rsidP="00B67968">
      <w:pPr>
        <w:pStyle w:val="Bodytext20"/>
        <w:spacing w:after="240" w:line="300" w:lineRule="auto"/>
        <w:jc w:val="both"/>
        <w:rPr>
          <w:rFonts w:cs="Tehila"/>
          <w:rtl/>
        </w:rPr>
      </w:pPr>
      <w:r w:rsidRPr="00D447F7">
        <w:rPr>
          <w:rFonts w:cs="Tehila"/>
          <w:rtl/>
        </w:rPr>
        <w:t>אם אין לאשה את הגט ויש לה עדים שנתגרשה, נפרעת כתובתה, ואם גם עדים אין לה נאמן הבעל לטעון פרעתי ואבד שוברי, במיגו דאי בעי אמר לא גרשתיך, (דאינו מתחייב בטענה זו בשאר כסות ועונה, דטענו חיטים והודה לו בשעורים פטור אף מן השעורים), ומ״מ אם אין הבעל בפנינו מתפרנסת עד שיעור כתובתה דשמא היה מודה לדבריה. ומה שמצינו שהאשה נאמנת לומר גירשתני, היינו דווקא היכא שאינה תובעת כתובתה (דאל״כ שמא טוענת כך מחמת חימוד ממון. תוס' כתובות פ״ט:) ואין קטטה בינו לבינה. ומן הסכנה ואילך (שגזרו על המצוות והיו יראות לשמור גיטיהן. כתובות פ״ט.) מבואר במתני' שם שנפרעת כתובתה אע״פ שיש לבעל מיגו, שכיון שיפה כוחה קודם הסכנה שאינו יכול לטעון פרעתי, ה״ה לאחר הסכנה יש ליפות כוחה שאינו נאמן במיגו. תוד״ה הוציאה.</w:t>
      </w:r>
    </w:p>
    <w:p w14:paraId="5684F41D" w14:textId="77777777" w:rsidR="00B67968" w:rsidRPr="00252EEF" w:rsidRDefault="00B67968" w:rsidP="00B67968">
      <w:pPr>
        <w:pStyle w:val="Bodytext30"/>
        <w:spacing w:after="40" w:line="300" w:lineRule="auto"/>
        <w:rPr>
          <w:rFonts w:ascii="Calibri" w:eastAsia="Calibri" w:hAnsi="Calibri" w:cs="TehilaMedium"/>
          <w:sz w:val="30"/>
          <w:szCs w:val="30"/>
          <w:rtl/>
        </w:rPr>
      </w:pPr>
      <w:r w:rsidRPr="00252EEF">
        <w:rPr>
          <w:rFonts w:ascii="Calibri" w:eastAsia="Calibri" w:hAnsi="Calibri" w:cs="TehilaMedium"/>
          <w:sz w:val="30"/>
          <w:szCs w:val="30"/>
          <w:rtl/>
        </w:rPr>
        <w:t>דין גט שנמצא</w:t>
      </w:r>
    </w:p>
    <w:p w14:paraId="4595DE04" w14:textId="77777777" w:rsidR="00B67968" w:rsidRPr="00B31CD2" w:rsidRDefault="00B67968" w:rsidP="00B67968">
      <w:pPr>
        <w:pStyle w:val="ae"/>
        <w:spacing w:after="80" w:line="300" w:lineRule="auto"/>
        <w:ind w:left="170" w:right="170"/>
        <w:jc w:val="both"/>
        <w:rPr>
          <w:rFonts w:cs="Tehila"/>
          <w:sz w:val="20"/>
          <w:szCs w:val="20"/>
          <w:rtl/>
        </w:rPr>
      </w:pPr>
      <w:r w:rsidRPr="00B31CD2">
        <w:rPr>
          <w:rFonts w:cs="Tehila"/>
          <w:sz w:val="20"/>
          <w:szCs w:val="20"/>
          <w:rtl/>
        </w:rPr>
        <w:t xml:space="preserve">לעיל (י"ב: - י״ז.) נתבאר דין מוצא שטר חוב, האם יחזיר את השטר כשהלוה מודה וכשאינו מודה. הגמ' כאן עוברת לבאר מה הדין במוצא שאר </w:t>
      </w:r>
      <w:r w:rsidRPr="00B31CD2">
        <w:rPr>
          <w:rFonts w:cs="Tehila"/>
          <w:sz w:val="20"/>
          <w:szCs w:val="20"/>
          <w:rtl/>
        </w:rPr>
        <w:t>שטרות כגון גט (י״ח) או שטר שחרור או שטרות מתנה של בריא או שכיב מרע (י"ט), או שובר של כתובה (י"ט:) או שטרות שנכתבים בבי״ד (כ'), האם יחזיר כשהנתבע מודה או כשאינו מודה, ומתי חוששים שהשטרות נכתבו לאנשים אחרים ששמותיהם שוים, או שחוששים ששניהם עשו קנוניא ביניהם להפסיד לקוחות, ומה הדין כשיש בשטרות סימן.</w:t>
      </w:r>
    </w:p>
    <w:p w14:paraId="2173255C" w14:textId="77777777" w:rsidR="00B67968" w:rsidRPr="00D447F7" w:rsidRDefault="00B67968" w:rsidP="00B67968">
      <w:pPr>
        <w:pStyle w:val="ae"/>
        <w:spacing w:after="100" w:line="300" w:lineRule="auto"/>
        <w:jc w:val="both"/>
        <w:rPr>
          <w:rFonts w:cs="Tehila"/>
          <w:sz w:val="20"/>
          <w:szCs w:val="20"/>
          <w:rtl/>
        </w:rPr>
      </w:pPr>
      <w:r w:rsidRPr="00A574F0">
        <w:rPr>
          <w:rStyle w:val="af1"/>
          <w:rtl/>
        </w:rPr>
        <w:t>י</w:t>
      </w:r>
      <w:r w:rsidRPr="00A574F0">
        <w:rPr>
          <w:rStyle w:val="af1"/>
          <w:rFonts w:hint="cs"/>
          <w:rtl/>
        </w:rPr>
        <w:t>"</w:t>
      </w:r>
      <w:r w:rsidRPr="00A574F0">
        <w:rPr>
          <w:rStyle w:val="af1"/>
          <w:rtl/>
        </w:rPr>
        <w:t>ח.</w:t>
      </w:r>
      <w:r w:rsidRPr="00B31CD2">
        <w:rPr>
          <w:rFonts w:ascii="Courier New" w:eastAsia="Courier New" w:hAnsi="Courier New" w:cs="Tehila"/>
          <w:b/>
          <w:bCs/>
          <w:sz w:val="34"/>
          <w:szCs w:val="34"/>
          <w:rtl/>
        </w:rPr>
        <w:t xml:space="preserve"> </w:t>
      </w:r>
      <w:r>
        <w:rPr>
          <w:rFonts w:cs="TehilaMedium" w:hint="cs"/>
          <w:sz w:val="26"/>
          <w:szCs w:val="26"/>
          <w:rtl/>
        </w:rPr>
        <w:t xml:space="preserve">מתני'- מצא </w:t>
      </w:r>
      <w:r w:rsidRPr="005D1A14">
        <w:rPr>
          <w:rFonts w:cs="Tehila" w:hint="cs"/>
          <w:sz w:val="24"/>
          <w:szCs w:val="24"/>
          <w:rtl/>
        </w:rPr>
        <w:t xml:space="preserve">גיטי נשים ושחרורי עבדים מתנה ושוברים הרי זה </w:t>
      </w:r>
      <w:r w:rsidRPr="00B31CD2">
        <w:rPr>
          <w:rFonts w:cs="Tehila"/>
          <w:sz w:val="24"/>
          <w:szCs w:val="24"/>
          <w:rtl/>
        </w:rPr>
        <w:t>לא יחזיר</w:t>
      </w:r>
      <w:r>
        <w:rPr>
          <w:rFonts w:cs="Tehila" w:hint="cs"/>
          <w:sz w:val="24"/>
          <w:szCs w:val="24"/>
          <w:rtl/>
        </w:rPr>
        <w:t>, שאני אומר כתובים היו ונמלך עליהם שלא ליתנם.</w:t>
      </w:r>
      <w:r w:rsidRPr="00B31CD2">
        <w:rPr>
          <w:rFonts w:cs="Tehila"/>
          <w:sz w:val="24"/>
          <w:szCs w:val="24"/>
          <w:rtl/>
        </w:rPr>
        <w:t xml:space="preserve"> </w:t>
      </w:r>
      <w:r w:rsidRPr="00D447F7">
        <w:rPr>
          <w:rFonts w:cs="Tehila"/>
          <w:sz w:val="20"/>
          <w:szCs w:val="20"/>
          <w:rtl/>
        </w:rPr>
        <w:t>ואע״פ שנאמנת לומר גרשתני, דאין מעיזה פניה, הכא שהגט מסייעה מעיזה. תוד״ה אין.</w:t>
      </w:r>
    </w:p>
    <w:p w14:paraId="596CEF18" w14:textId="77777777" w:rsidR="00B67968" w:rsidRPr="00B31CD2" w:rsidRDefault="00B67968" w:rsidP="00B67968">
      <w:pPr>
        <w:pStyle w:val="Bodytext20"/>
        <w:spacing w:after="60" w:line="300" w:lineRule="auto"/>
        <w:jc w:val="both"/>
        <w:rPr>
          <w:rFonts w:cs="Tehila"/>
          <w:sz w:val="24"/>
          <w:szCs w:val="24"/>
          <w:rtl/>
        </w:rPr>
      </w:pPr>
      <w:r w:rsidRPr="005D1A14">
        <w:rPr>
          <w:rFonts w:cs="Tehila" w:hint="cs"/>
          <w:sz w:val="24"/>
          <w:szCs w:val="24"/>
          <w:rtl/>
        </w:rPr>
        <w:t>הגמרא מדייקת דטעמא דנמלך הא אמר תנו נותנים אפילו לזמן מרובה.</w:t>
      </w:r>
      <w:r>
        <w:rPr>
          <w:rFonts w:cs="Tehila" w:hint="cs"/>
          <w:sz w:val="24"/>
          <w:szCs w:val="24"/>
          <w:rtl/>
        </w:rPr>
        <w:t xml:space="preserve"> וה</w:t>
      </w:r>
      <w:r w:rsidRPr="00B31CD2">
        <w:rPr>
          <w:rFonts w:cs="Tehila"/>
          <w:sz w:val="24"/>
          <w:szCs w:val="24"/>
          <w:rtl/>
        </w:rPr>
        <w:t>גמ' שואלת שבגיטין מבואר ש</w:t>
      </w:r>
      <w:r>
        <w:rPr>
          <w:rFonts w:cs="Tehila" w:hint="cs"/>
          <w:sz w:val="24"/>
          <w:szCs w:val="24"/>
          <w:rtl/>
        </w:rPr>
        <w:t>המביא</w:t>
      </w:r>
      <w:r w:rsidRPr="00B31CD2">
        <w:rPr>
          <w:rFonts w:cs="Tehila"/>
          <w:sz w:val="24"/>
          <w:szCs w:val="24"/>
          <w:rtl/>
        </w:rPr>
        <w:t xml:space="preserve"> גט </w:t>
      </w:r>
      <w:r>
        <w:rPr>
          <w:rFonts w:cs="Tehila" w:hint="cs"/>
          <w:sz w:val="24"/>
          <w:szCs w:val="24"/>
          <w:rtl/>
        </w:rPr>
        <w:t xml:space="preserve">ואבד ממנו ומצאו </w:t>
      </w:r>
      <w:r w:rsidRPr="00B31CD2">
        <w:rPr>
          <w:rFonts w:cs="Tehila"/>
          <w:sz w:val="24"/>
          <w:szCs w:val="24"/>
          <w:rtl/>
        </w:rPr>
        <w:t xml:space="preserve">לאלתר </w:t>
      </w:r>
      <w:r w:rsidRPr="00D447F7">
        <w:rPr>
          <w:rFonts w:cs="Tehila"/>
          <w:rtl/>
        </w:rPr>
        <w:t>שלא שהה בכדי שתעבור שיירא ותשרה</w:t>
      </w:r>
      <w:r w:rsidRPr="00B31CD2">
        <w:rPr>
          <w:rFonts w:cs="Tehila"/>
          <w:sz w:val="21"/>
          <w:szCs w:val="21"/>
          <w:rtl/>
        </w:rPr>
        <w:t xml:space="preserve"> </w:t>
      </w:r>
      <w:r w:rsidRPr="00B31CD2">
        <w:rPr>
          <w:rFonts w:cs="Tehila"/>
          <w:sz w:val="24"/>
          <w:szCs w:val="24"/>
          <w:rtl/>
        </w:rPr>
        <w:t xml:space="preserve">כשר, ואם לאו פסול </w:t>
      </w:r>
      <w:r w:rsidRPr="00D447F7">
        <w:rPr>
          <w:rFonts w:cs="Tehila"/>
          <w:rtl/>
        </w:rPr>
        <w:t>דחיישינן שמא נפל מאחר ששמותיהם שוים.</w:t>
      </w:r>
      <w:r w:rsidRPr="00B31CD2">
        <w:rPr>
          <w:rFonts w:cs="Tehila"/>
          <w:sz w:val="21"/>
          <w:szCs w:val="21"/>
          <w:rtl/>
        </w:rPr>
        <w:t xml:space="preserve"> </w:t>
      </w:r>
      <w:r w:rsidRPr="00B31CD2">
        <w:rPr>
          <w:rFonts w:cs="Tehila"/>
          <w:sz w:val="24"/>
          <w:szCs w:val="24"/>
          <w:rtl/>
        </w:rPr>
        <w:t>ובגמ' יש ג' תירוצים- (איירי מתני' באין שיירות מצויות. או שהעדים אומרים שחתמו רק על גט אחד כזה. או שיש סימן מובהק שזה אותו הגט שאבד).</w:t>
      </w:r>
    </w:p>
    <w:p w14:paraId="431D6028" w14:textId="77777777" w:rsidR="00B67968" w:rsidRPr="00D447F7" w:rsidRDefault="00B67968" w:rsidP="00B67968">
      <w:pPr>
        <w:pStyle w:val="ae"/>
        <w:spacing w:after="120" w:line="300" w:lineRule="auto"/>
        <w:jc w:val="both"/>
        <w:rPr>
          <w:rFonts w:cs="Tehila"/>
          <w:sz w:val="20"/>
          <w:szCs w:val="20"/>
          <w:rtl/>
        </w:rPr>
      </w:pPr>
      <w:r w:rsidRPr="00D447F7">
        <w:rPr>
          <w:rFonts w:cs="TehilaMedium"/>
          <w:sz w:val="22"/>
          <w:szCs w:val="22"/>
          <w:rtl/>
        </w:rPr>
        <w:t>מהו הדיוק ממתני</w:t>
      </w:r>
      <w:r>
        <w:rPr>
          <w:rFonts w:cs="TehilaMedium" w:hint="cs"/>
          <w:sz w:val="22"/>
          <w:szCs w:val="22"/>
          <w:rtl/>
        </w:rPr>
        <w:t>'</w:t>
      </w:r>
      <w:r w:rsidRPr="00D447F7">
        <w:rPr>
          <w:rFonts w:cs="TehilaMedium"/>
          <w:sz w:val="22"/>
          <w:szCs w:val="22"/>
          <w:rtl/>
        </w:rPr>
        <w:t xml:space="preserve"> שאם הבעל מודה נותנים-</w:t>
      </w:r>
      <w:r w:rsidRPr="00B31CD2">
        <w:rPr>
          <w:rFonts w:cs="Tehila"/>
          <w:b/>
          <w:bCs/>
          <w:sz w:val="22"/>
          <w:szCs w:val="22"/>
          <w:rtl/>
        </w:rPr>
        <w:t xml:space="preserve"> </w:t>
      </w:r>
      <w:r w:rsidRPr="00D447F7">
        <w:rPr>
          <w:rFonts w:cs="Tehila"/>
          <w:sz w:val="20"/>
          <w:szCs w:val="20"/>
          <w:rtl/>
        </w:rPr>
        <w:t>כתבו התוס' (ד״ה הא) שאין לדייק מדתני במתני' ונמלך שלא ליתנם, די״ל שבא לומר שרוצה עכשיו לגרש בגט זה וחוששים שאינו שלו, אבל אם גירשה כבר מחזירים לה את הגט לראיה אפי</w:t>
      </w:r>
      <w:r>
        <w:rPr>
          <w:rFonts w:cs="Tehila" w:hint="cs"/>
          <w:sz w:val="20"/>
          <w:szCs w:val="20"/>
          <w:rtl/>
        </w:rPr>
        <w:t>'</w:t>
      </w:r>
      <w:r w:rsidRPr="00D447F7">
        <w:rPr>
          <w:rFonts w:cs="Tehila"/>
          <w:sz w:val="20"/>
          <w:szCs w:val="20"/>
          <w:rtl/>
        </w:rPr>
        <w:t xml:space="preserve"> אינו הגט שלה. אלא הדיוק הוא מדלא תני כתובים היו ולא נתנם, משמע שגם עתה לא רוצה ליתנם, ולכן לא יחזיר. ואין לומר דדווקא לאלתר יחזיר דא״כ פשיטא. ואין לומר שהחידוש שאין חוששים שכתב בניסן ולא נתן עד תשרי ותטרוף האשה מה שמכר בינתיים, דס״ל שאין לבעל פירות כבר משעת חתימה. ועוי״ל דמתני׳ לזמן מרובה, דאי לאלתר בהכרח איירי שראינו הגט בידה וא״כ פשיטא שהיא מגורשת.</w:t>
      </w:r>
    </w:p>
    <w:p w14:paraId="58FEC2B6" w14:textId="77777777" w:rsidR="00B67968" w:rsidRPr="00D447F7" w:rsidRDefault="00B67968" w:rsidP="00B67968">
      <w:pPr>
        <w:pStyle w:val="Bodytext30"/>
        <w:spacing w:after="80" w:line="300" w:lineRule="auto"/>
        <w:jc w:val="both"/>
        <w:rPr>
          <w:rFonts w:cs="TehilaMedium"/>
          <w:sz w:val="28"/>
          <w:szCs w:val="28"/>
          <w:rtl/>
        </w:rPr>
      </w:pPr>
      <w:r w:rsidRPr="00D447F7">
        <w:rPr>
          <w:rFonts w:cs="TehilaMedium"/>
          <w:sz w:val="28"/>
          <w:szCs w:val="28"/>
          <w:rtl/>
        </w:rPr>
        <w:t>מתי חוששים שהגט שנמצא הוא גט אחר-</w:t>
      </w:r>
    </w:p>
    <w:p w14:paraId="40809456" w14:textId="77777777" w:rsidR="00B67968" w:rsidRPr="00D447F7" w:rsidRDefault="00B67968" w:rsidP="00B67968">
      <w:pPr>
        <w:pStyle w:val="ae"/>
        <w:spacing w:line="300" w:lineRule="auto"/>
        <w:jc w:val="both"/>
        <w:rPr>
          <w:rFonts w:cs="Tehila"/>
          <w:sz w:val="20"/>
          <w:szCs w:val="20"/>
          <w:rtl/>
        </w:rPr>
      </w:pPr>
      <w:r w:rsidRPr="00B31CD2">
        <w:rPr>
          <w:rFonts w:cs="Tehila"/>
          <w:sz w:val="24"/>
          <w:szCs w:val="24"/>
          <w:rtl/>
        </w:rPr>
        <w:t>רבה מבאר דהא דתני שהגט פסול</w:t>
      </w:r>
      <w:r>
        <w:rPr>
          <w:rFonts w:cs="Tehila" w:hint="cs"/>
          <w:sz w:val="24"/>
          <w:szCs w:val="24"/>
          <w:rtl/>
        </w:rPr>
        <w:t xml:space="preserve"> אם אינו לאלתר</w:t>
      </w:r>
      <w:r w:rsidRPr="00B31CD2">
        <w:rPr>
          <w:rFonts w:cs="Tehila"/>
          <w:sz w:val="24"/>
          <w:szCs w:val="24"/>
          <w:rtl/>
        </w:rPr>
        <w:t xml:space="preserve"> היינו במקום שה</w:t>
      </w:r>
      <w:r w:rsidRPr="00B31CD2">
        <w:rPr>
          <w:rFonts w:cs="TehilaMedium"/>
          <w:sz w:val="26"/>
          <w:szCs w:val="26"/>
          <w:rtl/>
        </w:rPr>
        <w:t>שיירות</w:t>
      </w:r>
      <w:r w:rsidRPr="00B31CD2">
        <w:rPr>
          <w:rFonts w:cs="Tehila"/>
          <w:b/>
          <w:bCs/>
          <w:sz w:val="24"/>
          <w:szCs w:val="24"/>
          <w:rtl/>
        </w:rPr>
        <w:t xml:space="preserve"> </w:t>
      </w:r>
      <w:r w:rsidRPr="00B31CD2">
        <w:rPr>
          <w:rFonts w:cs="TehilaMedium"/>
          <w:sz w:val="26"/>
          <w:szCs w:val="26"/>
          <w:rtl/>
        </w:rPr>
        <w:t>מצויות,</w:t>
      </w:r>
      <w:r w:rsidRPr="00B31CD2">
        <w:rPr>
          <w:rFonts w:cs="Tehila"/>
          <w:sz w:val="24"/>
          <w:szCs w:val="24"/>
          <w:rtl/>
        </w:rPr>
        <w:t xml:space="preserve"> אבל אם אין שיירות מצויות יחזיר </w:t>
      </w:r>
      <w:r w:rsidRPr="00D447F7">
        <w:rPr>
          <w:rFonts w:cs="Tehila"/>
          <w:sz w:val="20"/>
          <w:szCs w:val="20"/>
          <w:rtl/>
        </w:rPr>
        <w:t>אע״פ שהוחזקו ב׳ יב״ש, דאין לחוש שגם השני איבד, כיון שאין שיירות מצויות. ומתני׳ כר״א, אבל לר״מ א״א לגרש בגט עד שיהא מוכיח מתוכו שהוא של זה, כגון במשולשים, והיכא שלא הוחזקו חשיב מוכח מתוכו. תוד״ה והוא.</w:t>
      </w:r>
    </w:p>
    <w:p w14:paraId="1FC78761" w14:textId="77777777" w:rsidR="00B67968" w:rsidRPr="00D447F7" w:rsidRDefault="00B67968" w:rsidP="00B67968">
      <w:pPr>
        <w:pStyle w:val="ae"/>
        <w:spacing w:after="80" w:line="300" w:lineRule="auto"/>
        <w:jc w:val="both"/>
        <w:rPr>
          <w:rFonts w:cs="Tehila"/>
          <w:sz w:val="20"/>
          <w:szCs w:val="20"/>
          <w:rtl/>
        </w:rPr>
      </w:pPr>
      <w:r w:rsidRPr="00A574F0">
        <w:rPr>
          <w:rStyle w:val="af1"/>
          <w:rtl/>
        </w:rPr>
        <w:t>י</w:t>
      </w:r>
      <w:r w:rsidRPr="00A574F0">
        <w:rPr>
          <w:rStyle w:val="af1"/>
          <w:rFonts w:hint="cs"/>
          <w:rtl/>
        </w:rPr>
        <w:t>"</w:t>
      </w:r>
      <w:r w:rsidRPr="00A574F0">
        <w:rPr>
          <w:rStyle w:val="af1"/>
          <w:rtl/>
        </w:rPr>
        <w:t>ח:</w:t>
      </w:r>
      <w:r w:rsidRPr="00B31CD2">
        <w:rPr>
          <w:rFonts w:ascii="Courier New" w:eastAsia="Courier New" w:hAnsi="Courier New" w:cs="Tehila"/>
          <w:b/>
          <w:bCs/>
          <w:sz w:val="34"/>
          <w:szCs w:val="34"/>
          <w:rtl/>
        </w:rPr>
        <w:t xml:space="preserve"> </w:t>
      </w:r>
      <w:r w:rsidRPr="00B31CD2">
        <w:rPr>
          <w:rFonts w:cs="Tehila"/>
          <w:sz w:val="24"/>
          <w:szCs w:val="24"/>
          <w:rtl/>
        </w:rPr>
        <w:t>ו</w:t>
      </w:r>
      <w:r w:rsidRPr="00B31CD2">
        <w:rPr>
          <w:rFonts w:cs="TehilaMedium"/>
          <w:sz w:val="26"/>
          <w:szCs w:val="26"/>
          <w:rtl/>
        </w:rPr>
        <w:t>שיטת</w:t>
      </w:r>
      <w:r w:rsidRPr="00B31CD2">
        <w:rPr>
          <w:rFonts w:cs="Tehila"/>
          <w:b/>
          <w:bCs/>
          <w:sz w:val="24"/>
          <w:szCs w:val="24"/>
          <w:rtl/>
        </w:rPr>
        <w:t xml:space="preserve"> </w:t>
      </w:r>
      <w:r w:rsidRPr="00B31CD2">
        <w:rPr>
          <w:rFonts w:cs="TehilaMedium"/>
          <w:sz w:val="26"/>
          <w:szCs w:val="26"/>
          <w:rtl/>
        </w:rPr>
        <w:t>רבה</w:t>
      </w:r>
      <w:r w:rsidRPr="00B31CD2">
        <w:rPr>
          <w:rFonts w:cs="Tehila"/>
          <w:b/>
          <w:bCs/>
          <w:sz w:val="24"/>
          <w:szCs w:val="24"/>
          <w:rtl/>
        </w:rPr>
        <w:t xml:space="preserve"> </w:t>
      </w:r>
      <w:r w:rsidRPr="00B31CD2">
        <w:rPr>
          <w:rFonts w:cs="Tehila"/>
          <w:sz w:val="24"/>
          <w:szCs w:val="24"/>
          <w:rtl/>
        </w:rPr>
        <w:t>עצמו שאף במקום שהשיירות מצויות אם לא</w:t>
      </w:r>
      <w:r>
        <w:rPr>
          <w:rFonts w:cs="Tehila" w:hint="cs"/>
          <w:sz w:val="24"/>
          <w:szCs w:val="24"/>
          <w:rtl/>
        </w:rPr>
        <w:t xml:space="preserve"> </w:t>
      </w:r>
      <w:r w:rsidRPr="00B31CD2">
        <w:rPr>
          <w:rFonts w:cs="TehilaMedium"/>
          <w:sz w:val="26"/>
          <w:szCs w:val="26"/>
          <w:rtl/>
        </w:rPr>
        <w:t>הוחזקו ב' יוסף בן שמעון</w:t>
      </w:r>
      <w:r w:rsidRPr="00B31CD2">
        <w:rPr>
          <w:rFonts w:cs="Tehila"/>
          <w:b/>
          <w:bCs/>
          <w:sz w:val="24"/>
          <w:szCs w:val="24"/>
          <w:rtl/>
        </w:rPr>
        <w:t xml:space="preserve"> </w:t>
      </w:r>
      <w:r w:rsidRPr="00B31CD2">
        <w:rPr>
          <w:rFonts w:cs="Tehila"/>
          <w:sz w:val="24"/>
          <w:szCs w:val="24"/>
          <w:rtl/>
        </w:rPr>
        <w:t xml:space="preserve">בעיר אחת </w:t>
      </w:r>
      <w:r w:rsidRPr="00D447F7">
        <w:rPr>
          <w:rFonts w:cs="Tehila"/>
          <w:sz w:val="20"/>
          <w:szCs w:val="20"/>
          <w:rtl/>
        </w:rPr>
        <w:t>וגם שמות נשותיהם שוות</w:t>
      </w:r>
      <w:r w:rsidRPr="00B31CD2">
        <w:rPr>
          <w:rFonts w:cs="Tehila"/>
          <w:sz w:val="21"/>
          <w:szCs w:val="21"/>
          <w:rtl/>
        </w:rPr>
        <w:t xml:space="preserve"> </w:t>
      </w:r>
      <w:r w:rsidRPr="00B31CD2">
        <w:rPr>
          <w:rFonts w:cs="Tehila"/>
          <w:sz w:val="24"/>
          <w:szCs w:val="24"/>
          <w:rtl/>
        </w:rPr>
        <w:t>יחזיר, ודין הוחזקו מבואר בדברי רבה שאמר להחזיר גט שנמצא בבי״ד</w:t>
      </w:r>
      <w:r>
        <w:rPr>
          <w:rFonts w:cs="Tehila" w:hint="cs"/>
          <w:sz w:val="24"/>
          <w:szCs w:val="24"/>
          <w:rtl/>
        </w:rPr>
        <w:t xml:space="preserve"> של רב הונא</w:t>
      </w:r>
      <w:r w:rsidRPr="00B31CD2">
        <w:rPr>
          <w:rFonts w:cs="Tehila"/>
          <w:sz w:val="24"/>
          <w:szCs w:val="24"/>
          <w:rtl/>
        </w:rPr>
        <w:t xml:space="preserve"> </w:t>
      </w:r>
      <w:r w:rsidRPr="00B31CD2">
        <w:rPr>
          <w:rFonts w:cs="Tehila"/>
          <w:sz w:val="21"/>
          <w:szCs w:val="21"/>
          <w:rtl/>
        </w:rPr>
        <w:t xml:space="preserve">שהכל רגילים לבוא שם לדון </w:t>
      </w:r>
      <w:r w:rsidRPr="00B31CD2">
        <w:rPr>
          <w:rFonts w:cs="Tehila"/>
          <w:sz w:val="24"/>
          <w:szCs w:val="24"/>
          <w:rtl/>
        </w:rPr>
        <w:t xml:space="preserve">שהיה כתוב על העיר שוירי, דתנן כל מעשה בי״ד יחזיר. </w:t>
      </w:r>
      <w:r w:rsidRPr="00D447F7">
        <w:rPr>
          <w:rFonts w:cs="Tehila"/>
          <w:sz w:val="20"/>
          <w:szCs w:val="20"/>
          <w:rtl/>
        </w:rPr>
        <w:t>וכתב רש״י דאיירי שבא אחד לפנינו ואמר שהוא שליח לגרש וממנו נפל, ולא חיישינן לנמלך כיון שהוא מקוים בבי״ד. ובתוס׳ (ד״ה נפל) כתבו דמיירי שהגט מקוים ונפל מן האשה והיא אומרת שהגט שלה, ואין חוששים שהיא משקרת כיון שלא הוחזקו ב׳ יב״ש. או דאיירי שאינו מקוים ונפל מן השליח, ואין חוששים לנמלך כיון שאין הבעל יכול לבטלו שלא בפני השליח.</w:t>
      </w:r>
      <w:r w:rsidRPr="00B31CD2">
        <w:rPr>
          <w:rFonts w:cs="Tehila"/>
          <w:sz w:val="21"/>
          <w:szCs w:val="21"/>
          <w:rtl/>
        </w:rPr>
        <w:t xml:space="preserve"> </w:t>
      </w:r>
      <w:r w:rsidRPr="00B31CD2">
        <w:rPr>
          <w:rFonts w:cs="Tehila"/>
          <w:sz w:val="24"/>
          <w:szCs w:val="24"/>
          <w:rtl/>
        </w:rPr>
        <w:t>ו</w:t>
      </w:r>
      <w:r w:rsidRPr="00B31CD2">
        <w:rPr>
          <w:rFonts w:cs="TehilaMedium"/>
          <w:sz w:val="26"/>
          <w:szCs w:val="26"/>
          <w:rtl/>
        </w:rPr>
        <w:t>רב</w:t>
      </w:r>
      <w:r w:rsidRPr="00B31CD2">
        <w:rPr>
          <w:rFonts w:cs="Tehila"/>
          <w:b/>
          <w:bCs/>
          <w:sz w:val="24"/>
          <w:szCs w:val="24"/>
          <w:rtl/>
        </w:rPr>
        <w:t xml:space="preserve"> </w:t>
      </w:r>
      <w:r w:rsidRPr="00B31CD2">
        <w:rPr>
          <w:rFonts w:cs="TehilaMedium"/>
          <w:sz w:val="26"/>
          <w:szCs w:val="26"/>
          <w:rtl/>
        </w:rPr>
        <w:t xml:space="preserve">הונא </w:t>
      </w:r>
      <w:r w:rsidRPr="00B31CD2">
        <w:rPr>
          <w:rFonts w:cs="Tehila"/>
          <w:sz w:val="24"/>
          <w:szCs w:val="24"/>
          <w:rtl/>
        </w:rPr>
        <w:t xml:space="preserve">סבר שלא יחזיר דחיישינן לשני שווירי </w:t>
      </w:r>
      <w:r>
        <w:rPr>
          <w:rFonts w:cs="Tehila" w:hint="cs"/>
          <w:sz w:val="20"/>
          <w:szCs w:val="20"/>
          <w:rtl/>
        </w:rPr>
        <w:t xml:space="preserve">-שמא שווירי אחרת יש ויש בה </w:t>
      </w:r>
      <w:r w:rsidRPr="00D447F7">
        <w:rPr>
          <w:rFonts w:cs="Tehila"/>
          <w:sz w:val="20"/>
          <w:szCs w:val="20"/>
          <w:rtl/>
        </w:rPr>
        <w:t xml:space="preserve">יוסף בן </w:t>
      </w:r>
      <w:r w:rsidRPr="00D447F7">
        <w:rPr>
          <w:rFonts w:cs="Tehila"/>
          <w:sz w:val="20"/>
          <w:szCs w:val="20"/>
          <w:rtl/>
        </w:rPr>
        <w:t>שמעון אחר. ומ״מ אף לר״מ שא״א לגרש בגט שאינו מוכיח מתוכו, מ״מ בסתמא הגט כשר ולא חיישינן שני שווירי אלא היכא דנפל. (תוד״ה חיישינן).</w:t>
      </w:r>
      <w:r w:rsidRPr="00B31CD2">
        <w:rPr>
          <w:rFonts w:cs="Tehila"/>
          <w:sz w:val="21"/>
          <w:szCs w:val="21"/>
          <w:rtl/>
        </w:rPr>
        <w:t xml:space="preserve"> </w:t>
      </w:r>
      <w:r w:rsidRPr="00B31CD2">
        <w:rPr>
          <w:rFonts w:cs="Tehila"/>
          <w:sz w:val="24"/>
          <w:szCs w:val="24"/>
          <w:rtl/>
        </w:rPr>
        <w:t xml:space="preserve">רבה נהג למעשה כדבריו להכשיר גט שנמצא בי כיתנא, י״א שנמצא במקום מכירת הכיתנא </w:t>
      </w:r>
      <w:r w:rsidRPr="00D447F7">
        <w:rPr>
          <w:rFonts w:cs="Tehila"/>
          <w:sz w:val="20"/>
          <w:szCs w:val="20"/>
          <w:rtl/>
        </w:rPr>
        <w:t>ששיירות מצויות שם, ולא הוחזק עוד יב״ש, ולא חיישינן לשני שווירי.</w:t>
      </w:r>
      <w:r w:rsidRPr="00B31CD2">
        <w:rPr>
          <w:rFonts w:cs="Tehila"/>
          <w:sz w:val="21"/>
          <w:szCs w:val="21"/>
          <w:rtl/>
        </w:rPr>
        <w:t xml:space="preserve"> </w:t>
      </w:r>
      <w:r w:rsidRPr="00B31CD2">
        <w:rPr>
          <w:rFonts w:cs="Tehila"/>
          <w:sz w:val="24"/>
          <w:szCs w:val="24"/>
          <w:rtl/>
        </w:rPr>
        <w:t xml:space="preserve">וי״א שנמצא במקום עשית הכיתנא </w:t>
      </w:r>
      <w:r w:rsidRPr="00D447F7">
        <w:rPr>
          <w:rFonts w:cs="Tehila"/>
          <w:sz w:val="20"/>
          <w:szCs w:val="20"/>
          <w:rtl/>
        </w:rPr>
        <w:t>שאין שיירות מצויות שם, ואיירי בהוחזקו ב׳ יב״ש.</w:t>
      </w:r>
    </w:p>
    <w:p w14:paraId="44A14970" w14:textId="77777777" w:rsidR="00B67968" w:rsidRPr="00D447F7" w:rsidRDefault="00B67968" w:rsidP="00B67968">
      <w:pPr>
        <w:pStyle w:val="Bodytext20"/>
        <w:spacing w:line="298" w:lineRule="auto"/>
        <w:jc w:val="both"/>
        <w:rPr>
          <w:rFonts w:cs="Tehila"/>
          <w:rtl/>
        </w:rPr>
      </w:pPr>
      <w:r w:rsidRPr="00B31CD2">
        <w:rPr>
          <w:rFonts w:cs="TehilaMedium"/>
          <w:sz w:val="26"/>
          <w:szCs w:val="26"/>
          <w:rtl/>
        </w:rPr>
        <w:t>לרבי</w:t>
      </w:r>
      <w:r w:rsidRPr="000F4C02">
        <w:rPr>
          <w:rFonts w:cs="TehilaMedium"/>
          <w:sz w:val="26"/>
          <w:szCs w:val="26"/>
          <w:rtl/>
        </w:rPr>
        <w:t xml:space="preserve"> </w:t>
      </w:r>
      <w:r w:rsidRPr="00B31CD2">
        <w:rPr>
          <w:rFonts w:cs="TehilaMedium"/>
          <w:sz w:val="26"/>
          <w:szCs w:val="26"/>
          <w:rtl/>
        </w:rPr>
        <w:t>זירא</w:t>
      </w:r>
      <w:r w:rsidRPr="000F4C02">
        <w:rPr>
          <w:rFonts w:cs="Tehila"/>
          <w:b/>
          <w:bCs/>
          <w:sz w:val="24"/>
          <w:szCs w:val="24"/>
          <w:rtl/>
        </w:rPr>
        <w:t xml:space="preserve"> </w:t>
      </w:r>
      <w:r w:rsidRPr="00B31CD2">
        <w:rPr>
          <w:rFonts w:cs="Tehila"/>
          <w:sz w:val="24"/>
          <w:szCs w:val="24"/>
          <w:rtl/>
        </w:rPr>
        <w:t>אין</w:t>
      </w:r>
      <w:r w:rsidRPr="000F4C02">
        <w:rPr>
          <w:rFonts w:cs="Tehila"/>
          <w:sz w:val="24"/>
          <w:szCs w:val="24"/>
          <w:rtl/>
        </w:rPr>
        <w:t xml:space="preserve"> </w:t>
      </w:r>
      <w:r w:rsidRPr="00B31CD2">
        <w:rPr>
          <w:rFonts w:cs="Tehila"/>
          <w:sz w:val="24"/>
          <w:szCs w:val="24"/>
          <w:rtl/>
        </w:rPr>
        <w:t>ראיה</w:t>
      </w:r>
      <w:r w:rsidRPr="000F4C02">
        <w:rPr>
          <w:rFonts w:cs="Tehila"/>
          <w:sz w:val="24"/>
          <w:szCs w:val="24"/>
          <w:rtl/>
        </w:rPr>
        <w:t xml:space="preserve"> </w:t>
      </w:r>
      <w:r w:rsidRPr="00B31CD2">
        <w:rPr>
          <w:rFonts w:cs="Tehila"/>
          <w:sz w:val="24"/>
          <w:szCs w:val="24"/>
          <w:rtl/>
        </w:rPr>
        <w:t>ממתני׳</w:t>
      </w:r>
      <w:r w:rsidRPr="000F4C02">
        <w:rPr>
          <w:rFonts w:cs="Tehila"/>
          <w:sz w:val="24"/>
          <w:szCs w:val="24"/>
          <w:rtl/>
        </w:rPr>
        <w:t xml:space="preserve"> </w:t>
      </w:r>
      <w:r w:rsidRPr="00B31CD2">
        <w:rPr>
          <w:rFonts w:cs="Tehila"/>
          <w:sz w:val="24"/>
          <w:szCs w:val="24"/>
          <w:rtl/>
        </w:rPr>
        <w:t>שנותנים</w:t>
      </w:r>
      <w:r w:rsidRPr="000F4C02">
        <w:rPr>
          <w:rFonts w:cs="Tehila"/>
          <w:sz w:val="24"/>
          <w:szCs w:val="24"/>
          <w:rtl/>
        </w:rPr>
        <w:t xml:space="preserve"> </w:t>
      </w:r>
      <w:r w:rsidRPr="00B31CD2">
        <w:rPr>
          <w:rFonts w:cs="Tehila"/>
          <w:sz w:val="24"/>
          <w:szCs w:val="24"/>
          <w:rtl/>
        </w:rPr>
        <w:t>אף</w:t>
      </w:r>
      <w:r w:rsidRPr="000F4C02">
        <w:rPr>
          <w:rFonts w:cs="Tehila"/>
          <w:sz w:val="24"/>
          <w:szCs w:val="24"/>
          <w:rtl/>
        </w:rPr>
        <w:t xml:space="preserve"> </w:t>
      </w:r>
      <w:r w:rsidRPr="00B31CD2">
        <w:rPr>
          <w:rFonts w:cs="Tehila"/>
          <w:sz w:val="24"/>
          <w:szCs w:val="24"/>
          <w:rtl/>
        </w:rPr>
        <w:t>לזמן</w:t>
      </w:r>
      <w:r w:rsidRPr="000F4C02">
        <w:rPr>
          <w:rFonts w:cs="Tehila"/>
          <w:sz w:val="24"/>
          <w:szCs w:val="24"/>
          <w:rtl/>
        </w:rPr>
        <w:t xml:space="preserve"> </w:t>
      </w:r>
      <w:r w:rsidRPr="00B31CD2">
        <w:rPr>
          <w:rFonts w:cs="Tehila"/>
          <w:sz w:val="24"/>
          <w:szCs w:val="24"/>
          <w:rtl/>
        </w:rPr>
        <w:t>מרובה,</w:t>
      </w:r>
      <w:r w:rsidRPr="000F4C02">
        <w:rPr>
          <w:rFonts w:cs="Tehila"/>
          <w:sz w:val="24"/>
          <w:szCs w:val="24"/>
          <w:rtl/>
        </w:rPr>
        <w:t xml:space="preserve"> </w:t>
      </w:r>
      <w:r w:rsidRPr="00B31CD2">
        <w:rPr>
          <w:rFonts w:cs="Tehila"/>
          <w:sz w:val="24"/>
          <w:szCs w:val="24"/>
          <w:rtl/>
        </w:rPr>
        <w:t>אולם</w:t>
      </w:r>
      <w:r w:rsidRPr="000F4C02">
        <w:rPr>
          <w:rFonts w:cs="Tehila"/>
          <w:sz w:val="24"/>
          <w:szCs w:val="24"/>
          <w:rtl/>
        </w:rPr>
        <w:t xml:space="preserve"> </w:t>
      </w:r>
      <w:proofErr w:type="spellStart"/>
      <w:r w:rsidRPr="00B31CD2">
        <w:rPr>
          <w:rFonts w:cs="Tehila"/>
          <w:sz w:val="24"/>
          <w:szCs w:val="24"/>
          <w:rtl/>
        </w:rPr>
        <w:t>בברייתא</w:t>
      </w:r>
      <w:proofErr w:type="spellEnd"/>
      <w:r w:rsidRPr="000F4C02">
        <w:rPr>
          <w:rFonts w:cs="Tehila"/>
          <w:sz w:val="24"/>
          <w:szCs w:val="24"/>
          <w:rtl/>
        </w:rPr>
        <w:t xml:space="preserve"> </w:t>
      </w:r>
      <w:r w:rsidRPr="00B31CD2">
        <w:rPr>
          <w:rFonts w:cs="Tehila"/>
          <w:sz w:val="24"/>
          <w:szCs w:val="24"/>
          <w:rtl/>
        </w:rPr>
        <w:t>מבואר</w:t>
      </w:r>
      <w:r w:rsidRPr="000F4C02">
        <w:rPr>
          <w:rFonts w:cs="Tehila"/>
          <w:sz w:val="24"/>
          <w:szCs w:val="24"/>
          <w:rtl/>
        </w:rPr>
        <w:t xml:space="preserve"> </w:t>
      </w:r>
      <w:r w:rsidRPr="00B31CD2">
        <w:rPr>
          <w:rFonts w:cs="Tehila"/>
          <w:sz w:val="24"/>
          <w:szCs w:val="24"/>
          <w:rtl/>
        </w:rPr>
        <w:t>שאף</w:t>
      </w:r>
      <w:r w:rsidRPr="000F4C02">
        <w:rPr>
          <w:rFonts w:cs="Tehila"/>
          <w:sz w:val="24"/>
          <w:szCs w:val="24"/>
          <w:rtl/>
        </w:rPr>
        <w:t xml:space="preserve"> </w:t>
      </w:r>
      <w:r w:rsidRPr="00B31CD2">
        <w:rPr>
          <w:rFonts w:cs="Tehila"/>
          <w:sz w:val="24"/>
          <w:szCs w:val="24"/>
          <w:rtl/>
        </w:rPr>
        <w:t>לזמן</w:t>
      </w:r>
      <w:r w:rsidRPr="000F4C02">
        <w:rPr>
          <w:rFonts w:cs="Tehila"/>
          <w:sz w:val="24"/>
          <w:szCs w:val="24"/>
          <w:rtl/>
        </w:rPr>
        <w:t xml:space="preserve"> </w:t>
      </w:r>
      <w:r w:rsidRPr="00B31CD2">
        <w:rPr>
          <w:rFonts w:cs="Tehila"/>
          <w:sz w:val="24"/>
          <w:szCs w:val="24"/>
          <w:rtl/>
        </w:rPr>
        <w:t>מרובה</w:t>
      </w:r>
      <w:r w:rsidRPr="000F4C02">
        <w:rPr>
          <w:rFonts w:cs="Tehila"/>
          <w:sz w:val="24"/>
          <w:szCs w:val="24"/>
          <w:rtl/>
        </w:rPr>
        <w:t xml:space="preserve"> </w:t>
      </w:r>
      <w:r w:rsidRPr="00B31CD2">
        <w:rPr>
          <w:rFonts w:cs="Tehila"/>
          <w:sz w:val="24"/>
          <w:szCs w:val="24"/>
          <w:rtl/>
        </w:rPr>
        <w:t>יחזיר</w:t>
      </w:r>
      <w:r w:rsidRPr="000F4C02">
        <w:rPr>
          <w:rFonts w:cs="Tehila"/>
          <w:sz w:val="24"/>
          <w:szCs w:val="24"/>
          <w:rtl/>
        </w:rPr>
        <w:t xml:space="preserve"> </w:t>
      </w:r>
      <w:r w:rsidRPr="00B31CD2">
        <w:rPr>
          <w:rFonts w:cs="Tehila"/>
          <w:sz w:val="24"/>
          <w:szCs w:val="24"/>
          <w:rtl/>
        </w:rPr>
        <w:t>וקשיא</w:t>
      </w:r>
      <w:r w:rsidRPr="000F4C02">
        <w:rPr>
          <w:rFonts w:cs="Tehila"/>
          <w:sz w:val="24"/>
          <w:szCs w:val="24"/>
          <w:rtl/>
        </w:rPr>
        <w:t xml:space="preserve"> </w:t>
      </w:r>
      <w:r w:rsidRPr="00B31CD2">
        <w:rPr>
          <w:rFonts w:cs="Tehila"/>
          <w:sz w:val="24"/>
          <w:szCs w:val="24"/>
          <w:rtl/>
        </w:rPr>
        <w:t>ממתני׳.</w:t>
      </w:r>
      <w:r w:rsidRPr="000F4C02">
        <w:rPr>
          <w:rFonts w:cs="Tehila"/>
          <w:sz w:val="24"/>
          <w:szCs w:val="24"/>
          <w:rtl/>
        </w:rPr>
        <w:t xml:space="preserve"> </w:t>
      </w:r>
      <w:r w:rsidRPr="00B31CD2">
        <w:rPr>
          <w:rFonts w:cs="Tehila"/>
          <w:sz w:val="24"/>
          <w:szCs w:val="24"/>
          <w:rtl/>
        </w:rPr>
        <w:t>ותי׳</w:t>
      </w:r>
      <w:r w:rsidRPr="000F4C02">
        <w:rPr>
          <w:rFonts w:cs="Tehila"/>
          <w:sz w:val="24"/>
          <w:szCs w:val="24"/>
          <w:rtl/>
        </w:rPr>
        <w:t xml:space="preserve"> </w:t>
      </w:r>
      <w:r w:rsidRPr="00B31CD2">
        <w:rPr>
          <w:rFonts w:cs="Tehila"/>
          <w:sz w:val="24"/>
          <w:szCs w:val="24"/>
          <w:rtl/>
        </w:rPr>
        <w:t>ר״ז</w:t>
      </w:r>
      <w:r w:rsidRPr="000F4C02">
        <w:rPr>
          <w:rFonts w:cs="Tehila"/>
          <w:sz w:val="24"/>
          <w:szCs w:val="24"/>
          <w:rtl/>
        </w:rPr>
        <w:t xml:space="preserve"> </w:t>
      </w:r>
      <w:r w:rsidRPr="00B31CD2">
        <w:rPr>
          <w:rFonts w:cs="Tehila"/>
          <w:sz w:val="24"/>
          <w:szCs w:val="24"/>
          <w:rtl/>
        </w:rPr>
        <w:t>דאיירי</w:t>
      </w:r>
      <w:r w:rsidRPr="000F4C02">
        <w:rPr>
          <w:rFonts w:cs="Tehila"/>
          <w:sz w:val="24"/>
          <w:szCs w:val="24"/>
          <w:rtl/>
        </w:rPr>
        <w:t xml:space="preserve"> </w:t>
      </w:r>
      <w:r w:rsidRPr="00B31CD2">
        <w:rPr>
          <w:rFonts w:cs="Tehila"/>
          <w:sz w:val="24"/>
          <w:szCs w:val="24"/>
          <w:rtl/>
        </w:rPr>
        <w:t>שם</w:t>
      </w:r>
      <w:r w:rsidRPr="000F4C02">
        <w:rPr>
          <w:rFonts w:cs="Tehila"/>
          <w:sz w:val="24"/>
          <w:szCs w:val="24"/>
          <w:rtl/>
        </w:rPr>
        <w:t xml:space="preserve"> </w:t>
      </w:r>
      <w:r w:rsidRPr="00B31CD2">
        <w:rPr>
          <w:rFonts w:cs="Tehila"/>
          <w:sz w:val="24"/>
          <w:szCs w:val="24"/>
          <w:rtl/>
        </w:rPr>
        <w:t>באין</w:t>
      </w:r>
      <w:r w:rsidRPr="000F4C02">
        <w:rPr>
          <w:rFonts w:cs="Tehila"/>
          <w:sz w:val="24"/>
          <w:szCs w:val="24"/>
          <w:rtl/>
        </w:rPr>
        <w:t xml:space="preserve"> </w:t>
      </w:r>
      <w:r w:rsidRPr="00B31CD2">
        <w:rPr>
          <w:rFonts w:cs="Tehila"/>
          <w:sz w:val="24"/>
          <w:szCs w:val="24"/>
          <w:rtl/>
        </w:rPr>
        <w:t>שיירות</w:t>
      </w:r>
      <w:r w:rsidRPr="000F4C02">
        <w:rPr>
          <w:rFonts w:cs="Tehila"/>
          <w:sz w:val="24"/>
          <w:szCs w:val="24"/>
          <w:rtl/>
        </w:rPr>
        <w:t xml:space="preserve"> </w:t>
      </w:r>
      <w:r w:rsidRPr="00B31CD2">
        <w:rPr>
          <w:rFonts w:cs="Tehila"/>
          <w:sz w:val="24"/>
          <w:szCs w:val="24"/>
          <w:rtl/>
        </w:rPr>
        <w:t>מצויות.</w:t>
      </w:r>
      <w:r w:rsidRPr="000F4C02">
        <w:rPr>
          <w:rFonts w:cs="Tehila"/>
          <w:sz w:val="24"/>
          <w:szCs w:val="24"/>
          <w:rtl/>
        </w:rPr>
        <w:t xml:space="preserve"> </w:t>
      </w:r>
      <w:r w:rsidRPr="00B31CD2">
        <w:rPr>
          <w:rFonts w:cs="Tehila"/>
          <w:sz w:val="24"/>
          <w:szCs w:val="24"/>
          <w:rtl/>
        </w:rPr>
        <w:t>י״א</w:t>
      </w:r>
      <w:r w:rsidRPr="000F4C02">
        <w:rPr>
          <w:rFonts w:cs="Tehila"/>
          <w:sz w:val="24"/>
          <w:szCs w:val="24"/>
          <w:rtl/>
        </w:rPr>
        <w:t xml:space="preserve"> </w:t>
      </w:r>
      <w:r w:rsidRPr="00B31CD2">
        <w:rPr>
          <w:rFonts w:cs="Tehila"/>
          <w:sz w:val="24"/>
          <w:szCs w:val="24"/>
          <w:rtl/>
        </w:rPr>
        <w:t>דאיירי</w:t>
      </w:r>
      <w:r w:rsidRPr="000F4C02">
        <w:rPr>
          <w:rFonts w:cs="Tehila"/>
          <w:sz w:val="24"/>
          <w:szCs w:val="24"/>
          <w:rtl/>
        </w:rPr>
        <w:t xml:space="preserve"> </w:t>
      </w:r>
      <w:r w:rsidRPr="00B31CD2">
        <w:rPr>
          <w:rFonts w:cs="Tehila"/>
          <w:sz w:val="24"/>
          <w:szCs w:val="24"/>
          <w:rtl/>
        </w:rPr>
        <w:t>ר״ז</w:t>
      </w:r>
      <w:r w:rsidRPr="000F4C02">
        <w:rPr>
          <w:rFonts w:cs="Tehila"/>
          <w:sz w:val="24"/>
          <w:szCs w:val="24"/>
          <w:rtl/>
        </w:rPr>
        <w:t xml:space="preserve"> </w:t>
      </w:r>
      <w:r w:rsidRPr="00B31CD2">
        <w:rPr>
          <w:rFonts w:cs="Tehila"/>
          <w:sz w:val="24"/>
          <w:szCs w:val="24"/>
          <w:rtl/>
        </w:rPr>
        <w:t>בהוחזקו</w:t>
      </w:r>
      <w:r w:rsidRPr="000F4C02">
        <w:rPr>
          <w:rFonts w:cs="Tehila"/>
          <w:sz w:val="24"/>
          <w:szCs w:val="24"/>
          <w:rtl/>
        </w:rPr>
        <w:t xml:space="preserve"> </w:t>
      </w:r>
      <w:r w:rsidRPr="00B31CD2">
        <w:rPr>
          <w:rFonts w:cs="Tehila"/>
          <w:sz w:val="24"/>
          <w:szCs w:val="24"/>
          <w:rtl/>
        </w:rPr>
        <w:t>וס״ל</w:t>
      </w:r>
      <w:r w:rsidRPr="000F4C02">
        <w:rPr>
          <w:rFonts w:cs="Tehila"/>
          <w:sz w:val="24"/>
          <w:szCs w:val="24"/>
          <w:rtl/>
        </w:rPr>
        <w:t xml:space="preserve"> </w:t>
      </w:r>
      <w:r w:rsidRPr="00B31CD2">
        <w:rPr>
          <w:rFonts w:cs="Tehila"/>
          <w:sz w:val="24"/>
          <w:szCs w:val="24"/>
          <w:rtl/>
        </w:rPr>
        <w:t>כרבה,</w:t>
      </w:r>
      <w:r w:rsidRPr="000F4C02">
        <w:rPr>
          <w:rFonts w:cs="Tehila"/>
          <w:sz w:val="24"/>
          <w:szCs w:val="24"/>
          <w:rtl/>
        </w:rPr>
        <w:t xml:space="preserve"> </w:t>
      </w:r>
      <w:r w:rsidRPr="00B31CD2">
        <w:rPr>
          <w:rFonts w:cs="Tehila"/>
          <w:sz w:val="24"/>
          <w:szCs w:val="24"/>
          <w:rtl/>
        </w:rPr>
        <w:t>וי״א</w:t>
      </w:r>
      <w:r w:rsidRPr="000F4C02">
        <w:rPr>
          <w:rFonts w:cs="Tehila"/>
          <w:sz w:val="24"/>
          <w:szCs w:val="24"/>
          <w:rtl/>
        </w:rPr>
        <w:t xml:space="preserve"> </w:t>
      </w:r>
      <w:r w:rsidRPr="00B31CD2">
        <w:rPr>
          <w:rFonts w:cs="Tehila"/>
          <w:sz w:val="24"/>
          <w:szCs w:val="24"/>
          <w:rtl/>
        </w:rPr>
        <w:t>דס״ל</w:t>
      </w:r>
      <w:r w:rsidRPr="000F4C02">
        <w:rPr>
          <w:rFonts w:cs="Tehila"/>
          <w:sz w:val="24"/>
          <w:szCs w:val="24"/>
          <w:rtl/>
        </w:rPr>
        <w:t xml:space="preserve"> </w:t>
      </w:r>
      <w:r w:rsidRPr="00B31CD2">
        <w:rPr>
          <w:rFonts w:cs="Tehila"/>
          <w:sz w:val="24"/>
          <w:szCs w:val="24"/>
          <w:rtl/>
        </w:rPr>
        <w:t>שאף</w:t>
      </w:r>
      <w:r w:rsidRPr="000F4C02">
        <w:rPr>
          <w:rFonts w:cs="Tehila"/>
          <w:sz w:val="24"/>
          <w:szCs w:val="24"/>
          <w:rtl/>
        </w:rPr>
        <w:t xml:space="preserve"> </w:t>
      </w:r>
      <w:r w:rsidRPr="00B31CD2">
        <w:rPr>
          <w:rFonts w:cs="Tehila"/>
          <w:sz w:val="24"/>
          <w:szCs w:val="24"/>
          <w:rtl/>
        </w:rPr>
        <w:t>בלא</w:t>
      </w:r>
      <w:r w:rsidRPr="000F4C02">
        <w:rPr>
          <w:rFonts w:cs="Tehila"/>
          <w:sz w:val="24"/>
          <w:szCs w:val="24"/>
          <w:rtl/>
        </w:rPr>
        <w:t xml:space="preserve"> </w:t>
      </w:r>
      <w:r w:rsidRPr="00B31CD2">
        <w:rPr>
          <w:rFonts w:cs="Tehila"/>
          <w:sz w:val="24"/>
          <w:szCs w:val="24"/>
          <w:rtl/>
        </w:rPr>
        <w:t>הוחזקו</w:t>
      </w:r>
      <w:r w:rsidRPr="000F4C02">
        <w:rPr>
          <w:rFonts w:cs="Tehila"/>
          <w:sz w:val="24"/>
          <w:szCs w:val="24"/>
          <w:rtl/>
        </w:rPr>
        <w:t xml:space="preserve"> </w:t>
      </w:r>
      <w:r w:rsidRPr="00B31CD2">
        <w:rPr>
          <w:rFonts w:cs="Tehila"/>
          <w:sz w:val="24"/>
          <w:szCs w:val="24"/>
          <w:rtl/>
        </w:rPr>
        <w:t>לא</w:t>
      </w:r>
      <w:r w:rsidRPr="000F4C02">
        <w:rPr>
          <w:rFonts w:cs="Tehila"/>
          <w:sz w:val="24"/>
          <w:szCs w:val="24"/>
          <w:rtl/>
        </w:rPr>
        <w:t xml:space="preserve"> </w:t>
      </w:r>
      <w:r w:rsidRPr="00B31CD2">
        <w:rPr>
          <w:rFonts w:cs="Tehila"/>
          <w:sz w:val="24"/>
          <w:szCs w:val="24"/>
          <w:rtl/>
        </w:rPr>
        <w:t>יחזיר</w:t>
      </w:r>
      <w:r w:rsidRPr="000F4C02">
        <w:rPr>
          <w:rFonts w:cs="Tehila"/>
          <w:sz w:val="24"/>
          <w:szCs w:val="24"/>
          <w:rtl/>
        </w:rPr>
        <w:t xml:space="preserve"> </w:t>
      </w:r>
      <w:r w:rsidRPr="00B31CD2">
        <w:rPr>
          <w:rFonts w:cs="Tehila"/>
          <w:sz w:val="24"/>
          <w:szCs w:val="24"/>
          <w:rtl/>
        </w:rPr>
        <w:t>ודלא</w:t>
      </w:r>
      <w:r w:rsidRPr="000F4C02">
        <w:rPr>
          <w:rFonts w:cs="Tehila"/>
          <w:sz w:val="24"/>
          <w:szCs w:val="24"/>
          <w:rtl/>
        </w:rPr>
        <w:t xml:space="preserve"> </w:t>
      </w:r>
      <w:r w:rsidRPr="00B31CD2">
        <w:rPr>
          <w:rFonts w:cs="Tehila"/>
          <w:sz w:val="24"/>
          <w:szCs w:val="24"/>
          <w:rtl/>
        </w:rPr>
        <w:t>כרבה,</w:t>
      </w:r>
      <w:r w:rsidRPr="000F4C02">
        <w:rPr>
          <w:rFonts w:cs="Tehila"/>
          <w:sz w:val="24"/>
          <w:szCs w:val="24"/>
          <w:rtl/>
        </w:rPr>
        <w:t xml:space="preserve"> </w:t>
      </w:r>
      <w:r w:rsidRPr="00B31CD2">
        <w:rPr>
          <w:rFonts w:cs="Tehila"/>
          <w:sz w:val="24"/>
          <w:szCs w:val="24"/>
          <w:rtl/>
        </w:rPr>
        <w:t>ומחלוקתם</w:t>
      </w:r>
      <w:r w:rsidRPr="000F4C02">
        <w:rPr>
          <w:rFonts w:cs="Tehila"/>
          <w:sz w:val="24"/>
          <w:szCs w:val="24"/>
          <w:rtl/>
        </w:rPr>
        <w:t xml:space="preserve"> </w:t>
      </w:r>
      <w:r w:rsidRPr="00B31CD2">
        <w:rPr>
          <w:rFonts w:cs="Tehila"/>
          <w:sz w:val="24"/>
          <w:szCs w:val="24"/>
          <w:rtl/>
        </w:rPr>
        <w:t>היא</w:t>
      </w:r>
      <w:r w:rsidRPr="000F4C02">
        <w:rPr>
          <w:rFonts w:cs="Tehila"/>
          <w:sz w:val="24"/>
          <w:szCs w:val="24"/>
          <w:rtl/>
        </w:rPr>
        <w:t xml:space="preserve"> </w:t>
      </w:r>
      <w:r w:rsidRPr="00B31CD2">
        <w:rPr>
          <w:rFonts w:cs="Tehila"/>
          <w:sz w:val="24"/>
          <w:szCs w:val="24"/>
          <w:rtl/>
        </w:rPr>
        <w:t>משום</w:t>
      </w:r>
      <w:r w:rsidRPr="000F4C02">
        <w:rPr>
          <w:rFonts w:cs="Tehila"/>
          <w:sz w:val="24"/>
          <w:szCs w:val="24"/>
          <w:rtl/>
        </w:rPr>
        <w:t xml:space="preserve"> </w:t>
      </w:r>
      <w:r w:rsidRPr="00B31CD2">
        <w:rPr>
          <w:rFonts w:cs="Tehila"/>
          <w:sz w:val="24"/>
          <w:szCs w:val="24"/>
          <w:rtl/>
        </w:rPr>
        <w:t>דתני</w:t>
      </w:r>
      <w:r w:rsidRPr="000F4C02">
        <w:rPr>
          <w:rFonts w:cs="Tehila"/>
          <w:sz w:val="24"/>
          <w:szCs w:val="24"/>
          <w:rtl/>
        </w:rPr>
        <w:t xml:space="preserve"> </w:t>
      </w:r>
      <w:r w:rsidRPr="00B31CD2">
        <w:rPr>
          <w:rFonts w:cs="Tehila"/>
          <w:sz w:val="24"/>
          <w:szCs w:val="24"/>
          <w:rtl/>
        </w:rPr>
        <w:t>"וכל</w:t>
      </w:r>
      <w:r w:rsidRPr="000F4C02">
        <w:rPr>
          <w:rFonts w:cs="Tehila"/>
          <w:sz w:val="24"/>
          <w:szCs w:val="24"/>
          <w:rtl/>
        </w:rPr>
        <w:t xml:space="preserve"> </w:t>
      </w:r>
      <w:r w:rsidRPr="00B31CD2">
        <w:rPr>
          <w:rFonts w:cs="Tehila"/>
          <w:sz w:val="24"/>
          <w:szCs w:val="24"/>
          <w:rtl/>
        </w:rPr>
        <w:t>מעשה</w:t>
      </w:r>
      <w:r w:rsidRPr="000F4C02">
        <w:rPr>
          <w:rFonts w:cs="Tehila"/>
          <w:sz w:val="24"/>
          <w:szCs w:val="24"/>
          <w:rtl/>
        </w:rPr>
        <w:t xml:space="preserve"> </w:t>
      </w:r>
      <w:r w:rsidRPr="00B31CD2">
        <w:rPr>
          <w:rFonts w:cs="Tehila"/>
          <w:sz w:val="24"/>
          <w:szCs w:val="24"/>
          <w:rtl/>
        </w:rPr>
        <w:t>בי״ד</w:t>
      </w:r>
      <w:r w:rsidRPr="000F4C02">
        <w:rPr>
          <w:rFonts w:cs="Tehila"/>
          <w:sz w:val="24"/>
          <w:szCs w:val="24"/>
          <w:rtl/>
        </w:rPr>
        <w:t xml:space="preserve"> </w:t>
      </w:r>
      <w:r w:rsidRPr="00B31CD2">
        <w:rPr>
          <w:rFonts w:cs="Tehila"/>
          <w:sz w:val="24"/>
          <w:szCs w:val="24"/>
          <w:rtl/>
        </w:rPr>
        <w:t>יחזיר"</w:t>
      </w:r>
      <w:r w:rsidRPr="000F4C02">
        <w:rPr>
          <w:rFonts w:cs="Tehila"/>
          <w:sz w:val="24"/>
          <w:szCs w:val="24"/>
          <w:rtl/>
        </w:rPr>
        <w:t xml:space="preserve"> </w:t>
      </w:r>
      <w:r w:rsidRPr="00B31CD2">
        <w:rPr>
          <w:rFonts w:cs="Tehila"/>
          <w:sz w:val="24"/>
          <w:szCs w:val="24"/>
          <w:rtl/>
        </w:rPr>
        <w:t>דרבה</w:t>
      </w:r>
      <w:r w:rsidRPr="000F4C02">
        <w:rPr>
          <w:rFonts w:cs="Tehila"/>
          <w:sz w:val="24"/>
          <w:szCs w:val="24"/>
          <w:rtl/>
        </w:rPr>
        <w:t xml:space="preserve"> </w:t>
      </w:r>
      <w:r w:rsidRPr="00B31CD2">
        <w:rPr>
          <w:rFonts w:cs="Tehila"/>
          <w:sz w:val="24"/>
          <w:szCs w:val="24"/>
          <w:rtl/>
        </w:rPr>
        <w:t>מפרש</w:t>
      </w:r>
      <w:r w:rsidRPr="000F4C02">
        <w:rPr>
          <w:rFonts w:cs="Tehila"/>
          <w:sz w:val="24"/>
          <w:szCs w:val="24"/>
          <w:rtl/>
        </w:rPr>
        <w:t xml:space="preserve"> </w:t>
      </w:r>
      <w:r w:rsidRPr="00B31CD2">
        <w:rPr>
          <w:rFonts w:cs="Tehila"/>
          <w:sz w:val="24"/>
          <w:szCs w:val="24"/>
          <w:rtl/>
        </w:rPr>
        <w:t>שנמצאו</w:t>
      </w:r>
      <w:r w:rsidRPr="000F4C02">
        <w:rPr>
          <w:rFonts w:cs="Tehila"/>
          <w:sz w:val="24"/>
          <w:szCs w:val="24"/>
          <w:rtl/>
        </w:rPr>
        <w:t xml:space="preserve"> </w:t>
      </w:r>
      <w:r w:rsidRPr="00B31CD2">
        <w:rPr>
          <w:rFonts w:cs="Tehila"/>
          <w:sz w:val="24"/>
          <w:szCs w:val="24"/>
          <w:rtl/>
        </w:rPr>
        <w:t>בבי״ד</w:t>
      </w:r>
      <w:r w:rsidRPr="000F4C02">
        <w:rPr>
          <w:rFonts w:cs="Tehila"/>
          <w:sz w:val="24"/>
          <w:szCs w:val="24"/>
          <w:rtl/>
        </w:rPr>
        <w:t xml:space="preserve"> </w:t>
      </w:r>
      <w:r w:rsidRPr="00B31CD2">
        <w:rPr>
          <w:rFonts w:cs="Tehila"/>
          <w:sz w:val="24"/>
          <w:szCs w:val="24"/>
          <w:rtl/>
        </w:rPr>
        <w:t>ובי״ד</w:t>
      </w:r>
      <w:r w:rsidRPr="000F4C02">
        <w:rPr>
          <w:rFonts w:cs="Tehila"/>
          <w:sz w:val="24"/>
          <w:szCs w:val="24"/>
          <w:rtl/>
        </w:rPr>
        <w:t xml:space="preserve"> </w:t>
      </w:r>
      <w:r w:rsidRPr="00B31CD2">
        <w:rPr>
          <w:rFonts w:cs="Tehila"/>
          <w:sz w:val="24"/>
          <w:szCs w:val="24"/>
          <w:rtl/>
        </w:rPr>
        <w:t>הוא</w:t>
      </w:r>
      <w:r w:rsidRPr="000F4C02">
        <w:rPr>
          <w:rFonts w:cs="Tehila"/>
          <w:sz w:val="24"/>
          <w:szCs w:val="24"/>
          <w:rtl/>
        </w:rPr>
        <w:t xml:space="preserve"> </w:t>
      </w:r>
      <w:r w:rsidRPr="00B31CD2">
        <w:rPr>
          <w:rFonts w:cs="Tehila"/>
          <w:sz w:val="24"/>
          <w:szCs w:val="24"/>
          <w:rtl/>
        </w:rPr>
        <w:t>מקום</w:t>
      </w:r>
      <w:r w:rsidRPr="000F4C02">
        <w:rPr>
          <w:rFonts w:cs="Tehila"/>
          <w:sz w:val="24"/>
          <w:szCs w:val="24"/>
          <w:rtl/>
        </w:rPr>
        <w:t xml:space="preserve"> </w:t>
      </w:r>
      <w:r w:rsidRPr="00B31CD2">
        <w:rPr>
          <w:rFonts w:cs="Tehila"/>
          <w:sz w:val="24"/>
          <w:szCs w:val="24"/>
          <w:rtl/>
        </w:rPr>
        <w:t>שהשיירות</w:t>
      </w:r>
      <w:r w:rsidRPr="000F4C02">
        <w:rPr>
          <w:rFonts w:cs="Tehila"/>
          <w:sz w:val="24"/>
          <w:szCs w:val="24"/>
          <w:rtl/>
        </w:rPr>
        <w:t xml:space="preserve"> </w:t>
      </w:r>
      <w:r w:rsidRPr="00B31CD2">
        <w:rPr>
          <w:rFonts w:cs="Tehila"/>
          <w:sz w:val="24"/>
          <w:szCs w:val="24"/>
          <w:rtl/>
        </w:rPr>
        <w:t>מצויות,</w:t>
      </w:r>
      <w:r w:rsidRPr="000F4C02">
        <w:rPr>
          <w:rFonts w:cs="Tehila"/>
          <w:sz w:val="24"/>
          <w:szCs w:val="24"/>
          <w:rtl/>
        </w:rPr>
        <w:t xml:space="preserve"> </w:t>
      </w:r>
      <w:r w:rsidRPr="00B31CD2">
        <w:rPr>
          <w:rFonts w:cs="Tehila"/>
          <w:sz w:val="24"/>
          <w:szCs w:val="24"/>
          <w:rtl/>
        </w:rPr>
        <w:t>ולר״ז</w:t>
      </w:r>
      <w:r w:rsidRPr="000F4C02">
        <w:rPr>
          <w:rFonts w:cs="Tehila"/>
          <w:sz w:val="24"/>
          <w:szCs w:val="24"/>
          <w:rtl/>
        </w:rPr>
        <w:t xml:space="preserve"> </w:t>
      </w:r>
      <w:r w:rsidRPr="00B31CD2">
        <w:rPr>
          <w:rFonts w:cs="Tehila"/>
          <w:sz w:val="24"/>
          <w:szCs w:val="24"/>
          <w:rtl/>
        </w:rPr>
        <w:t>לא</w:t>
      </w:r>
      <w:r w:rsidRPr="000F4C02">
        <w:rPr>
          <w:rFonts w:cs="Tehila"/>
          <w:sz w:val="24"/>
          <w:szCs w:val="24"/>
          <w:rtl/>
        </w:rPr>
        <w:t xml:space="preserve"> </w:t>
      </w:r>
      <w:r w:rsidRPr="00B31CD2">
        <w:rPr>
          <w:rFonts w:cs="Tehila"/>
          <w:sz w:val="24"/>
          <w:szCs w:val="24"/>
          <w:rtl/>
        </w:rPr>
        <w:t>איירי</w:t>
      </w:r>
      <w:r w:rsidRPr="000F4C02">
        <w:rPr>
          <w:rFonts w:cs="Tehila"/>
          <w:sz w:val="24"/>
          <w:szCs w:val="24"/>
          <w:rtl/>
        </w:rPr>
        <w:t xml:space="preserve"> </w:t>
      </w:r>
      <w:r w:rsidRPr="00B31CD2">
        <w:rPr>
          <w:rFonts w:cs="Tehila"/>
          <w:sz w:val="24"/>
          <w:szCs w:val="24"/>
          <w:rtl/>
        </w:rPr>
        <w:t>שנמצא</w:t>
      </w:r>
      <w:r w:rsidRPr="000F4C02">
        <w:rPr>
          <w:rFonts w:cs="Tehila"/>
          <w:sz w:val="24"/>
          <w:szCs w:val="24"/>
          <w:rtl/>
        </w:rPr>
        <w:t xml:space="preserve"> </w:t>
      </w:r>
      <w:r w:rsidRPr="00B31CD2">
        <w:rPr>
          <w:rFonts w:cs="Tehila"/>
          <w:sz w:val="24"/>
          <w:szCs w:val="24"/>
          <w:rtl/>
        </w:rPr>
        <w:t>בבי״ד.</w:t>
      </w:r>
      <w:r w:rsidRPr="000F4C02">
        <w:rPr>
          <w:rFonts w:cs="Tehila"/>
          <w:sz w:val="24"/>
          <w:szCs w:val="24"/>
          <w:rtl/>
        </w:rPr>
        <w:t xml:space="preserve"> </w:t>
      </w:r>
      <w:r w:rsidRPr="00B31CD2">
        <w:rPr>
          <w:rFonts w:cs="Tehila"/>
          <w:sz w:val="24"/>
          <w:szCs w:val="24"/>
          <w:rtl/>
        </w:rPr>
        <w:t>ורבה</w:t>
      </w:r>
      <w:r w:rsidRPr="000F4C02">
        <w:rPr>
          <w:rFonts w:cs="Tehila"/>
          <w:sz w:val="24"/>
          <w:szCs w:val="24"/>
          <w:rtl/>
        </w:rPr>
        <w:t xml:space="preserve"> </w:t>
      </w:r>
      <w:r w:rsidRPr="00B31CD2">
        <w:rPr>
          <w:rFonts w:cs="Tehila"/>
          <w:sz w:val="24"/>
          <w:szCs w:val="24"/>
          <w:rtl/>
        </w:rPr>
        <w:t>לא</w:t>
      </w:r>
      <w:r w:rsidRPr="000F4C02">
        <w:rPr>
          <w:rFonts w:cs="Tehila"/>
          <w:sz w:val="24"/>
          <w:szCs w:val="24"/>
          <w:rtl/>
        </w:rPr>
        <w:t xml:space="preserve"> </w:t>
      </w:r>
      <w:r w:rsidRPr="00B31CD2">
        <w:rPr>
          <w:rFonts w:cs="Tehila"/>
          <w:sz w:val="24"/>
          <w:szCs w:val="24"/>
          <w:rtl/>
        </w:rPr>
        <w:t>פריך</w:t>
      </w:r>
      <w:r w:rsidRPr="000F4C02">
        <w:rPr>
          <w:rFonts w:cs="Tehila"/>
          <w:sz w:val="24"/>
          <w:szCs w:val="24"/>
          <w:rtl/>
        </w:rPr>
        <w:t xml:space="preserve"> </w:t>
      </w:r>
      <w:proofErr w:type="spellStart"/>
      <w:r w:rsidRPr="00B31CD2">
        <w:rPr>
          <w:rFonts w:cs="Tehila"/>
          <w:sz w:val="24"/>
          <w:szCs w:val="24"/>
          <w:rtl/>
        </w:rPr>
        <w:t>מברייתא</w:t>
      </w:r>
      <w:proofErr w:type="spellEnd"/>
      <w:r w:rsidRPr="000F4C02">
        <w:rPr>
          <w:rFonts w:cs="Tehila"/>
          <w:sz w:val="24"/>
          <w:szCs w:val="24"/>
          <w:rtl/>
        </w:rPr>
        <w:t xml:space="preserve"> </w:t>
      </w:r>
      <w:r w:rsidRPr="00B31CD2">
        <w:rPr>
          <w:rFonts w:cs="Tehila"/>
          <w:sz w:val="24"/>
          <w:szCs w:val="24"/>
          <w:rtl/>
        </w:rPr>
        <w:t>דמתני׳</w:t>
      </w:r>
      <w:r w:rsidRPr="000F4C02">
        <w:rPr>
          <w:rFonts w:cs="Tehila"/>
          <w:sz w:val="24"/>
          <w:szCs w:val="24"/>
          <w:rtl/>
        </w:rPr>
        <w:t xml:space="preserve"> </w:t>
      </w:r>
      <w:r w:rsidRPr="00B31CD2">
        <w:rPr>
          <w:rFonts w:cs="Tehila"/>
          <w:sz w:val="24"/>
          <w:szCs w:val="24"/>
          <w:rtl/>
        </w:rPr>
        <w:t>אלימא</w:t>
      </w:r>
      <w:r w:rsidRPr="000F4C02">
        <w:rPr>
          <w:rFonts w:cs="Tehila"/>
          <w:sz w:val="24"/>
          <w:szCs w:val="24"/>
          <w:rtl/>
        </w:rPr>
        <w:t xml:space="preserve"> </w:t>
      </w:r>
      <w:r w:rsidRPr="00D447F7">
        <w:rPr>
          <w:rFonts w:cs="Tehila"/>
          <w:rtl/>
        </w:rPr>
        <w:t>דברייתא</w:t>
      </w:r>
      <w:r w:rsidRPr="000F4C02">
        <w:rPr>
          <w:rFonts w:cs="Tehila"/>
          <w:rtl/>
        </w:rPr>
        <w:t xml:space="preserve"> </w:t>
      </w:r>
      <w:r w:rsidRPr="00D447F7">
        <w:rPr>
          <w:rFonts w:cs="Tehila"/>
          <w:rtl/>
        </w:rPr>
        <w:t>י״ל</w:t>
      </w:r>
      <w:r w:rsidRPr="000F4C02">
        <w:rPr>
          <w:rFonts w:cs="Tehila"/>
          <w:rtl/>
        </w:rPr>
        <w:t xml:space="preserve"> </w:t>
      </w:r>
      <w:r w:rsidRPr="00D447F7">
        <w:rPr>
          <w:rFonts w:cs="Tehila"/>
          <w:rtl/>
        </w:rPr>
        <w:t>שאינה</w:t>
      </w:r>
      <w:r w:rsidRPr="000F4C02">
        <w:rPr>
          <w:rFonts w:cs="Tehila"/>
          <w:rtl/>
        </w:rPr>
        <w:t xml:space="preserve"> </w:t>
      </w:r>
      <w:r w:rsidRPr="00D447F7">
        <w:rPr>
          <w:rFonts w:cs="Tehila"/>
          <w:rtl/>
        </w:rPr>
        <w:t>עיקר.</w:t>
      </w:r>
      <w:r w:rsidRPr="000F4C02">
        <w:rPr>
          <w:rFonts w:cs="Tehila"/>
          <w:rtl/>
        </w:rPr>
        <w:t xml:space="preserve"> </w:t>
      </w:r>
      <w:r w:rsidRPr="00B31CD2">
        <w:rPr>
          <w:rFonts w:cs="Tehila"/>
          <w:sz w:val="24"/>
          <w:szCs w:val="24"/>
          <w:rtl/>
        </w:rPr>
        <w:t>ור״ז</w:t>
      </w:r>
      <w:r w:rsidRPr="000F4C02">
        <w:rPr>
          <w:rFonts w:cs="Tehila"/>
          <w:sz w:val="24"/>
          <w:szCs w:val="24"/>
          <w:rtl/>
        </w:rPr>
        <w:t xml:space="preserve"> </w:t>
      </w:r>
      <w:r w:rsidRPr="00B31CD2">
        <w:rPr>
          <w:rFonts w:cs="Tehila"/>
          <w:sz w:val="24"/>
          <w:szCs w:val="24"/>
          <w:rtl/>
        </w:rPr>
        <w:t>לא</w:t>
      </w:r>
      <w:r w:rsidRPr="000F4C02">
        <w:rPr>
          <w:rFonts w:cs="Tehila"/>
          <w:sz w:val="24"/>
          <w:szCs w:val="24"/>
          <w:rtl/>
        </w:rPr>
        <w:t xml:space="preserve"> </w:t>
      </w:r>
      <w:r w:rsidRPr="00B31CD2">
        <w:rPr>
          <w:rFonts w:cs="Tehila"/>
          <w:sz w:val="24"/>
          <w:szCs w:val="24"/>
          <w:rtl/>
        </w:rPr>
        <w:t>פריך</w:t>
      </w:r>
      <w:r w:rsidRPr="000F4C02">
        <w:rPr>
          <w:rFonts w:cs="Tehila"/>
          <w:sz w:val="24"/>
          <w:szCs w:val="24"/>
          <w:rtl/>
        </w:rPr>
        <w:t xml:space="preserve"> </w:t>
      </w:r>
      <w:r w:rsidRPr="00B31CD2">
        <w:rPr>
          <w:rFonts w:cs="Tehila"/>
          <w:sz w:val="24"/>
          <w:szCs w:val="24"/>
          <w:rtl/>
        </w:rPr>
        <w:t>ממתני׳</w:t>
      </w:r>
      <w:r w:rsidRPr="000F4C02">
        <w:rPr>
          <w:rFonts w:cs="Tehila"/>
          <w:sz w:val="24"/>
          <w:szCs w:val="24"/>
          <w:rtl/>
        </w:rPr>
        <w:t xml:space="preserve"> </w:t>
      </w:r>
      <w:r w:rsidRPr="00B31CD2">
        <w:rPr>
          <w:rFonts w:cs="Tehila"/>
          <w:sz w:val="24"/>
          <w:szCs w:val="24"/>
          <w:rtl/>
        </w:rPr>
        <w:t>די״ל</w:t>
      </w:r>
      <w:r w:rsidRPr="000F4C02">
        <w:rPr>
          <w:rFonts w:cs="Tehila"/>
          <w:sz w:val="24"/>
          <w:szCs w:val="24"/>
          <w:rtl/>
        </w:rPr>
        <w:t xml:space="preserve"> </w:t>
      </w:r>
      <w:r w:rsidRPr="00B31CD2">
        <w:rPr>
          <w:rFonts w:cs="Tehila"/>
          <w:sz w:val="24"/>
          <w:szCs w:val="24"/>
          <w:rtl/>
        </w:rPr>
        <w:t>שגם</w:t>
      </w:r>
      <w:r w:rsidRPr="000F4C02">
        <w:rPr>
          <w:rFonts w:cs="Tehila"/>
          <w:sz w:val="24"/>
          <w:szCs w:val="24"/>
          <w:rtl/>
        </w:rPr>
        <w:t xml:space="preserve"> </w:t>
      </w:r>
      <w:r w:rsidRPr="00B31CD2">
        <w:rPr>
          <w:rFonts w:cs="Tehila"/>
          <w:sz w:val="24"/>
          <w:szCs w:val="24"/>
          <w:rtl/>
        </w:rPr>
        <w:t>באמר</w:t>
      </w:r>
      <w:r w:rsidRPr="000F4C02">
        <w:rPr>
          <w:rFonts w:cs="Tehila"/>
          <w:sz w:val="24"/>
          <w:szCs w:val="24"/>
          <w:rtl/>
        </w:rPr>
        <w:t xml:space="preserve"> </w:t>
      </w:r>
      <w:r w:rsidRPr="00B31CD2">
        <w:rPr>
          <w:rFonts w:cs="Tehila"/>
          <w:sz w:val="24"/>
          <w:szCs w:val="24"/>
          <w:rtl/>
        </w:rPr>
        <w:t>הבעל</w:t>
      </w:r>
      <w:r w:rsidRPr="000F4C02">
        <w:rPr>
          <w:rFonts w:cs="Tehila"/>
          <w:sz w:val="24"/>
          <w:szCs w:val="24"/>
          <w:rtl/>
        </w:rPr>
        <w:t xml:space="preserve"> </w:t>
      </w:r>
      <w:r w:rsidRPr="00B31CD2">
        <w:rPr>
          <w:rFonts w:cs="Tehila"/>
          <w:sz w:val="24"/>
          <w:szCs w:val="24"/>
          <w:rtl/>
        </w:rPr>
        <w:t>תנו</w:t>
      </w:r>
      <w:r w:rsidRPr="000F4C02">
        <w:rPr>
          <w:rFonts w:cs="Tehila"/>
          <w:sz w:val="24"/>
          <w:szCs w:val="24"/>
          <w:rtl/>
        </w:rPr>
        <w:t xml:space="preserve"> </w:t>
      </w:r>
      <w:r w:rsidRPr="00B31CD2">
        <w:rPr>
          <w:rFonts w:cs="Tehila"/>
          <w:sz w:val="24"/>
          <w:szCs w:val="24"/>
          <w:rtl/>
        </w:rPr>
        <w:t>אין</w:t>
      </w:r>
      <w:r w:rsidRPr="000F4C02">
        <w:rPr>
          <w:rFonts w:cs="Tehila"/>
          <w:sz w:val="24"/>
          <w:szCs w:val="24"/>
          <w:rtl/>
        </w:rPr>
        <w:t xml:space="preserve"> </w:t>
      </w:r>
      <w:r w:rsidRPr="00B31CD2">
        <w:rPr>
          <w:rFonts w:cs="Tehila"/>
          <w:sz w:val="24"/>
          <w:szCs w:val="24"/>
          <w:rtl/>
        </w:rPr>
        <w:t>נותנים</w:t>
      </w:r>
      <w:r w:rsidRPr="000F4C02">
        <w:rPr>
          <w:rFonts w:cs="Tehila"/>
          <w:sz w:val="24"/>
          <w:szCs w:val="24"/>
          <w:rtl/>
        </w:rPr>
        <w:t xml:space="preserve"> </w:t>
      </w:r>
      <w:r w:rsidRPr="00B31CD2">
        <w:rPr>
          <w:rFonts w:cs="Tehila"/>
          <w:sz w:val="24"/>
          <w:szCs w:val="24"/>
          <w:rtl/>
        </w:rPr>
        <w:t>אלא</w:t>
      </w:r>
      <w:r w:rsidRPr="000F4C02">
        <w:rPr>
          <w:rFonts w:cs="Tehila"/>
          <w:sz w:val="24"/>
          <w:szCs w:val="24"/>
          <w:rtl/>
        </w:rPr>
        <w:t xml:space="preserve"> </w:t>
      </w:r>
      <w:r w:rsidRPr="00B31CD2">
        <w:rPr>
          <w:rFonts w:cs="Tehila"/>
          <w:sz w:val="24"/>
          <w:szCs w:val="24"/>
          <w:rtl/>
        </w:rPr>
        <w:t>לאלתר</w:t>
      </w:r>
      <w:r w:rsidRPr="000F4C02">
        <w:rPr>
          <w:rFonts w:cs="Tehila"/>
          <w:sz w:val="24"/>
          <w:szCs w:val="24"/>
          <w:rtl/>
        </w:rPr>
        <w:t xml:space="preserve"> </w:t>
      </w:r>
      <w:r w:rsidRPr="00B31CD2">
        <w:rPr>
          <w:rFonts w:cs="Tehila"/>
          <w:sz w:val="24"/>
          <w:szCs w:val="24"/>
          <w:rtl/>
        </w:rPr>
        <w:t>ולא</w:t>
      </w:r>
      <w:r w:rsidRPr="000F4C02">
        <w:rPr>
          <w:rFonts w:cs="Tehila"/>
          <w:sz w:val="24"/>
          <w:szCs w:val="24"/>
          <w:rtl/>
        </w:rPr>
        <w:t xml:space="preserve"> </w:t>
      </w:r>
      <w:r w:rsidRPr="00B31CD2">
        <w:rPr>
          <w:rFonts w:cs="Tehila"/>
          <w:sz w:val="24"/>
          <w:szCs w:val="24"/>
          <w:rtl/>
        </w:rPr>
        <w:t>לזמן</w:t>
      </w:r>
      <w:r w:rsidRPr="000F4C02">
        <w:rPr>
          <w:rFonts w:cs="Tehila"/>
          <w:sz w:val="24"/>
          <w:szCs w:val="24"/>
          <w:rtl/>
        </w:rPr>
        <w:t xml:space="preserve"> </w:t>
      </w:r>
      <w:r w:rsidRPr="00B31CD2">
        <w:rPr>
          <w:rFonts w:cs="Tehila"/>
          <w:sz w:val="24"/>
          <w:szCs w:val="24"/>
          <w:rtl/>
        </w:rPr>
        <w:t>מרובה,</w:t>
      </w:r>
      <w:r w:rsidRPr="000F4C02">
        <w:rPr>
          <w:rFonts w:cs="Tehila"/>
          <w:sz w:val="24"/>
          <w:szCs w:val="24"/>
          <w:rtl/>
        </w:rPr>
        <w:t xml:space="preserve"> </w:t>
      </w:r>
      <w:r w:rsidRPr="00D447F7">
        <w:rPr>
          <w:rFonts w:cs="Tehila"/>
          <w:rtl/>
        </w:rPr>
        <w:t>אבל</w:t>
      </w:r>
      <w:r w:rsidRPr="000F4C02">
        <w:rPr>
          <w:rFonts w:cs="Tehila"/>
          <w:rtl/>
        </w:rPr>
        <w:t xml:space="preserve"> </w:t>
      </w:r>
      <w:r w:rsidRPr="00D447F7">
        <w:rPr>
          <w:rFonts w:cs="Tehila"/>
          <w:rtl/>
        </w:rPr>
        <w:t>לזמן</w:t>
      </w:r>
      <w:r w:rsidRPr="000F4C02">
        <w:rPr>
          <w:rFonts w:cs="Tehila"/>
          <w:rtl/>
        </w:rPr>
        <w:t xml:space="preserve"> </w:t>
      </w:r>
      <w:r w:rsidRPr="00D447F7">
        <w:rPr>
          <w:rFonts w:cs="Tehila"/>
          <w:rtl/>
        </w:rPr>
        <w:t>מרובה</w:t>
      </w:r>
      <w:r w:rsidRPr="000F4C02">
        <w:rPr>
          <w:rFonts w:cs="Tehila"/>
          <w:rtl/>
        </w:rPr>
        <w:t xml:space="preserve"> </w:t>
      </w:r>
      <w:r w:rsidRPr="00D447F7">
        <w:rPr>
          <w:rFonts w:cs="Tehila"/>
          <w:rtl/>
        </w:rPr>
        <w:t>פסול</w:t>
      </w:r>
      <w:r w:rsidRPr="000F4C02">
        <w:rPr>
          <w:rFonts w:cs="Tehila"/>
          <w:rtl/>
        </w:rPr>
        <w:t xml:space="preserve"> </w:t>
      </w:r>
      <w:r w:rsidRPr="00D447F7">
        <w:rPr>
          <w:rFonts w:cs="Tehila"/>
          <w:rtl/>
        </w:rPr>
        <w:t>שמא</w:t>
      </w:r>
      <w:r w:rsidRPr="000F4C02">
        <w:rPr>
          <w:rFonts w:cs="Tehila"/>
          <w:rtl/>
        </w:rPr>
        <w:t xml:space="preserve"> </w:t>
      </w:r>
      <w:r w:rsidRPr="00D447F7">
        <w:rPr>
          <w:rFonts w:cs="Tehila"/>
          <w:rtl/>
        </w:rPr>
        <w:t>אינו</w:t>
      </w:r>
      <w:r w:rsidRPr="000F4C02">
        <w:rPr>
          <w:rFonts w:cs="Tehila"/>
          <w:rtl/>
        </w:rPr>
        <w:t xml:space="preserve"> </w:t>
      </w:r>
      <w:r w:rsidRPr="00D447F7">
        <w:rPr>
          <w:rFonts w:cs="Tehila"/>
          <w:rtl/>
        </w:rPr>
        <w:t>של</w:t>
      </w:r>
      <w:r w:rsidRPr="000F4C02">
        <w:rPr>
          <w:rFonts w:cs="Tehila"/>
          <w:rtl/>
        </w:rPr>
        <w:t xml:space="preserve"> </w:t>
      </w:r>
      <w:r w:rsidRPr="00D447F7">
        <w:rPr>
          <w:rFonts w:cs="Tehila"/>
          <w:rtl/>
        </w:rPr>
        <w:t>זה,</w:t>
      </w:r>
      <w:r w:rsidRPr="000F4C02">
        <w:rPr>
          <w:rFonts w:cs="Tehila"/>
          <w:rtl/>
        </w:rPr>
        <w:t xml:space="preserve"> </w:t>
      </w:r>
      <w:r w:rsidRPr="00D447F7">
        <w:rPr>
          <w:rFonts w:cs="Tehila"/>
          <w:rtl/>
        </w:rPr>
        <w:t>אבל</w:t>
      </w:r>
      <w:r w:rsidRPr="000F4C02">
        <w:rPr>
          <w:rFonts w:cs="Tehila"/>
          <w:rtl/>
        </w:rPr>
        <w:t xml:space="preserve"> </w:t>
      </w:r>
      <w:proofErr w:type="spellStart"/>
      <w:r w:rsidRPr="00D447F7">
        <w:rPr>
          <w:rFonts w:cs="Tehila"/>
          <w:rtl/>
        </w:rPr>
        <w:t>בברייתא</w:t>
      </w:r>
      <w:proofErr w:type="spellEnd"/>
      <w:r w:rsidRPr="000F4C02">
        <w:rPr>
          <w:rFonts w:cs="Tehila"/>
          <w:rtl/>
        </w:rPr>
        <w:t xml:space="preserve"> </w:t>
      </w:r>
      <w:r w:rsidRPr="00D447F7">
        <w:rPr>
          <w:rFonts w:cs="Tehila"/>
          <w:rtl/>
        </w:rPr>
        <w:t>ליכא</w:t>
      </w:r>
      <w:r w:rsidRPr="000F4C02">
        <w:rPr>
          <w:rFonts w:cs="Tehila"/>
          <w:rtl/>
        </w:rPr>
        <w:t xml:space="preserve"> </w:t>
      </w:r>
      <w:r w:rsidRPr="00D447F7">
        <w:rPr>
          <w:rFonts w:cs="Tehila"/>
          <w:rtl/>
        </w:rPr>
        <w:t>לשנויי</w:t>
      </w:r>
      <w:r w:rsidRPr="000F4C02">
        <w:rPr>
          <w:rFonts w:cs="Tehila"/>
          <w:rtl/>
        </w:rPr>
        <w:t xml:space="preserve"> </w:t>
      </w:r>
      <w:r w:rsidRPr="00D447F7">
        <w:rPr>
          <w:rFonts w:cs="Tehila"/>
          <w:rtl/>
        </w:rPr>
        <w:t>הכי,</w:t>
      </w:r>
      <w:r w:rsidRPr="000F4C02">
        <w:rPr>
          <w:rFonts w:cs="Tehila"/>
          <w:rtl/>
        </w:rPr>
        <w:t xml:space="preserve"> </w:t>
      </w:r>
      <w:r w:rsidRPr="00D447F7">
        <w:rPr>
          <w:rFonts w:cs="Tehila"/>
          <w:rtl/>
        </w:rPr>
        <w:t>דכיון</w:t>
      </w:r>
      <w:r w:rsidRPr="000F4C02">
        <w:rPr>
          <w:rFonts w:cs="Tehila"/>
          <w:rtl/>
        </w:rPr>
        <w:t xml:space="preserve"> </w:t>
      </w:r>
      <w:r w:rsidRPr="00D447F7">
        <w:rPr>
          <w:rFonts w:cs="Tehila"/>
          <w:rtl/>
        </w:rPr>
        <w:t>דתני</w:t>
      </w:r>
      <w:r w:rsidRPr="000F4C02">
        <w:rPr>
          <w:rFonts w:cs="Tehila"/>
          <w:rtl/>
        </w:rPr>
        <w:t xml:space="preserve"> </w:t>
      </w:r>
      <w:r w:rsidRPr="00D447F7">
        <w:rPr>
          <w:rFonts w:cs="Tehila"/>
          <w:rtl/>
        </w:rPr>
        <w:t>יחזיר</w:t>
      </w:r>
      <w:r w:rsidRPr="000F4C02">
        <w:rPr>
          <w:rFonts w:cs="Tehila"/>
          <w:rtl/>
        </w:rPr>
        <w:t xml:space="preserve"> </w:t>
      </w:r>
      <w:r w:rsidRPr="00D447F7">
        <w:rPr>
          <w:rFonts w:cs="Tehila"/>
          <w:rtl/>
        </w:rPr>
        <w:t>הוה</w:t>
      </w:r>
      <w:r w:rsidRPr="000F4C02">
        <w:rPr>
          <w:rFonts w:cs="Tehila"/>
          <w:rtl/>
        </w:rPr>
        <w:t xml:space="preserve"> </w:t>
      </w:r>
      <w:r w:rsidRPr="00D447F7">
        <w:rPr>
          <w:rFonts w:cs="Tehila"/>
          <w:rtl/>
        </w:rPr>
        <w:t>ליה</w:t>
      </w:r>
      <w:r w:rsidRPr="000F4C02">
        <w:rPr>
          <w:rFonts w:cs="Tehila"/>
          <w:rtl/>
        </w:rPr>
        <w:t xml:space="preserve"> </w:t>
      </w:r>
      <w:r w:rsidRPr="00D447F7">
        <w:rPr>
          <w:rFonts w:cs="Tehila"/>
          <w:rtl/>
        </w:rPr>
        <w:t>לפלוגי.</w:t>
      </w:r>
      <w:r w:rsidRPr="000F4C02">
        <w:rPr>
          <w:rFonts w:cs="Tehila"/>
          <w:rtl/>
        </w:rPr>
        <w:t xml:space="preserve"> </w:t>
      </w:r>
      <w:r w:rsidRPr="00D447F7">
        <w:rPr>
          <w:rFonts w:cs="Tehila"/>
          <w:rtl/>
        </w:rPr>
        <w:t>וכתבו</w:t>
      </w:r>
      <w:r w:rsidRPr="000F4C02">
        <w:rPr>
          <w:rFonts w:cs="Tehila"/>
          <w:rtl/>
        </w:rPr>
        <w:t xml:space="preserve"> </w:t>
      </w:r>
      <w:r w:rsidRPr="00D447F7">
        <w:rPr>
          <w:rFonts w:cs="Tehila"/>
          <w:rtl/>
        </w:rPr>
        <w:t>התוס׳</w:t>
      </w:r>
      <w:r w:rsidRPr="000F4C02">
        <w:rPr>
          <w:rFonts w:cs="Tehila"/>
          <w:rtl/>
        </w:rPr>
        <w:t xml:space="preserve"> </w:t>
      </w:r>
      <w:r w:rsidRPr="00D447F7">
        <w:rPr>
          <w:rFonts w:cs="Tehila"/>
          <w:rtl/>
        </w:rPr>
        <w:t>(ד"ה</w:t>
      </w:r>
      <w:r w:rsidRPr="000F4C02">
        <w:rPr>
          <w:rFonts w:cs="Tehila"/>
          <w:rtl/>
        </w:rPr>
        <w:t xml:space="preserve"> </w:t>
      </w:r>
      <w:r w:rsidRPr="00D447F7">
        <w:rPr>
          <w:rFonts w:cs="Tehila"/>
          <w:rtl/>
        </w:rPr>
        <w:t>ואפילו)</w:t>
      </w:r>
      <w:r w:rsidRPr="000F4C02">
        <w:rPr>
          <w:rFonts w:cs="Tehila"/>
          <w:rtl/>
        </w:rPr>
        <w:t xml:space="preserve"> </w:t>
      </w:r>
      <w:r w:rsidRPr="00D447F7">
        <w:rPr>
          <w:rFonts w:cs="Tehila"/>
          <w:rtl/>
        </w:rPr>
        <w:t>דהא</w:t>
      </w:r>
      <w:r w:rsidRPr="000F4C02">
        <w:rPr>
          <w:rFonts w:cs="Tehila"/>
          <w:rtl/>
        </w:rPr>
        <w:t xml:space="preserve"> </w:t>
      </w:r>
      <w:r w:rsidRPr="00D447F7">
        <w:rPr>
          <w:rFonts w:cs="Tehila"/>
          <w:rtl/>
        </w:rPr>
        <w:t>דלזמן</w:t>
      </w:r>
      <w:r w:rsidRPr="000F4C02">
        <w:rPr>
          <w:rFonts w:cs="Tehila"/>
          <w:rtl/>
        </w:rPr>
        <w:t xml:space="preserve"> </w:t>
      </w:r>
      <w:r w:rsidRPr="00D447F7">
        <w:rPr>
          <w:rFonts w:cs="Tehila"/>
          <w:rtl/>
        </w:rPr>
        <w:t>מרובה</w:t>
      </w:r>
      <w:r w:rsidRPr="000F4C02">
        <w:rPr>
          <w:rFonts w:cs="Tehila"/>
          <w:rtl/>
        </w:rPr>
        <w:t xml:space="preserve"> </w:t>
      </w:r>
      <w:r w:rsidRPr="00D447F7">
        <w:rPr>
          <w:rFonts w:cs="Tehila"/>
          <w:rtl/>
        </w:rPr>
        <w:t>לא</w:t>
      </w:r>
      <w:r w:rsidRPr="000F4C02">
        <w:rPr>
          <w:rFonts w:cs="Tehila"/>
          <w:rtl/>
        </w:rPr>
        <w:t xml:space="preserve"> </w:t>
      </w:r>
      <w:r w:rsidRPr="00D447F7">
        <w:rPr>
          <w:rFonts w:cs="Tehila"/>
          <w:rtl/>
        </w:rPr>
        <w:t>יחזיר</w:t>
      </w:r>
      <w:r w:rsidRPr="000F4C02">
        <w:rPr>
          <w:rFonts w:cs="Tehila"/>
          <w:rtl/>
        </w:rPr>
        <w:t xml:space="preserve"> </w:t>
      </w:r>
      <w:r w:rsidRPr="00D447F7">
        <w:rPr>
          <w:rFonts w:cs="Tehila"/>
          <w:rtl/>
        </w:rPr>
        <w:t>כשהבעל</w:t>
      </w:r>
      <w:r w:rsidRPr="000F4C02">
        <w:rPr>
          <w:rFonts w:cs="Tehila"/>
          <w:rtl/>
        </w:rPr>
        <w:t xml:space="preserve"> </w:t>
      </w:r>
      <w:r w:rsidRPr="00D447F7">
        <w:rPr>
          <w:rFonts w:cs="Tehila"/>
          <w:rtl/>
        </w:rPr>
        <w:t>מודה</w:t>
      </w:r>
      <w:r w:rsidRPr="000F4C02">
        <w:rPr>
          <w:rFonts w:cs="Tehila"/>
          <w:rtl/>
        </w:rPr>
        <w:t xml:space="preserve"> </w:t>
      </w:r>
      <w:r w:rsidRPr="00D447F7">
        <w:rPr>
          <w:rFonts w:cs="Tehila"/>
          <w:rtl/>
        </w:rPr>
        <w:t>אע"פ</w:t>
      </w:r>
      <w:r w:rsidRPr="000F4C02">
        <w:rPr>
          <w:rFonts w:cs="Tehila"/>
          <w:rtl/>
        </w:rPr>
        <w:t xml:space="preserve"> </w:t>
      </w:r>
      <w:r w:rsidRPr="00D447F7">
        <w:rPr>
          <w:rFonts w:cs="Tehila"/>
          <w:rtl/>
        </w:rPr>
        <w:t>שנאמן</w:t>
      </w:r>
      <w:r w:rsidRPr="000F4C02">
        <w:rPr>
          <w:rFonts w:cs="Tehila"/>
          <w:rtl/>
        </w:rPr>
        <w:t xml:space="preserve"> </w:t>
      </w:r>
      <w:r w:rsidRPr="00D447F7">
        <w:rPr>
          <w:rFonts w:cs="Tehila"/>
          <w:rtl/>
        </w:rPr>
        <w:t>לומר</w:t>
      </w:r>
      <w:r w:rsidRPr="000F4C02">
        <w:rPr>
          <w:rFonts w:cs="Tehila"/>
          <w:rtl/>
        </w:rPr>
        <w:t xml:space="preserve"> </w:t>
      </w:r>
      <w:r w:rsidRPr="00D447F7">
        <w:rPr>
          <w:rFonts w:cs="Tehila"/>
          <w:rtl/>
        </w:rPr>
        <w:t>גירשתיה,</w:t>
      </w:r>
      <w:r w:rsidRPr="000F4C02">
        <w:rPr>
          <w:rFonts w:cs="Tehila"/>
          <w:rtl/>
        </w:rPr>
        <w:t xml:space="preserve"> </w:t>
      </w:r>
      <w:r w:rsidRPr="00D447F7">
        <w:rPr>
          <w:rFonts w:cs="Tehila"/>
          <w:rtl/>
        </w:rPr>
        <w:t>דבאומר</w:t>
      </w:r>
      <w:r w:rsidRPr="000F4C02">
        <w:rPr>
          <w:rFonts w:cs="Tehila"/>
          <w:rtl/>
        </w:rPr>
        <w:t xml:space="preserve"> </w:t>
      </w:r>
      <w:r w:rsidRPr="00D447F7">
        <w:rPr>
          <w:rFonts w:cs="Tehila"/>
          <w:rtl/>
        </w:rPr>
        <w:t>גרשתיה</w:t>
      </w:r>
      <w:r w:rsidRPr="000F4C02">
        <w:rPr>
          <w:rFonts w:cs="Tehila"/>
          <w:rtl/>
        </w:rPr>
        <w:t xml:space="preserve"> </w:t>
      </w:r>
      <w:r w:rsidRPr="00D447F7">
        <w:rPr>
          <w:rFonts w:cs="Tehila"/>
          <w:rtl/>
        </w:rPr>
        <w:t>נאמן</w:t>
      </w:r>
      <w:r w:rsidRPr="000F4C02">
        <w:rPr>
          <w:rFonts w:cs="Tehila"/>
          <w:rtl/>
        </w:rPr>
        <w:t xml:space="preserve"> </w:t>
      </w:r>
      <w:r w:rsidRPr="00D447F7">
        <w:rPr>
          <w:rFonts w:cs="Tehila"/>
          <w:rtl/>
        </w:rPr>
        <w:t>רק</w:t>
      </w:r>
      <w:r w:rsidRPr="000F4C02">
        <w:rPr>
          <w:rFonts w:cs="Tehila"/>
          <w:rtl/>
        </w:rPr>
        <w:t xml:space="preserve"> </w:t>
      </w:r>
      <w:r w:rsidRPr="00D447F7">
        <w:rPr>
          <w:rFonts w:cs="Tehila"/>
          <w:rtl/>
        </w:rPr>
        <w:t>מכאן</w:t>
      </w:r>
      <w:r w:rsidRPr="000F4C02">
        <w:rPr>
          <w:rFonts w:cs="Tehila"/>
          <w:rtl/>
        </w:rPr>
        <w:t xml:space="preserve"> </w:t>
      </w:r>
      <w:r w:rsidRPr="00D447F7">
        <w:rPr>
          <w:rFonts w:cs="Tehila"/>
          <w:rtl/>
        </w:rPr>
        <w:t>ולהבא</w:t>
      </w:r>
      <w:r w:rsidRPr="000F4C02">
        <w:rPr>
          <w:rFonts w:cs="Tehila"/>
          <w:rtl/>
        </w:rPr>
        <w:t xml:space="preserve"> </w:t>
      </w:r>
      <w:r w:rsidRPr="00D447F7">
        <w:rPr>
          <w:rFonts w:cs="Tehila"/>
          <w:rtl/>
        </w:rPr>
        <w:t>כיון</w:t>
      </w:r>
      <w:r w:rsidRPr="000F4C02">
        <w:rPr>
          <w:rFonts w:cs="Tehila"/>
          <w:rtl/>
        </w:rPr>
        <w:t xml:space="preserve"> </w:t>
      </w:r>
      <w:r w:rsidRPr="00D447F7">
        <w:rPr>
          <w:rFonts w:cs="Tehila"/>
          <w:rtl/>
        </w:rPr>
        <w:t>שבידו</w:t>
      </w:r>
      <w:r w:rsidRPr="000F4C02">
        <w:rPr>
          <w:rFonts w:cs="Tehila"/>
          <w:rtl/>
        </w:rPr>
        <w:t xml:space="preserve"> </w:t>
      </w:r>
      <w:r w:rsidRPr="00D447F7">
        <w:rPr>
          <w:rFonts w:cs="Tehila"/>
          <w:rtl/>
        </w:rPr>
        <w:t>לגרשה,</w:t>
      </w:r>
      <w:r w:rsidRPr="000F4C02">
        <w:rPr>
          <w:rFonts w:cs="Tehila"/>
          <w:rtl/>
        </w:rPr>
        <w:t xml:space="preserve"> </w:t>
      </w:r>
      <w:r w:rsidRPr="00D447F7">
        <w:rPr>
          <w:rFonts w:cs="Tehila"/>
          <w:rtl/>
        </w:rPr>
        <w:t>אבל</w:t>
      </w:r>
      <w:r w:rsidRPr="000F4C02">
        <w:rPr>
          <w:rFonts w:cs="Tehila"/>
          <w:rtl/>
        </w:rPr>
        <w:t xml:space="preserve"> </w:t>
      </w:r>
      <w:r w:rsidRPr="00D447F7">
        <w:rPr>
          <w:rFonts w:cs="Tehila"/>
          <w:rtl/>
        </w:rPr>
        <w:t>אינו</w:t>
      </w:r>
      <w:r w:rsidRPr="000F4C02">
        <w:rPr>
          <w:rFonts w:cs="Tehila"/>
          <w:rtl/>
        </w:rPr>
        <w:t xml:space="preserve"> </w:t>
      </w:r>
      <w:r w:rsidRPr="00D447F7">
        <w:rPr>
          <w:rFonts w:cs="Tehila"/>
          <w:rtl/>
        </w:rPr>
        <w:t>נאמן</w:t>
      </w:r>
      <w:r w:rsidRPr="000F4C02">
        <w:rPr>
          <w:rFonts w:cs="Tehila"/>
          <w:rtl/>
        </w:rPr>
        <w:t xml:space="preserve"> </w:t>
      </w:r>
      <w:r w:rsidRPr="00D447F7">
        <w:rPr>
          <w:rFonts w:cs="Tehila"/>
          <w:rtl/>
        </w:rPr>
        <w:t>על</w:t>
      </w:r>
      <w:r w:rsidRPr="000F4C02">
        <w:rPr>
          <w:rFonts w:cs="Tehila"/>
          <w:rtl/>
        </w:rPr>
        <w:t xml:space="preserve"> </w:t>
      </w:r>
      <w:r w:rsidRPr="00D447F7">
        <w:rPr>
          <w:rFonts w:cs="Tehila"/>
          <w:rtl/>
        </w:rPr>
        <w:t>גט</w:t>
      </w:r>
      <w:r w:rsidRPr="000F4C02">
        <w:rPr>
          <w:rFonts w:cs="Tehila"/>
          <w:rtl/>
        </w:rPr>
        <w:t xml:space="preserve"> </w:t>
      </w:r>
      <w:r w:rsidRPr="00D447F7">
        <w:rPr>
          <w:rFonts w:cs="Tehila"/>
          <w:rtl/>
        </w:rPr>
        <w:t>זה</w:t>
      </w:r>
      <w:r w:rsidRPr="000F4C02">
        <w:rPr>
          <w:rFonts w:cs="Tehila"/>
          <w:rtl/>
        </w:rPr>
        <w:t xml:space="preserve"> </w:t>
      </w:r>
      <w:r w:rsidRPr="00D447F7">
        <w:rPr>
          <w:rFonts w:cs="Tehila"/>
          <w:rtl/>
        </w:rPr>
        <w:t>למפרע,</w:t>
      </w:r>
      <w:r w:rsidRPr="000F4C02">
        <w:rPr>
          <w:rFonts w:cs="Tehila"/>
          <w:rtl/>
        </w:rPr>
        <w:t xml:space="preserve"> </w:t>
      </w:r>
      <w:r w:rsidRPr="00D447F7">
        <w:rPr>
          <w:rFonts w:cs="Tehila"/>
          <w:rtl/>
        </w:rPr>
        <w:t>וממילא</w:t>
      </w:r>
      <w:r w:rsidRPr="000F4C02">
        <w:rPr>
          <w:rFonts w:cs="Tehila"/>
          <w:rtl/>
        </w:rPr>
        <w:t xml:space="preserve"> </w:t>
      </w:r>
      <w:r w:rsidRPr="00D447F7">
        <w:rPr>
          <w:rFonts w:cs="Tehila"/>
          <w:rtl/>
        </w:rPr>
        <w:t>אין</w:t>
      </w:r>
      <w:r w:rsidRPr="000F4C02">
        <w:rPr>
          <w:rFonts w:cs="Tehila"/>
          <w:rtl/>
        </w:rPr>
        <w:t xml:space="preserve"> </w:t>
      </w:r>
      <w:r w:rsidRPr="00D447F7">
        <w:rPr>
          <w:rFonts w:cs="Tehila"/>
          <w:rtl/>
        </w:rPr>
        <w:t>הגט</w:t>
      </w:r>
      <w:r w:rsidRPr="000F4C02">
        <w:rPr>
          <w:rFonts w:cs="Tehila"/>
          <w:rtl/>
        </w:rPr>
        <w:t xml:space="preserve"> </w:t>
      </w:r>
      <w:r w:rsidRPr="00D447F7">
        <w:rPr>
          <w:rFonts w:cs="Tehila"/>
          <w:rtl/>
        </w:rPr>
        <w:t>ראיה</w:t>
      </w:r>
      <w:r w:rsidRPr="000F4C02">
        <w:rPr>
          <w:rFonts w:cs="Tehila"/>
          <w:rtl/>
        </w:rPr>
        <w:t xml:space="preserve"> </w:t>
      </w:r>
      <w:r w:rsidRPr="00D447F7">
        <w:rPr>
          <w:rFonts w:cs="Tehila"/>
          <w:rtl/>
        </w:rPr>
        <w:t>אף</w:t>
      </w:r>
      <w:r w:rsidRPr="000F4C02">
        <w:rPr>
          <w:rFonts w:cs="Tehila"/>
          <w:rtl/>
        </w:rPr>
        <w:t xml:space="preserve"> </w:t>
      </w:r>
      <w:r w:rsidRPr="00D447F7">
        <w:rPr>
          <w:rFonts w:cs="Tehila"/>
          <w:rtl/>
        </w:rPr>
        <w:t>לגבי</w:t>
      </w:r>
      <w:r w:rsidRPr="000F4C02">
        <w:rPr>
          <w:rFonts w:cs="Tehila"/>
          <w:rtl/>
        </w:rPr>
        <w:t xml:space="preserve"> </w:t>
      </w:r>
      <w:r w:rsidRPr="00D447F7">
        <w:rPr>
          <w:rFonts w:cs="Tehila"/>
          <w:rtl/>
        </w:rPr>
        <w:t>מכאן</w:t>
      </w:r>
      <w:r w:rsidRPr="000F4C02">
        <w:rPr>
          <w:rFonts w:cs="Tehila"/>
          <w:rtl/>
        </w:rPr>
        <w:t xml:space="preserve"> </w:t>
      </w:r>
      <w:r w:rsidRPr="00D447F7">
        <w:rPr>
          <w:rFonts w:cs="Tehila"/>
          <w:rtl/>
        </w:rPr>
        <w:t>ולהבא,</w:t>
      </w:r>
      <w:r w:rsidRPr="000F4C02">
        <w:rPr>
          <w:rFonts w:cs="Tehila"/>
          <w:rtl/>
        </w:rPr>
        <w:t xml:space="preserve"> </w:t>
      </w:r>
      <w:r w:rsidRPr="00D447F7">
        <w:rPr>
          <w:rFonts w:cs="Tehila"/>
          <w:rtl/>
        </w:rPr>
        <w:t>אלא</w:t>
      </w:r>
      <w:r w:rsidRPr="000F4C02">
        <w:rPr>
          <w:rFonts w:cs="Tehila"/>
          <w:rtl/>
        </w:rPr>
        <w:t xml:space="preserve"> </w:t>
      </w:r>
      <w:r w:rsidRPr="00D447F7">
        <w:rPr>
          <w:rFonts w:cs="Tehila"/>
          <w:rtl/>
        </w:rPr>
        <w:t>יתנו</w:t>
      </w:r>
      <w:r w:rsidRPr="000F4C02">
        <w:rPr>
          <w:rFonts w:cs="Tehila"/>
          <w:rtl/>
        </w:rPr>
        <w:t xml:space="preserve"> </w:t>
      </w:r>
      <w:r w:rsidRPr="00D447F7">
        <w:rPr>
          <w:rFonts w:cs="Tehila"/>
          <w:rtl/>
        </w:rPr>
        <w:t>לאשה</w:t>
      </w:r>
      <w:r w:rsidRPr="000F4C02">
        <w:rPr>
          <w:rFonts w:cs="Tehila"/>
          <w:rtl/>
        </w:rPr>
        <w:t xml:space="preserve"> </w:t>
      </w:r>
      <w:r w:rsidRPr="00D447F7">
        <w:rPr>
          <w:rFonts w:cs="Tehila"/>
          <w:rtl/>
        </w:rPr>
        <w:t>בעדים</w:t>
      </w:r>
      <w:r w:rsidRPr="000F4C02">
        <w:rPr>
          <w:rFonts w:cs="Tehila"/>
          <w:rtl/>
        </w:rPr>
        <w:t xml:space="preserve"> </w:t>
      </w:r>
      <w:r w:rsidRPr="00D447F7">
        <w:rPr>
          <w:rFonts w:cs="Tehila"/>
          <w:rtl/>
        </w:rPr>
        <w:t>ותתגרש</w:t>
      </w:r>
      <w:r w:rsidRPr="000F4C02">
        <w:rPr>
          <w:rFonts w:cs="Tehila"/>
          <w:rtl/>
        </w:rPr>
        <w:t xml:space="preserve"> </w:t>
      </w:r>
      <w:r w:rsidRPr="00D447F7">
        <w:rPr>
          <w:rFonts w:cs="Tehila"/>
          <w:rtl/>
        </w:rPr>
        <w:t>בו</w:t>
      </w:r>
      <w:r w:rsidRPr="000F4C02">
        <w:rPr>
          <w:rFonts w:cs="Tehila"/>
          <w:rtl/>
        </w:rPr>
        <w:t xml:space="preserve"> </w:t>
      </w:r>
      <w:r w:rsidRPr="00D447F7">
        <w:rPr>
          <w:rFonts w:cs="Tehila"/>
          <w:rtl/>
        </w:rPr>
        <w:t>בחזרה</w:t>
      </w:r>
      <w:r w:rsidRPr="000F4C02">
        <w:rPr>
          <w:rFonts w:cs="Tehila"/>
          <w:rtl/>
        </w:rPr>
        <w:t xml:space="preserve"> </w:t>
      </w:r>
      <w:r w:rsidRPr="00D447F7">
        <w:rPr>
          <w:rFonts w:cs="Tehila"/>
          <w:rtl/>
        </w:rPr>
        <w:t>זו.</w:t>
      </w:r>
    </w:p>
    <w:p w14:paraId="7A8B262D" w14:textId="77777777" w:rsidR="00B67968" w:rsidRPr="00D447F7" w:rsidRDefault="00B67968" w:rsidP="00B67968">
      <w:pPr>
        <w:pStyle w:val="Bodytext20"/>
        <w:spacing w:after="120" w:line="298" w:lineRule="auto"/>
        <w:jc w:val="both"/>
        <w:rPr>
          <w:rFonts w:cs="Tehila"/>
          <w:rtl/>
        </w:rPr>
      </w:pPr>
      <w:r w:rsidRPr="00D447F7">
        <w:rPr>
          <w:rFonts w:cs="Tehila"/>
          <w:rtl/>
        </w:rPr>
        <w:t>עוד</w:t>
      </w:r>
      <w:r w:rsidRPr="000F4C02">
        <w:rPr>
          <w:rFonts w:cs="Tehila"/>
          <w:rtl/>
        </w:rPr>
        <w:t xml:space="preserve"> </w:t>
      </w:r>
      <w:r w:rsidRPr="00D447F7">
        <w:rPr>
          <w:rFonts w:cs="Tehila"/>
          <w:rtl/>
        </w:rPr>
        <w:t>כתבו</w:t>
      </w:r>
      <w:r w:rsidRPr="000F4C02">
        <w:rPr>
          <w:rFonts w:cs="Tehila"/>
          <w:rtl/>
        </w:rPr>
        <w:t xml:space="preserve"> </w:t>
      </w:r>
      <w:r w:rsidRPr="00D447F7">
        <w:rPr>
          <w:rFonts w:cs="Tehila"/>
          <w:rtl/>
        </w:rPr>
        <w:t>התוס׳</w:t>
      </w:r>
      <w:r w:rsidRPr="000F4C02">
        <w:rPr>
          <w:rFonts w:cs="Tehila"/>
          <w:rtl/>
        </w:rPr>
        <w:t xml:space="preserve"> </w:t>
      </w:r>
      <w:r w:rsidRPr="00D447F7">
        <w:rPr>
          <w:rFonts w:cs="Tehila"/>
          <w:rtl/>
        </w:rPr>
        <w:t>(ד"ה</w:t>
      </w:r>
      <w:r w:rsidRPr="000F4C02">
        <w:rPr>
          <w:rFonts w:cs="Tehila"/>
          <w:rtl/>
        </w:rPr>
        <w:t xml:space="preserve"> </w:t>
      </w:r>
      <w:r w:rsidRPr="00D447F7">
        <w:rPr>
          <w:rFonts w:cs="Tehila"/>
          <w:rtl/>
        </w:rPr>
        <w:t>נפק)</w:t>
      </w:r>
      <w:r w:rsidRPr="000F4C02">
        <w:rPr>
          <w:rFonts w:cs="Tehila"/>
          <w:rtl/>
        </w:rPr>
        <w:t xml:space="preserve"> </w:t>
      </w:r>
      <w:r w:rsidRPr="00D447F7">
        <w:rPr>
          <w:rFonts w:cs="Tehila"/>
          <w:rtl/>
        </w:rPr>
        <w:t>דלאביי</w:t>
      </w:r>
      <w:r w:rsidRPr="000F4C02">
        <w:rPr>
          <w:rFonts w:cs="Tehila"/>
          <w:rtl/>
        </w:rPr>
        <w:t xml:space="preserve"> </w:t>
      </w:r>
      <w:r w:rsidRPr="00D447F7">
        <w:rPr>
          <w:rFonts w:cs="Tehila"/>
          <w:rtl/>
        </w:rPr>
        <w:t>דחייש</w:t>
      </w:r>
      <w:r w:rsidRPr="000F4C02">
        <w:rPr>
          <w:rFonts w:cs="Tehila"/>
          <w:rtl/>
        </w:rPr>
        <w:t xml:space="preserve"> </w:t>
      </w:r>
      <w:r w:rsidRPr="00D447F7">
        <w:rPr>
          <w:rFonts w:cs="Tehila"/>
          <w:rtl/>
        </w:rPr>
        <w:t>לתרי</w:t>
      </w:r>
      <w:r w:rsidRPr="000F4C02">
        <w:rPr>
          <w:rFonts w:cs="Tehila"/>
          <w:rtl/>
        </w:rPr>
        <w:t xml:space="preserve"> </w:t>
      </w:r>
      <w:r w:rsidRPr="00D447F7">
        <w:rPr>
          <w:rFonts w:cs="Tehila"/>
          <w:rtl/>
        </w:rPr>
        <w:t>יצחק</w:t>
      </w:r>
      <w:r w:rsidRPr="000F4C02">
        <w:rPr>
          <w:rFonts w:cs="Tehila"/>
          <w:rtl/>
        </w:rPr>
        <w:t xml:space="preserve"> </w:t>
      </w:r>
      <w:r w:rsidRPr="00D447F7">
        <w:rPr>
          <w:rFonts w:cs="Tehila"/>
          <w:rtl/>
        </w:rPr>
        <w:t>אפי׳</w:t>
      </w:r>
      <w:r w:rsidRPr="000F4C02">
        <w:rPr>
          <w:rFonts w:cs="Tehila"/>
          <w:rtl/>
        </w:rPr>
        <w:t xml:space="preserve"> </w:t>
      </w:r>
      <w:r w:rsidRPr="00D447F7">
        <w:rPr>
          <w:rFonts w:cs="Tehila"/>
          <w:rtl/>
        </w:rPr>
        <w:t>לא</w:t>
      </w:r>
      <w:r w:rsidRPr="000F4C02">
        <w:rPr>
          <w:rFonts w:cs="Tehila"/>
          <w:rtl/>
        </w:rPr>
        <w:t xml:space="preserve"> </w:t>
      </w:r>
      <w:r w:rsidRPr="00D447F7">
        <w:rPr>
          <w:rFonts w:cs="Tehila"/>
          <w:rtl/>
        </w:rPr>
        <w:t>הוחזקו,</w:t>
      </w:r>
      <w:r w:rsidRPr="000F4C02">
        <w:rPr>
          <w:rFonts w:cs="Tehila"/>
          <w:rtl/>
        </w:rPr>
        <w:t xml:space="preserve"> </w:t>
      </w:r>
      <w:r w:rsidRPr="00D447F7">
        <w:rPr>
          <w:rFonts w:cs="Tehila"/>
          <w:rtl/>
        </w:rPr>
        <w:t>מ"מ</w:t>
      </w:r>
      <w:r w:rsidRPr="000F4C02">
        <w:rPr>
          <w:rFonts w:cs="Tehila"/>
          <w:rtl/>
        </w:rPr>
        <w:t xml:space="preserve"> </w:t>
      </w:r>
      <w:r w:rsidRPr="00D447F7">
        <w:rPr>
          <w:rFonts w:cs="Tehila"/>
          <w:rtl/>
        </w:rPr>
        <w:t>אין</w:t>
      </w:r>
      <w:r w:rsidRPr="000F4C02">
        <w:rPr>
          <w:rFonts w:cs="Tehila"/>
          <w:rtl/>
        </w:rPr>
        <w:t xml:space="preserve"> </w:t>
      </w:r>
      <w:r w:rsidRPr="00D447F7">
        <w:rPr>
          <w:rFonts w:cs="Tehila"/>
          <w:rtl/>
        </w:rPr>
        <w:t>החשש</w:t>
      </w:r>
      <w:r w:rsidRPr="000F4C02">
        <w:rPr>
          <w:rFonts w:cs="Tehila"/>
          <w:rtl/>
        </w:rPr>
        <w:t xml:space="preserve"> </w:t>
      </w:r>
      <w:r w:rsidRPr="00D447F7">
        <w:rPr>
          <w:rFonts w:cs="Tehila"/>
          <w:rtl/>
        </w:rPr>
        <w:t>אלא</w:t>
      </w:r>
      <w:r w:rsidRPr="000F4C02">
        <w:rPr>
          <w:rFonts w:cs="Tehila"/>
          <w:rtl/>
        </w:rPr>
        <w:t xml:space="preserve"> </w:t>
      </w:r>
      <w:r w:rsidRPr="00D447F7">
        <w:rPr>
          <w:rFonts w:cs="Tehila"/>
          <w:rtl/>
        </w:rPr>
        <w:t>לזמן</w:t>
      </w:r>
      <w:r w:rsidRPr="000F4C02">
        <w:rPr>
          <w:rFonts w:cs="Tehila"/>
          <w:rtl/>
        </w:rPr>
        <w:t xml:space="preserve"> </w:t>
      </w:r>
      <w:r w:rsidRPr="00D447F7">
        <w:rPr>
          <w:rFonts w:cs="Tehila"/>
          <w:rtl/>
        </w:rPr>
        <w:t>מרובה,</w:t>
      </w:r>
      <w:r w:rsidRPr="000F4C02">
        <w:rPr>
          <w:rFonts w:cs="Tehila"/>
          <w:rtl/>
        </w:rPr>
        <w:t xml:space="preserve"> </w:t>
      </w:r>
      <w:r w:rsidRPr="00D447F7">
        <w:rPr>
          <w:rFonts w:cs="Tehila"/>
          <w:rtl/>
        </w:rPr>
        <w:t>אבל</w:t>
      </w:r>
      <w:r w:rsidRPr="000F4C02">
        <w:rPr>
          <w:rFonts w:cs="Tehila"/>
          <w:rtl/>
        </w:rPr>
        <w:t xml:space="preserve"> </w:t>
      </w:r>
      <w:r w:rsidRPr="00D447F7">
        <w:rPr>
          <w:rFonts w:cs="Tehila"/>
          <w:rtl/>
        </w:rPr>
        <w:t>גט</w:t>
      </w:r>
      <w:r w:rsidRPr="000F4C02">
        <w:rPr>
          <w:rFonts w:cs="Tehila"/>
          <w:rtl/>
        </w:rPr>
        <w:t xml:space="preserve"> </w:t>
      </w:r>
      <w:r w:rsidRPr="00D447F7">
        <w:rPr>
          <w:rFonts w:cs="Tehila"/>
          <w:rtl/>
        </w:rPr>
        <w:t>שנמצא</w:t>
      </w:r>
      <w:r w:rsidRPr="000F4C02">
        <w:rPr>
          <w:rFonts w:cs="Tehila"/>
          <w:rtl/>
        </w:rPr>
        <w:t xml:space="preserve"> </w:t>
      </w:r>
      <w:r w:rsidRPr="00D447F7">
        <w:rPr>
          <w:rFonts w:cs="Tehila"/>
          <w:rtl/>
        </w:rPr>
        <w:t>לאלתר</w:t>
      </w:r>
      <w:r w:rsidRPr="000F4C02">
        <w:rPr>
          <w:rFonts w:cs="Tehila"/>
          <w:rtl/>
        </w:rPr>
        <w:t xml:space="preserve"> </w:t>
      </w:r>
      <w:r w:rsidRPr="00D447F7">
        <w:rPr>
          <w:rFonts w:cs="Tehila"/>
          <w:rtl/>
        </w:rPr>
        <w:t>כשר.</w:t>
      </w:r>
      <w:r w:rsidRPr="000F4C02">
        <w:rPr>
          <w:rFonts w:cs="Tehila"/>
          <w:rtl/>
        </w:rPr>
        <w:t xml:space="preserve"> </w:t>
      </w:r>
      <w:r w:rsidRPr="00D447F7">
        <w:rPr>
          <w:rFonts w:cs="Tehila"/>
          <w:rtl/>
        </w:rPr>
        <w:t>והא</w:t>
      </w:r>
      <w:r w:rsidRPr="000F4C02">
        <w:rPr>
          <w:rFonts w:cs="Tehila"/>
          <w:rtl/>
        </w:rPr>
        <w:t xml:space="preserve"> </w:t>
      </w:r>
      <w:r w:rsidRPr="00D447F7">
        <w:rPr>
          <w:rFonts w:cs="Tehila"/>
          <w:rtl/>
        </w:rPr>
        <w:t>דתנן</w:t>
      </w:r>
      <w:r w:rsidRPr="000F4C02">
        <w:rPr>
          <w:rFonts w:cs="Tehila"/>
          <w:rtl/>
        </w:rPr>
        <w:t xml:space="preserve"> </w:t>
      </w:r>
      <w:r w:rsidRPr="00D447F7">
        <w:rPr>
          <w:rFonts w:cs="Tehila"/>
          <w:rtl/>
        </w:rPr>
        <w:t>כל</w:t>
      </w:r>
      <w:r w:rsidRPr="000F4C02">
        <w:rPr>
          <w:rFonts w:cs="Tehila"/>
          <w:rtl/>
        </w:rPr>
        <w:t xml:space="preserve"> </w:t>
      </w:r>
      <w:r w:rsidRPr="00D447F7">
        <w:rPr>
          <w:rFonts w:cs="Tehila"/>
          <w:rtl/>
        </w:rPr>
        <w:t>מעשה</w:t>
      </w:r>
      <w:r w:rsidRPr="000F4C02">
        <w:rPr>
          <w:rFonts w:cs="Tehila"/>
          <w:rtl/>
        </w:rPr>
        <w:t xml:space="preserve"> </w:t>
      </w:r>
      <w:r w:rsidRPr="00D447F7">
        <w:rPr>
          <w:rFonts w:cs="Tehila"/>
          <w:rtl/>
        </w:rPr>
        <w:t>בי"ד</w:t>
      </w:r>
      <w:r w:rsidRPr="000F4C02">
        <w:rPr>
          <w:rFonts w:cs="Tehila"/>
          <w:rtl/>
        </w:rPr>
        <w:t xml:space="preserve"> </w:t>
      </w:r>
      <w:r w:rsidRPr="00D447F7">
        <w:rPr>
          <w:rFonts w:cs="Tehila"/>
          <w:rtl/>
        </w:rPr>
        <w:t>יחזיר</w:t>
      </w:r>
      <w:r w:rsidRPr="000F4C02">
        <w:rPr>
          <w:rFonts w:cs="Tehila"/>
          <w:rtl/>
        </w:rPr>
        <w:t xml:space="preserve"> </w:t>
      </w:r>
      <w:r w:rsidRPr="00D447F7">
        <w:rPr>
          <w:rFonts w:cs="Tehila"/>
          <w:rtl/>
        </w:rPr>
        <w:t>איירי</w:t>
      </w:r>
      <w:r w:rsidRPr="000F4C02">
        <w:rPr>
          <w:rFonts w:cs="Tehila"/>
          <w:rtl/>
        </w:rPr>
        <w:t xml:space="preserve"> </w:t>
      </w:r>
      <w:r w:rsidRPr="00D447F7">
        <w:rPr>
          <w:rFonts w:cs="Tehila"/>
          <w:rtl/>
        </w:rPr>
        <w:t>באין</w:t>
      </w:r>
      <w:r w:rsidRPr="000F4C02">
        <w:rPr>
          <w:rFonts w:cs="Tehila"/>
          <w:rtl/>
        </w:rPr>
        <w:t xml:space="preserve"> </w:t>
      </w:r>
      <w:r w:rsidRPr="00D447F7">
        <w:rPr>
          <w:rFonts w:cs="Tehila"/>
          <w:rtl/>
        </w:rPr>
        <w:t>שיירות</w:t>
      </w:r>
      <w:r w:rsidRPr="000F4C02">
        <w:rPr>
          <w:rFonts w:cs="Tehila"/>
          <w:rtl/>
        </w:rPr>
        <w:t xml:space="preserve"> </w:t>
      </w:r>
      <w:r w:rsidRPr="00D447F7">
        <w:rPr>
          <w:rFonts w:cs="Tehila"/>
          <w:rtl/>
        </w:rPr>
        <w:t>מצויות,</w:t>
      </w:r>
      <w:r w:rsidRPr="000F4C02">
        <w:rPr>
          <w:rFonts w:cs="Tehila"/>
          <w:rtl/>
        </w:rPr>
        <w:t xml:space="preserve"> </w:t>
      </w:r>
      <w:r w:rsidRPr="00D447F7">
        <w:rPr>
          <w:rFonts w:cs="Tehila"/>
          <w:rtl/>
        </w:rPr>
        <w:t>ולגבי</w:t>
      </w:r>
      <w:r w:rsidRPr="000F4C02">
        <w:rPr>
          <w:rFonts w:cs="Tehila"/>
          <w:rtl/>
        </w:rPr>
        <w:t xml:space="preserve"> </w:t>
      </w:r>
      <w:r w:rsidRPr="00D447F7">
        <w:rPr>
          <w:rFonts w:cs="Tehila"/>
          <w:rtl/>
        </w:rPr>
        <w:t>שני</w:t>
      </w:r>
      <w:r w:rsidRPr="000F4C02">
        <w:rPr>
          <w:rFonts w:cs="Tehila"/>
          <w:rtl/>
        </w:rPr>
        <w:t xml:space="preserve"> </w:t>
      </w:r>
      <w:r w:rsidRPr="00D447F7">
        <w:rPr>
          <w:rFonts w:cs="Tehila"/>
          <w:rtl/>
        </w:rPr>
        <w:t>יצחק</w:t>
      </w:r>
      <w:r w:rsidRPr="000F4C02">
        <w:rPr>
          <w:rFonts w:cs="Tehila"/>
          <w:rtl/>
        </w:rPr>
        <w:t xml:space="preserve"> </w:t>
      </w:r>
      <w:r w:rsidRPr="00D447F7">
        <w:rPr>
          <w:rFonts w:cs="Tehila"/>
          <w:rtl/>
        </w:rPr>
        <w:t>אין</w:t>
      </w:r>
      <w:r w:rsidRPr="000F4C02">
        <w:rPr>
          <w:rFonts w:cs="Tehila"/>
          <w:rtl/>
        </w:rPr>
        <w:t xml:space="preserve"> </w:t>
      </w:r>
      <w:r w:rsidRPr="00D447F7">
        <w:rPr>
          <w:rFonts w:cs="Tehila"/>
          <w:rtl/>
        </w:rPr>
        <w:t>נ"מ</w:t>
      </w:r>
      <w:r w:rsidRPr="000F4C02">
        <w:rPr>
          <w:rFonts w:cs="Tehila"/>
          <w:rtl/>
        </w:rPr>
        <w:t xml:space="preserve"> </w:t>
      </w:r>
      <w:r w:rsidRPr="00D447F7">
        <w:rPr>
          <w:rFonts w:cs="Tehila"/>
          <w:rtl/>
        </w:rPr>
        <w:t>אם</w:t>
      </w:r>
      <w:r w:rsidRPr="000F4C02">
        <w:rPr>
          <w:rFonts w:cs="Tehila"/>
          <w:rtl/>
        </w:rPr>
        <w:t xml:space="preserve"> </w:t>
      </w:r>
      <w:r w:rsidRPr="00D447F7">
        <w:rPr>
          <w:rFonts w:cs="Tehila"/>
          <w:rtl/>
        </w:rPr>
        <w:t>השיירות</w:t>
      </w:r>
      <w:r w:rsidRPr="000F4C02">
        <w:rPr>
          <w:rFonts w:cs="Tehila"/>
          <w:rtl/>
        </w:rPr>
        <w:t xml:space="preserve"> </w:t>
      </w:r>
      <w:r w:rsidRPr="00D447F7">
        <w:rPr>
          <w:rFonts w:cs="Tehila"/>
          <w:rtl/>
        </w:rPr>
        <w:t>מצויות</w:t>
      </w:r>
      <w:r w:rsidRPr="000F4C02">
        <w:rPr>
          <w:rFonts w:cs="Tehila"/>
          <w:rtl/>
        </w:rPr>
        <w:t xml:space="preserve"> </w:t>
      </w:r>
      <w:r w:rsidRPr="00D447F7">
        <w:rPr>
          <w:rFonts w:cs="Tehila"/>
          <w:rtl/>
        </w:rPr>
        <w:t>כי</w:t>
      </w:r>
      <w:r w:rsidRPr="000F4C02">
        <w:rPr>
          <w:rFonts w:cs="Tehila"/>
          <w:rtl/>
        </w:rPr>
        <w:t xml:space="preserve"> </w:t>
      </w:r>
      <w:r w:rsidRPr="00D447F7">
        <w:rPr>
          <w:rFonts w:cs="Tehila"/>
          <w:rtl/>
        </w:rPr>
        <w:t>יצחק</w:t>
      </w:r>
      <w:r w:rsidRPr="000F4C02">
        <w:rPr>
          <w:rFonts w:cs="Tehila"/>
          <w:rtl/>
        </w:rPr>
        <w:t xml:space="preserve"> </w:t>
      </w:r>
      <w:r w:rsidRPr="00D447F7">
        <w:rPr>
          <w:rFonts w:cs="Tehila"/>
          <w:rtl/>
        </w:rPr>
        <w:t>יש</w:t>
      </w:r>
      <w:r w:rsidRPr="000F4C02">
        <w:rPr>
          <w:rFonts w:cs="Tehila"/>
          <w:rtl/>
        </w:rPr>
        <w:t xml:space="preserve"> </w:t>
      </w:r>
      <w:r w:rsidRPr="00D447F7">
        <w:rPr>
          <w:rFonts w:cs="Tehila"/>
          <w:rtl/>
        </w:rPr>
        <w:t>גם</w:t>
      </w:r>
      <w:r w:rsidRPr="000F4C02">
        <w:rPr>
          <w:rFonts w:cs="Tehila"/>
          <w:rtl/>
        </w:rPr>
        <w:t xml:space="preserve"> </w:t>
      </w:r>
      <w:r w:rsidRPr="00D447F7">
        <w:rPr>
          <w:rFonts w:cs="Tehila"/>
          <w:rtl/>
        </w:rPr>
        <w:t>בעיר</w:t>
      </w:r>
      <w:r w:rsidRPr="000F4C02">
        <w:rPr>
          <w:rFonts w:cs="Tehila"/>
          <w:rtl/>
        </w:rPr>
        <w:t xml:space="preserve"> </w:t>
      </w:r>
      <w:r w:rsidRPr="00D447F7">
        <w:rPr>
          <w:rFonts w:cs="Tehila"/>
          <w:rtl/>
        </w:rPr>
        <w:t>אחרת.</w:t>
      </w:r>
      <w:r w:rsidRPr="000F4C02">
        <w:rPr>
          <w:rFonts w:cs="Tehila"/>
          <w:rtl/>
        </w:rPr>
        <w:t xml:space="preserve"> </w:t>
      </w:r>
      <w:r w:rsidRPr="00D447F7">
        <w:rPr>
          <w:rFonts w:cs="Tehila"/>
          <w:rtl/>
        </w:rPr>
        <w:t>ועוי"ל</w:t>
      </w:r>
      <w:r w:rsidRPr="000F4C02">
        <w:rPr>
          <w:rFonts w:cs="Tehila"/>
          <w:rtl/>
        </w:rPr>
        <w:t xml:space="preserve"> </w:t>
      </w:r>
      <w:r w:rsidRPr="00D447F7">
        <w:rPr>
          <w:rFonts w:cs="Tehila"/>
          <w:rtl/>
        </w:rPr>
        <w:t>דמעשה</w:t>
      </w:r>
      <w:r w:rsidRPr="000F4C02">
        <w:rPr>
          <w:rFonts w:cs="Tehila"/>
          <w:rtl/>
        </w:rPr>
        <w:t xml:space="preserve"> </w:t>
      </w:r>
      <w:r w:rsidRPr="00D447F7">
        <w:rPr>
          <w:rFonts w:cs="Tehila"/>
          <w:rtl/>
        </w:rPr>
        <w:t>בי"ד</w:t>
      </w:r>
      <w:r w:rsidRPr="000F4C02">
        <w:rPr>
          <w:rFonts w:cs="Tehila"/>
          <w:rtl/>
        </w:rPr>
        <w:t xml:space="preserve"> </w:t>
      </w:r>
      <w:r w:rsidRPr="00D447F7">
        <w:rPr>
          <w:rFonts w:cs="Tehila"/>
          <w:rtl/>
        </w:rPr>
        <w:t>יחזיר</w:t>
      </w:r>
      <w:r w:rsidRPr="000F4C02">
        <w:rPr>
          <w:rFonts w:cs="Tehila"/>
          <w:rtl/>
        </w:rPr>
        <w:t xml:space="preserve"> </w:t>
      </w:r>
      <w:r w:rsidRPr="00D447F7">
        <w:rPr>
          <w:rFonts w:cs="Tehila"/>
          <w:rtl/>
        </w:rPr>
        <w:t>משום</w:t>
      </w:r>
      <w:r w:rsidRPr="000F4C02">
        <w:rPr>
          <w:rFonts w:cs="Tehila"/>
          <w:rtl/>
        </w:rPr>
        <w:t xml:space="preserve"> </w:t>
      </w:r>
      <w:r w:rsidRPr="00D447F7">
        <w:rPr>
          <w:rFonts w:cs="Tehila"/>
          <w:rtl/>
        </w:rPr>
        <w:t>שאין</w:t>
      </w:r>
      <w:r w:rsidRPr="000F4C02">
        <w:rPr>
          <w:rFonts w:cs="Tehila"/>
          <w:rtl/>
        </w:rPr>
        <w:t xml:space="preserve"> </w:t>
      </w:r>
      <w:r w:rsidRPr="00D447F7">
        <w:rPr>
          <w:rFonts w:cs="Tehila"/>
          <w:rtl/>
        </w:rPr>
        <w:t>אחר</w:t>
      </w:r>
      <w:r w:rsidRPr="000F4C02">
        <w:rPr>
          <w:rFonts w:cs="Tehila"/>
          <w:rtl/>
        </w:rPr>
        <w:t xml:space="preserve"> </w:t>
      </w:r>
      <w:r w:rsidRPr="00D447F7">
        <w:rPr>
          <w:rFonts w:cs="Tehila"/>
          <w:rtl/>
        </w:rPr>
        <w:t>הטוען</w:t>
      </w:r>
      <w:r w:rsidRPr="000F4C02">
        <w:rPr>
          <w:rFonts w:cs="Tehila"/>
          <w:rtl/>
        </w:rPr>
        <w:t xml:space="preserve"> </w:t>
      </w:r>
      <w:r w:rsidRPr="00D447F7">
        <w:rPr>
          <w:rFonts w:cs="Tehila"/>
          <w:rtl/>
        </w:rPr>
        <w:t>שנאבד</w:t>
      </w:r>
      <w:r w:rsidRPr="000F4C02">
        <w:rPr>
          <w:rFonts w:cs="Tehila"/>
          <w:rtl/>
        </w:rPr>
        <w:t xml:space="preserve"> </w:t>
      </w:r>
      <w:r w:rsidRPr="00D447F7">
        <w:rPr>
          <w:rFonts w:cs="Tehila"/>
          <w:rtl/>
        </w:rPr>
        <w:t>ממנו</w:t>
      </w:r>
      <w:r w:rsidRPr="000F4C02">
        <w:rPr>
          <w:rFonts w:cs="Tehila"/>
          <w:rtl/>
        </w:rPr>
        <w:t xml:space="preserve"> </w:t>
      </w:r>
      <w:r w:rsidRPr="00D447F7">
        <w:rPr>
          <w:rFonts w:cs="Tehila"/>
          <w:rtl/>
        </w:rPr>
        <w:t>גט,</w:t>
      </w:r>
      <w:r w:rsidRPr="000F4C02">
        <w:rPr>
          <w:rFonts w:cs="Tehila"/>
          <w:rtl/>
        </w:rPr>
        <w:t xml:space="preserve"> </w:t>
      </w:r>
      <w:r w:rsidRPr="00D447F7">
        <w:rPr>
          <w:rFonts w:cs="Tehila"/>
          <w:rtl/>
        </w:rPr>
        <w:t>אבל</w:t>
      </w:r>
      <w:r w:rsidRPr="000F4C02">
        <w:rPr>
          <w:rFonts w:cs="Tehila"/>
          <w:rtl/>
        </w:rPr>
        <w:t xml:space="preserve"> </w:t>
      </w:r>
      <w:r w:rsidRPr="00D447F7">
        <w:rPr>
          <w:rFonts w:cs="Tehila"/>
          <w:rtl/>
        </w:rPr>
        <w:t>ב</w:t>
      </w:r>
      <w:r>
        <w:rPr>
          <w:rFonts w:cs="Tehila" w:hint="cs"/>
          <w:rtl/>
        </w:rPr>
        <w:t>שני</w:t>
      </w:r>
      <w:r w:rsidRPr="000F4C02">
        <w:rPr>
          <w:rFonts w:cs="Tehila"/>
          <w:rtl/>
        </w:rPr>
        <w:t xml:space="preserve"> </w:t>
      </w:r>
      <w:r w:rsidRPr="00D447F7">
        <w:rPr>
          <w:rFonts w:cs="Tehila"/>
          <w:rtl/>
        </w:rPr>
        <w:t>יצחק</w:t>
      </w:r>
      <w:r w:rsidRPr="000F4C02">
        <w:rPr>
          <w:rFonts w:cs="Tehila"/>
          <w:rtl/>
        </w:rPr>
        <w:t xml:space="preserve"> </w:t>
      </w:r>
      <w:r w:rsidRPr="00D447F7">
        <w:rPr>
          <w:rFonts w:cs="Tehila"/>
          <w:rtl/>
        </w:rPr>
        <w:t>אין</w:t>
      </w:r>
      <w:r w:rsidRPr="000F4C02">
        <w:rPr>
          <w:rFonts w:cs="Tehila"/>
          <w:rtl/>
        </w:rPr>
        <w:t xml:space="preserve"> </w:t>
      </w:r>
      <w:r w:rsidRPr="00D447F7">
        <w:rPr>
          <w:rFonts w:cs="Tehila"/>
          <w:rtl/>
        </w:rPr>
        <w:t>יודעים</w:t>
      </w:r>
      <w:r w:rsidRPr="000F4C02">
        <w:rPr>
          <w:rFonts w:cs="Tehila"/>
          <w:rtl/>
        </w:rPr>
        <w:t xml:space="preserve"> </w:t>
      </w:r>
      <w:r w:rsidRPr="00D447F7">
        <w:rPr>
          <w:rFonts w:cs="Tehila"/>
          <w:rtl/>
        </w:rPr>
        <w:t>איזה</w:t>
      </w:r>
      <w:r w:rsidRPr="000F4C02">
        <w:rPr>
          <w:rFonts w:cs="Tehila"/>
          <w:rtl/>
        </w:rPr>
        <w:t xml:space="preserve"> </w:t>
      </w:r>
      <w:r w:rsidRPr="00D447F7">
        <w:rPr>
          <w:rFonts w:cs="Tehila"/>
          <w:rtl/>
        </w:rPr>
        <w:t>יצחק</w:t>
      </w:r>
      <w:r w:rsidRPr="000F4C02">
        <w:rPr>
          <w:rFonts w:cs="Tehila"/>
          <w:rtl/>
        </w:rPr>
        <w:t xml:space="preserve"> </w:t>
      </w:r>
      <w:r w:rsidRPr="00D447F7">
        <w:rPr>
          <w:rFonts w:cs="Tehila"/>
          <w:rtl/>
        </w:rPr>
        <w:t>מת.</w:t>
      </w:r>
    </w:p>
    <w:p w14:paraId="47447A0B" w14:textId="77777777" w:rsidR="00B67968" w:rsidRPr="00D447F7" w:rsidRDefault="00B67968" w:rsidP="00B67968">
      <w:pPr>
        <w:pStyle w:val="Bodytext20"/>
        <w:spacing w:line="298" w:lineRule="auto"/>
        <w:jc w:val="both"/>
        <w:rPr>
          <w:rFonts w:cs="Tehila"/>
          <w:rtl/>
        </w:rPr>
      </w:pPr>
      <w:r w:rsidRPr="00B31CD2">
        <w:rPr>
          <w:rFonts w:cs="Tehila"/>
          <w:sz w:val="24"/>
          <w:szCs w:val="24"/>
          <w:rtl/>
        </w:rPr>
        <w:t>ר</w:t>
      </w:r>
      <w:r>
        <w:rPr>
          <w:rFonts w:cs="Tehila" w:hint="cs"/>
          <w:sz w:val="24"/>
          <w:szCs w:val="24"/>
          <w:rtl/>
        </w:rPr>
        <w:t>'</w:t>
      </w:r>
      <w:r w:rsidRPr="000F4C02">
        <w:rPr>
          <w:rFonts w:cs="Tehila"/>
          <w:sz w:val="24"/>
          <w:szCs w:val="24"/>
          <w:rtl/>
        </w:rPr>
        <w:t xml:space="preserve"> </w:t>
      </w:r>
      <w:r w:rsidRPr="00B31CD2">
        <w:rPr>
          <w:rFonts w:cs="Tehila"/>
          <w:sz w:val="24"/>
          <w:szCs w:val="24"/>
          <w:rtl/>
        </w:rPr>
        <w:t>ירמיה</w:t>
      </w:r>
      <w:r w:rsidRPr="000F4C02">
        <w:rPr>
          <w:rFonts w:cs="Tehila"/>
          <w:sz w:val="24"/>
          <w:szCs w:val="24"/>
          <w:rtl/>
        </w:rPr>
        <w:t xml:space="preserve"> </w:t>
      </w:r>
      <w:r w:rsidRPr="00B31CD2">
        <w:rPr>
          <w:rFonts w:cs="Tehila"/>
          <w:sz w:val="24"/>
          <w:szCs w:val="24"/>
          <w:rtl/>
        </w:rPr>
        <w:t>מבאר</w:t>
      </w:r>
      <w:r w:rsidRPr="000F4C02">
        <w:rPr>
          <w:rFonts w:cs="Tehila"/>
          <w:sz w:val="24"/>
          <w:szCs w:val="24"/>
          <w:rtl/>
        </w:rPr>
        <w:t xml:space="preserve"> </w:t>
      </w:r>
      <w:r w:rsidRPr="00B31CD2">
        <w:rPr>
          <w:rFonts w:cs="Tehila"/>
          <w:sz w:val="24"/>
          <w:szCs w:val="24"/>
          <w:rtl/>
        </w:rPr>
        <w:t>דהא</w:t>
      </w:r>
      <w:r w:rsidRPr="000F4C02">
        <w:rPr>
          <w:rFonts w:cs="Tehila"/>
          <w:sz w:val="24"/>
          <w:szCs w:val="24"/>
          <w:rtl/>
        </w:rPr>
        <w:t xml:space="preserve"> </w:t>
      </w:r>
      <w:r w:rsidRPr="00B31CD2">
        <w:rPr>
          <w:rFonts w:cs="Tehila"/>
          <w:sz w:val="24"/>
          <w:szCs w:val="24"/>
          <w:rtl/>
        </w:rPr>
        <w:t>דמבואר</w:t>
      </w:r>
      <w:r w:rsidRPr="000F4C02">
        <w:rPr>
          <w:rFonts w:cs="Tehila"/>
          <w:sz w:val="24"/>
          <w:szCs w:val="24"/>
          <w:rtl/>
        </w:rPr>
        <w:t xml:space="preserve"> </w:t>
      </w:r>
      <w:r w:rsidRPr="00B31CD2">
        <w:rPr>
          <w:rFonts w:cs="Tehila"/>
          <w:sz w:val="24"/>
          <w:szCs w:val="24"/>
          <w:rtl/>
        </w:rPr>
        <w:t>במתני׳</w:t>
      </w:r>
      <w:r w:rsidRPr="000F4C02">
        <w:rPr>
          <w:rFonts w:cs="Tehila"/>
          <w:sz w:val="24"/>
          <w:szCs w:val="24"/>
          <w:rtl/>
        </w:rPr>
        <w:t xml:space="preserve"> </w:t>
      </w:r>
      <w:r w:rsidRPr="00B31CD2">
        <w:rPr>
          <w:rFonts w:cs="Tehila"/>
          <w:sz w:val="24"/>
          <w:szCs w:val="24"/>
          <w:rtl/>
        </w:rPr>
        <w:t>שאם</w:t>
      </w:r>
      <w:r w:rsidRPr="000F4C02">
        <w:rPr>
          <w:rFonts w:cs="Tehila"/>
          <w:sz w:val="24"/>
          <w:szCs w:val="24"/>
          <w:rtl/>
        </w:rPr>
        <w:t xml:space="preserve"> </w:t>
      </w:r>
      <w:r w:rsidRPr="00B31CD2">
        <w:rPr>
          <w:rFonts w:cs="Tehila"/>
          <w:sz w:val="24"/>
          <w:szCs w:val="24"/>
          <w:rtl/>
        </w:rPr>
        <w:t>הבעל</w:t>
      </w:r>
      <w:r w:rsidRPr="000F4C02">
        <w:rPr>
          <w:rFonts w:cs="Tehila"/>
          <w:sz w:val="24"/>
          <w:szCs w:val="24"/>
          <w:rtl/>
        </w:rPr>
        <w:t xml:space="preserve"> </w:t>
      </w:r>
      <w:r w:rsidRPr="00B31CD2">
        <w:rPr>
          <w:rFonts w:cs="Tehila"/>
          <w:sz w:val="24"/>
          <w:szCs w:val="24"/>
          <w:rtl/>
        </w:rPr>
        <w:t>מודה</w:t>
      </w:r>
      <w:r w:rsidRPr="000F4C02">
        <w:rPr>
          <w:rFonts w:cs="Tehila"/>
          <w:sz w:val="24"/>
          <w:szCs w:val="24"/>
          <w:rtl/>
        </w:rPr>
        <w:t xml:space="preserve"> </w:t>
      </w:r>
      <w:r w:rsidRPr="00B31CD2">
        <w:rPr>
          <w:rFonts w:cs="Tehila"/>
          <w:sz w:val="24"/>
          <w:szCs w:val="24"/>
          <w:rtl/>
        </w:rPr>
        <w:t>יחזיר</w:t>
      </w:r>
      <w:r w:rsidRPr="000F4C02">
        <w:rPr>
          <w:rFonts w:cs="Tehila"/>
          <w:sz w:val="24"/>
          <w:szCs w:val="24"/>
          <w:rtl/>
        </w:rPr>
        <w:t xml:space="preserve"> </w:t>
      </w:r>
      <w:r w:rsidRPr="00B31CD2">
        <w:rPr>
          <w:rFonts w:cs="Tehila"/>
          <w:sz w:val="24"/>
          <w:szCs w:val="24"/>
          <w:rtl/>
        </w:rPr>
        <w:t>לאשה,</w:t>
      </w:r>
      <w:r w:rsidRPr="000F4C02">
        <w:rPr>
          <w:rFonts w:cs="Tehila"/>
          <w:sz w:val="24"/>
          <w:szCs w:val="24"/>
          <w:rtl/>
        </w:rPr>
        <w:t xml:space="preserve"> </w:t>
      </w:r>
      <w:r w:rsidRPr="00B31CD2">
        <w:rPr>
          <w:rFonts w:cs="Tehila"/>
          <w:sz w:val="24"/>
          <w:szCs w:val="24"/>
          <w:rtl/>
        </w:rPr>
        <w:t>איירי</w:t>
      </w:r>
      <w:r w:rsidRPr="000F4C02">
        <w:rPr>
          <w:rFonts w:cs="Tehila"/>
          <w:sz w:val="24"/>
          <w:szCs w:val="24"/>
          <w:rtl/>
        </w:rPr>
        <w:t xml:space="preserve"> </w:t>
      </w:r>
      <w:r w:rsidRPr="00B31CD2">
        <w:rPr>
          <w:rFonts w:cs="TehilaMedium"/>
          <w:sz w:val="26"/>
          <w:szCs w:val="26"/>
          <w:rtl/>
        </w:rPr>
        <w:t>כשהעדים</w:t>
      </w:r>
      <w:r w:rsidRPr="000F4C02">
        <w:rPr>
          <w:rFonts w:cs="TehilaMedium"/>
          <w:sz w:val="26"/>
          <w:szCs w:val="26"/>
          <w:rtl/>
        </w:rPr>
        <w:t xml:space="preserve"> </w:t>
      </w:r>
      <w:r w:rsidRPr="00B31CD2">
        <w:rPr>
          <w:rFonts w:cs="TehilaMedium"/>
          <w:sz w:val="26"/>
          <w:szCs w:val="26"/>
          <w:rtl/>
        </w:rPr>
        <w:t>אומרים</w:t>
      </w:r>
      <w:r w:rsidRPr="000F4C02">
        <w:rPr>
          <w:rFonts w:cs="TehilaMedium"/>
          <w:sz w:val="26"/>
          <w:szCs w:val="26"/>
          <w:rtl/>
        </w:rPr>
        <w:t xml:space="preserve"> </w:t>
      </w:r>
      <w:r w:rsidRPr="00B31CD2">
        <w:rPr>
          <w:rFonts w:cs="TehilaMedium"/>
          <w:sz w:val="26"/>
          <w:szCs w:val="26"/>
          <w:rtl/>
        </w:rPr>
        <w:t>שחתמו</w:t>
      </w:r>
      <w:r w:rsidRPr="000F4C02">
        <w:rPr>
          <w:rFonts w:cs="TehilaMedium"/>
          <w:sz w:val="26"/>
          <w:szCs w:val="26"/>
          <w:rtl/>
        </w:rPr>
        <w:t xml:space="preserve"> </w:t>
      </w:r>
      <w:r w:rsidRPr="00B31CD2">
        <w:rPr>
          <w:rFonts w:cs="TehilaMedium"/>
          <w:sz w:val="26"/>
          <w:szCs w:val="26"/>
          <w:rtl/>
        </w:rPr>
        <w:t>רק</w:t>
      </w:r>
      <w:r w:rsidRPr="000F4C02">
        <w:rPr>
          <w:rFonts w:cs="TehilaMedium"/>
          <w:sz w:val="26"/>
          <w:szCs w:val="26"/>
          <w:rtl/>
        </w:rPr>
        <w:t xml:space="preserve"> </w:t>
      </w:r>
      <w:r w:rsidRPr="00B31CD2">
        <w:rPr>
          <w:rFonts w:cs="TehilaMedium"/>
          <w:sz w:val="26"/>
          <w:szCs w:val="26"/>
          <w:rtl/>
        </w:rPr>
        <w:t>על</w:t>
      </w:r>
      <w:r w:rsidRPr="000F4C02">
        <w:rPr>
          <w:rFonts w:cs="TehilaMedium"/>
          <w:sz w:val="26"/>
          <w:szCs w:val="26"/>
          <w:rtl/>
        </w:rPr>
        <w:t xml:space="preserve"> </w:t>
      </w:r>
      <w:r w:rsidRPr="00B31CD2">
        <w:rPr>
          <w:rFonts w:cs="TehilaMedium"/>
          <w:sz w:val="26"/>
          <w:szCs w:val="26"/>
          <w:rtl/>
        </w:rPr>
        <w:t>גט</w:t>
      </w:r>
      <w:r w:rsidRPr="000F4C02">
        <w:rPr>
          <w:rFonts w:cs="TehilaMedium"/>
          <w:sz w:val="26"/>
          <w:szCs w:val="26"/>
          <w:rtl/>
        </w:rPr>
        <w:t xml:space="preserve"> </w:t>
      </w:r>
      <w:r w:rsidRPr="00B31CD2">
        <w:rPr>
          <w:rFonts w:cs="TehilaMedium"/>
          <w:sz w:val="26"/>
          <w:szCs w:val="26"/>
          <w:rtl/>
        </w:rPr>
        <w:t>אחד</w:t>
      </w:r>
      <w:r w:rsidRPr="000F4C02">
        <w:rPr>
          <w:rFonts w:cs="Tehila"/>
          <w:b/>
          <w:bCs/>
          <w:sz w:val="24"/>
          <w:szCs w:val="24"/>
          <w:rtl/>
        </w:rPr>
        <w:t xml:space="preserve"> </w:t>
      </w:r>
      <w:r w:rsidRPr="00B31CD2">
        <w:rPr>
          <w:rFonts w:cs="Tehila"/>
          <w:sz w:val="24"/>
          <w:szCs w:val="24"/>
          <w:rtl/>
        </w:rPr>
        <w:t>של</w:t>
      </w:r>
      <w:r w:rsidRPr="000F4C02">
        <w:rPr>
          <w:rFonts w:cs="Tehila"/>
          <w:sz w:val="24"/>
          <w:szCs w:val="24"/>
          <w:rtl/>
        </w:rPr>
        <w:t xml:space="preserve"> </w:t>
      </w:r>
      <w:r w:rsidRPr="00B31CD2">
        <w:rPr>
          <w:rStyle w:val="ad"/>
          <w:rFonts w:cs="Tehila"/>
          <w:sz w:val="24"/>
          <w:szCs w:val="24"/>
          <w:rtl/>
        </w:rPr>
        <w:t>יוסף</w:t>
      </w:r>
      <w:r w:rsidRPr="000F4C02">
        <w:rPr>
          <w:rStyle w:val="ad"/>
          <w:rFonts w:cs="Tehila"/>
          <w:sz w:val="24"/>
          <w:szCs w:val="24"/>
          <w:rtl/>
        </w:rPr>
        <w:t xml:space="preserve"> </w:t>
      </w:r>
      <w:r w:rsidRPr="00B31CD2">
        <w:rPr>
          <w:rStyle w:val="ad"/>
          <w:rFonts w:cs="Tehila"/>
          <w:sz w:val="24"/>
          <w:szCs w:val="24"/>
          <w:rtl/>
        </w:rPr>
        <w:t>בן</w:t>
      </w:r>
      <w:r w:rsidRPr="000F4C02">
        <w:rPr>
          <w:rStyle w:val="ad"/>
          <w:rFonts w:cs="Tehila"/>
          <w:sz w:val="24"/>
          <w:szCs w:val="24"/>
          <w:rtl/>
        </w:rPr>
        <w:t xml:space="preserve"> </w:t>
      </w:r>
      <w:r w:rsidRPr="00B31CD2">
        <w:rPr>
          <w:rStyle w:val="ad"/>
          <w:rFonts w:cs="Tehila"/>
          <w:sz w:val="24"/>
          <w:szCs w:val="24"/>
          <w:rtl/>
        </w:rPr>
        <w:t>שמעון,</w:t>
      </w:r>
      <w:r w:rsidRPr="000F4C02">
        <w:rPr>
          <w:rStyle w:val="ad"/>
          <w:rFonts w:cs="Tehila"/>
          <w:sz w:val="24"/>
          <w:szCs w:val="24"/>
          <w:rtl/>
        </w:rPr>
        <w:t xml:space="preserve"> </w:t>
      </w:r>
      <w:r w:rsidRPr="00B31CD2">
        <w:rPr>
          <w:rStyle w:val="ad"/>
          <w:rFonts w:cs="Tehila"/>
          <w:sz w:val="24"/>
          <w:szCs w:val="24"/>
          <w:rtl/>
        </w:rPr>
        <w:t>וקמ"ל</w:t>
      </w:r>
      <w:r w:rsidRPr="000F4C02">
        <w:rPr>
          <w:rStyle w:val="ad"/>
          <w:rFonts w:cs="Tehila"/>
          <w:sz w:val="24"/>
          <w:szCs w:val="24"/>
          <w:rtl/>
        </w:rPr>
        <w:t xml:space="preserve"> </w:t>
      </w:r>
      <w:r w:rsidRPr="00B31CD2">
        <w:rPr>
          <w:rStyle w:val="ad"/>
          <w:rFonts w:cs="Tehila"/>
          <w:sz w:val="24"/>
          <w:szCs w:val="24"/>
          <w:rtl/>
        </w:rPr>
        <w:t>שאין</w:t>
      </w:r>
      <w:r w:rsidRPr="000F4C02">
        <w:rPr>
          <w:rStyle w:val="ad"/>
          <w:rFonts w:cs="Tehila"/>
          <w:sz w:val="24"/>
          <w:szCs w:val="24"/>
          <w:rtl/>
        </w:rPr>
        <w:t xml:space="preserve"> </w:t>
      </w:r>
      <w:r w:rsidRPr="00B31CD2">
        <w:rPr>
          <w:rStyle w:val="ad"/>
          <w:rFonts w:cs="Tehila"/>
          <w:sz w:val="24"/>
          <w:szCs w:val="24"/>
          <w:rtl/>
        </w:rPr>
        <w:t>חוששים</w:t>
      </w:r>
      <w:r w:rsidRPr="000F4C02">
        <w:rPr>
          <w:rStyle w:val="ad"/>
          <w:rFonts w:cs="Tehila"/>
          <w:sz w:val="24"/>
          <w:szCs w:val="24"/>
          <w:rtl/>
        </w:rPr>
        <w:t xml:space="preserve"> </w:t>
      </w:r>
      <w:r w:rsidRPr="00B31CD2">
        <w:rPr>
          <w:rStyle w:val="ad"/>
          <w:rFonts w:cs="Tehila"/>
          <w:sz w:val="24"/>
          <w:szCs w:val="24"/>
          <w:rtl/>
        </w:rPr>
        <w:t>דאיתרמי</w:t>
      </w:r>
      <w:r w:rsidRPr="000F4C02">
        <w:rPr>
          <w:rStyle w:val="ad"/>
          <w:rFonts w:cs="Tehila"/>
          <w:sz w:val="24"/>
          <w:szCs w:val="24"/>
          <w:rtl/>
        </w:rPr>
        <w:t xml:space="preserve"> </w:t>
      </w:r>
      <w:r w:rsidRPr="00B31CD2">
        <w:rPr>
          <w:rStyle w:val="ad"/>
          <w:rFonts w:cs="Tehila"/>
          <w:sz w:val="24"/>
          <w:szCs w:val="24"/>
          <w:rtl/>
        </w:rPr>
        <w:t>שמות</w:t>
      </w:r>
      <w:r w:rsidRPr="000F4C02">
        <w:rPr>
          <w:rStyle w:val="ad"/>
          <w:rFonts w:cs="Tehila"/>
          <w:sz w:val="24"/>
          <w:szCs w:val="24"/>
          <w:rtl/>
        </w:rPr>
        <w:t xml:space="preserve"> </w:t>
      </w:r>
      <w:r w:rsidRPr="00B31CD2">
        <w:rPr>
          <w:rStyle w:val="ad"/>
          <w:rFonts w:cs="Tehila"/>
          <w:sz w:val="24"/>
          <w:szCs w:val="24"/>
          <w:rtl/>
        </w:rPr>
        <w:t>דומים</w:t>
      </w:r>
      <w:r w:rsidRPr="000F4C02">
        <w:rPr>
          <w:rStyle w:val="ad"/>
          <w:rFonts w:cs="Tehila"/>
          <w:sz w:val="24"/>
          <w:szCs w:val="24"/>
          <w:rtl/>
        </w:rPr>
        <w:t xml:space="preserve"> </w:t>
      </w:r>
      <w:r w:rsidRPr="00B31CD2">
        <w:rPr>
          <w:rStyle w:val="ad"/>
          <w:rFonts w:cs="Tehila"/>
          <w:sz w:val="24"/>
          <w:szCs w:val="24"/>
          <w:rtl/>
        </w:rPr>
        <w:t>גם</w:t>
      </w:r>
      <w:r w:rsidRPr="000F4C02">
        <w:rPr>
          <w:rStyle w:val="ad"/>
          <w:rFonts w:cs="Tehila"/>
          <w:sz w:val="24"/>
          <w:szCs w:val="24"/>
          <w:rtl/>
        </w:rPr>
        <w:t xml:space="preserve"> </w:t>
      </w:r>
      <w:r w:rsidRPr="00B31CD2">
        <w:rPr>
          <w:rStyle w:val="ad"/>
          <w:rFonts w:cs="Tehila"/>
          <w:sz w:val="24"/>
          <w:szCs w:val="24"/>
          <w:rtl/>
        </w:rPr>
        <w:t>שלהם</w:t>
      </w:r>
      <w:r w:rsidRPr="000F4C02">
        <w:rPr>
          <w:rStyle w:val="ad"/>
          <w:rFonts w:cs="Tehila"/>
          <w:sz w:val="24"/>
          <w:szCs w:val="24"/>
          <w:rtl/>
        </w:rPr>
        <w:t xml:space="preserve"> </w:t>
      </w:r>
      <w:r w:rsidRPr="00B31CD2">
        <w:rPr>
          <w:rStyle w:val="ad"/>
          <w:rFonts w:cs="Tehila"/>
          <w:sz w:val="24"/>
          <w:szCs w:val="24"/>
          <w:rtl/>
        </w:rPr>
        <w:t>וגם</w:t>
      </w:r>
      <w:r w:rsidRPr="000F4C02">
        <w:rPr>
          <w:rStyle w:val="ad"/>
          <w:rFonts w:cs="Tehila"/>
          <w:sz w:val="24"/>
          <w:szCs w:val="24"/>
          <w:rtl/>
        </w:rPr>
        <w:t xml:space="preserve"> </w:t>
      </w:r>
      <w:r w:rsidRPr="00B31CD2">
        <w:rPr>
          <w:rStyle w:val="ad"/>
          <w:rFonts w:cs="Tehila"/>
          <w:sz w:val="24"/>
          <w:szCs w:val="24"/>
          <w:rtl/>
        </w:rPr>
        <w:t>של</w:t>
      </w:r>
      <w:r w:rsidRPr="000F4C02">
        <w:rPr>
          <w:rStyle w:val="ad"/>
          <w:rFonts w:cs="Tehila"/>
          <w:sz w:val="24"/>
          <w:szCs w:val="24"/>
          <w:rtl/>
        </w:rPr>
        <w:t xml:space="preserve"> </w:t>
      </w:r>
      <w:r w:rsidRPr="00B31CD2">
        <w:rPr>
          <w:rStyle w:val="ad"/>
          <w:rFonts w:cs="Tehila"/>
          <w:sz w:val="24"/>
          <w:szCs w:val="24"/>
          <w:rtl/>
        </w:rPr>
        <w:t>העדים.</w:t>
      </w:r>
      <w:r w:rsidRPr="000F4C02">
        <w:rPr>
          <w:rStyle w:val="ad"/>
          <w:rFonts w:cs="Tehila"/>
          <w:sz w:val="24"/>
          <w:szCs w:val="24"/>
          <w:rtl/>
        </w:rPr>
        <w:t xml:space="preserve"> </w:t>
      </w:r>
      <w:r w:rsidRPr="00D447F7">
        <w:rPr>
          <w:rFonts w:cs="Tehila"/>
          <w:rtl/>
        </w:rPr>
        <w:t>וכתבו</w:t>
      </w:r>
      <w:r w:rsidRPr="000F4C02">
        <w:rPr>
          <w:rFonts w:cs="Tehila"/>
          <w:rtl/>
        </w:rPr>
        <w:t xml:space="preserve"> </w:t>
      </w:r>
      <w:r w:rsidRPr="00D447F7">
        <w:rPr>
          <w:rFonts w:cs="Tehila"/>
          <w:rtl/>
        </w:rPr>
        <w:t>התוס׳</w:t>
      </w:r>
      <w:r w:rsidRPr="000F4C02">
        <w:rPr>
          <w:rFonts w:cs="Tehila"/>
          <w:rtl/>
        </w:rPr>
        <w:t xml:space="preserve"> </w:t>
      </w:r>
      <w:r w:rsidRPr="00D447F7">
        <w:rPr>
          <w:rFonts w:cs="Tehila"/>
          <w:rtl/>
        </w:rPr>
        <w:t>שהבעל</w:t>
      </w:r>
      <w:r w:rsidRPr="000F4C02">
        <w:rPr>
          <w:rFonts w:cs="Tehila"/>
          <w:rtl/>
        </w:rPr>
        <w:t xml:space="preserve"> </w:t>
      </w:r>
      <w:r w:rsidRPr="00D447F7">
        <w:rPr>
          <w:rFonts w:cs="Tehila"/>
          <w:rtl/>
        </w:rPr>
        <w:t>נאמן</w:t>
      </w:r>
      <w:r w:rsidRPr="000F4C02">
        <w:rPr>
          <w:rFonts w:cs="Tehila"/>
          <w:rtl/>
        </w:rPr>
        <w:t xml:space="preserve"> </w:t>
      </w:r>
      <w:r w:rsidRPr="00D447F7">
        <w:rPr>
          <w:rFonts w:cs="Tehila"/>
          <w:rtl/>
        </w:rPr>
        <w:t>לומר</w:t>
      </w:r>
      <w:r w:rsidRPr="000F4C02">
        <w:rPr>
          <w:rFonts w:cs="Tehila"/>
          <w:rtl/>
        </w:rPr>
        <w:t xml:space="preserve"> </w:t>
      </w:r>
      <w:r w:rsidRPr="00D447F7">
        <w:rPr>
          <w:rFonts w:cs="Tehila"/>
          <w:rtl/>
        </w:rPr>
        <w:t>שהוא</w:t>
      </w:r>
      <w:r w:rsidRPr="000F4C02">
        <w:rPr>
          <w:rFonts w:cs="Tehila"/>
          <w:rtl/>
        </w:rPr>
        <w:t xml:space="preserve"> </w:t>
      </w:r>
      <w:r w:rsidRPr="00D447F7">
        <w:rPr>
          <w:rFonts w:cs="Tehila"/>
          <w:rtl/>
        </w:rPr>
        <w:t>יב״ש</w:t>
      </w:r>
      <w:r w:rsidRPr="000F4C02">
        <w:rPr>
          <w:rFonts w:cs="Tehila"/>
          <w:rtl/>
        </w:rPr>
        <w:t xml:space="preserve"> </w:t>
      </w:r>
      <w:r w:rsidRPr="00D447F7">
        <w:rPr>
          <w:rFonts w:cs="Tehila"/>
          <w:rtl/>
        </w:rPr>
        <w:t>דאינו</w:t>
      </w:r>
      <w:r w:rsidRPr="000F4C02">
        <w:rPr>
          <w:rFonts w:cs="Tehila"/>
          <w:rtl/>
        </w:rPr>
        <w:t xml:space="preserve"> </w:t>
      </w:r>
      <w:r w:rsidRPr="00D447F7">
        <w:rPr>
          <w:rFonts w:cs="Tehila"/>
          <w:rtl/>
        </w:rPr>
        <w:t>חשוד</w:t>
      </w:r>
      <w:r w:rsidRPr="000F4C02">
        <w:rPr>
          <w:rFonts w:cs="Tehila"/>
          <w:rtl/>
        </w:rPr>
        <w:t xml:space="preserve"> </w:t>
      </w:r>
      <w:r w:rsidRPr="00D447F7">
        <w:rPr>
          <w:rFonts w:cs="Tehila"/>
          <w:rtl/>
        </w:rPr>
        <w:t>לשקר</w:t>
      </w:r>
      <w:r w:rsidRPr="000F4C02">
        <w:rPr>
          <w:rFonts w:cs="Tehila"/>
          <w:rtl/>
        </w:rPr>
        <w:t xml:space="preserve"> </w:t>
      </w:r>
      <w:r w:rsidRPr="00D447F7">
        <w:rPr>
          <w:rFonts w:cs="Tehila"/>
          <w:rtl/>
        </w:rPr>
        <w:t>במזיד</w:t>
      </w:r>
      <w:r w:rsidRPr="000F4C02">
        <w:rPr>
          <w:rFonts w:cs="Tehila"/>
          <w:rtl/>
        </w:rPr>
        <w:t xml:space="preserve"> </w:t>
      </w:r>
      <w:r w:rsidRPr="00D447F7">
        <w:rPr>
          <w:rFonts w:cs="Tehila"/>
          <w:rtl/>
        </w:rPr>
        <w:t>לקלקלה,</w:t>
      </w:r>
      <w:r w:rsidRPr="000F4C02">
        <w:rPr>
          <w:rFonts w:cs="Tehila"/>
          <w:rtl/>
        </w:rPr>
        <w:t xml:space="preserve"> </w:t>
      </w:r>
      <w:r w:rsidRPr="00D447F7">
        <w:rPr>
          <w:rFonts w:cs="Tehila"/>
          <w:rtl/>
        </w:rPr>
        <w:t>שהרי</w:t>
      </w:r>
      <w:r w:rsidRPr="000F4C02">
        <w:rPr>
          <w:rFonts w:cs="Tehila"/>
          <w:rtl/>
        </w:rPr>
        <w:t xml:space="preserve"> </w:t>
      </w:r>
      <w:r w:rsidRPr="00D447F7">
        <w:rPr>
          <w:rFonts w:cs="Tehila"/>
          <w:rtl/>
        </w:rPr>
        <w:t>נאמן</w:t>
      </w:r>
      <w:r w:rsidRPr="000F4C02">
        <w:rPr>
          <w:rFonts w:cs="Tehila"/>
          <w:rtl/>
        </w:rPr>
        <w:t xml:space="preserve"> </w:t>
      </w:r>
      <w:r w:rsidRPr="00D447F7">
        <w:rPr>
          <w:rFonts w:cs="Tehila"/>
          <w:rtl/>
        </w:rPr>
        <w:t>לומר</w:t>
      </w:r>
      <w:r w:rsidRPr="000F4C02">
        <w:rPr>
          <w:rFonts w:cs="Tehila"/>
          <w:rtl/>
        </w:rPr>
        <w:t xml:space="preserve"> </w:t>
      </w:r>
      <w:r w:rsidRPr="00D447F7">
        <w:rPr>
          <w:rFonts w:cs="Tehila"/>
          <w:rtl/>
        </w:rPr>
        <w:t>גרשתיה,</w:t>
      </w:r>
      <w:r w:rsidRPr="000F4C02">
        <w:rPr>
          <w:rFonts w:cs="Tehila"/>
          <w:rtl/>
        </w:rPr>
        <w:t xml:space="preserve"> </w:t>
      </w:r>
      <w:r w:rsidRPr="00D447F7">
        <w:rPr>
          <w:rFonts w:cs="Tehila"/>
          <w:rtl/>
        </w:rPr>
        <w:t>אבל</w:t>
      </w:r>
      <w:r w:rsidRPr="000F4C02">
        <w:rPr>
          <w:rFonts w:cs="Tehila"/>
          <w:rtl/>
        </w:rPr>
        <w:t xml:space="preserve"> </w:t>
      </w:r>
      <w:r w:rsidRPr="00D447F7">
        <w:rPr>
          <w:rFonts w:cs="Tehila"/>
          <w:rtl/>
        </w:rPr>
        <w:t>אם</w:t>
      </w:r>
      <w:r w:rsidRPr="000F4C02">
        <w:rPr>
          <w:rFonts w:cs="Tehila"/>
          <w:rtl/>
        </w:rPr>
        <w:t xml:space="preserve"> </w:t>
      </w:r>
      <w:r w:rsidRPr="00D447F7">
        <w:rPr>
          <w:rFonts w:cs="Tehila"/>
          <w:rtl/>
        </w:rPr>
        <w:t>אין</w:t>
      </w:r>
      <w:r w:rsidRPr="000F4C02">
        <w:rPr>
          <w:rFonts w:cs="Tehila"/>
          <w:rtl/>
        </w:rPr>
        <w:t xml:space="preserve"> </w:t>
      </w:r>
      <w:r w:rsidRPr="00D447F7">
        <w:rPr>
          <w:rFonts w:cs="Tehila"/>
          <w:rtl/>
        </w:rPr>
        <w:t>העדים</w:t>
      </w:r>
      <w:r w:rsidRPr="000F4C02">
        <w:rPr>
          <w:rFonts w:cs="Tehila"/>
          <w:rtl/>
        </w:rPr>
        <w:t xml:space="preserve"> </w:t>
      </w:r>
      <w:r w:rsidRPr="00D447F7">
        <w:rPr>
          <w:rFonts w:cs="Tehila"/>
          <w:rtl/>
        </w:rPr>
        <w:t>אומרים</w:t>
      </w:r>
      <w:r w:rsidRPr="000F4C02">
        <w:rPr>
          <w:rFonts w:cs="Tehila"/>
          <w:rtl/>
        </w:rPr>
        <w:t xml:space="preserve"> </w:t>
      </w:r>
      <w:r w:rsidRPr="00D447F7">
        <w:rPr>
          <w:rFonts w:cs="Tehila"/>
          <w:rtl/>
        </w:rPr>
        <w:t>לא</w:t>
      </w:r>
      <w:r w:rsidRPr="000F4C02">
        <w:rPr>
          <w:rFonts w:cs="Tehila"/>
          <w:rtl/>
        </w:rPr>
        <w:t xml:space="preserve"> </w:t>
      </w:r>
      <w:r w:rsidRPr="00D447F7">
        <w:rPr>
          <w:rFonts w:cs="Tehila"/>
          <w:rtl/>
        </w:rPr>
        <w:t>חתמנו</w:t>
      </w:r>
      <w:r w:rsidRPr="000F4C02">
        <w:rPr>
          <w:rFonts w:cs="Tehila"/>
          <w:rtl/>
        </w:rPr>
        <w:t xml:space="preserve"> </w:t>
      </w:r>
      <w:r w:rsidRPr="00D447F7">
        <w:rPr>
          <w:rFonts w:cs="Tehila"/>
          <w:rtl/>
        </w:rPr>
        <w:t>על</w:t>
      </w:r>
      <w:r w:rsidRPr="000F4C02">
        <w:rPr>
          <w:rFonts w:cs="Tehila"/>
          <w:rtl/>
        </w:rPr>
        <w:t xml:space="preserve"> </w:t>
      </w:r>
      <w:r w:rsidRPr="00D447F7">
        <w:rPr>
          <w:rFonts w:cs="Tehila"/>
          <w:rtl/>
        </w:rPr>
        <w:t>גט</w:t>
      </w:r>
      <w:r w:rsidRPr="000F4C02">
        <w:rPr>
          <w:rFonts w:cs="Tehila"/>
          <w:rtl/>
        </w:rPr>
        <w:t xml:space="preserve"> </w:t>
      </w:r>
      <w:r w:rsidRPr="00D447F7">
        <w:rPr>
          <w:rFonts w:cs="Tehila"/>
          <w:rtl/>
        </w:rPr>
        <w:t>אחר,</w:t>
      </w:r>
      <w:r w:rsidRPr="000F4C02">
        <w:rPr>
          <w:rFonts w:cs="Tehila"/>
          <w:rtl/>
        </w:rPr>
        <w:t xml:space="preserve"> </w:t>
      </w:r>
      <w:r w:rsidRPr="00D447F7">
        <w:rPr>
          <w:rFonts w:cs="Tehila"/>
          <w:rtl/>
        </w:rPr>
        <w:t>חוששים</w:t>
      </w:r>
      <w:r w:rsidRPr="000F4C02">
        <w:rPr>
          <w:rFonts w:cs="Tehila"/>
          <w:rtl/>
        </w:rPr>
        <w:t xml:space="preserve"> </w:t>
      </w:r>
      <w:r w:rsidRPr="00D447F7">
        <w:rPr>
          <w:rFonts w:cs="Tehila"/>
          <w:rtl/>
        </w:rPr>
        <w:t>שמספק</w:t>
      </w:r>
      <w:r w:rsidRPr="000F4C02">
        <w:rPr>
          <w:rFonts w:cs="Tehila"/>
          <w:rtl/>
        </w:rPr>
        <w:t xml:space="preserve"> </w:t>
      </w:r>
      <w:r w:rsidRPr="00D447F7">
        <w:rPr>
          <w:rFonts w:cs="Tehila"/>
          <w:rtl/>
        </w:rPr>
        <w:t>אומר</w:t>
      </w:r>
      <w:r w:rsidRPr="000F4C02">
        <w:rPr>
          <w:rFonts w:cs="Tehila"/>
          <w:rtl/>
        </w:rPr>
        <w:t xml:space="preserve"> </w:t>
      </w:r>
      <w:r w:rsidRPr="00D447F7">
        <w:rPr>
          <w:rFonts w:cs="Tehila"/>
          <w:rtl/>
        </w:rPr>
        <w:t>שהוא</w:t>
      </w:r>
      <w:r w:rsidRPr="000F4C02">
        <w:rPr>
          <w:rFonts w:cs="Tehila"/>
          <w:rtl/>
        </w:rPr>
        <w:t xml:space="preserve"> </w:t>
      </w:r>
      <w:r w:rsidRPr="00D447F7">
        <w:rPr>
          <w:rFonts w:cs="Tehila"/>
          <w:rtl/>
        </w:rPr>
        <w:t>שלו</w:t>
      </w:r>
      <w:r w:rsidRPr="000F4C02">
        <w:rPr>
          <w:rFonts w:cs="Tehila"/>
          <w:rtl/>
        </w:rPr>
        <w:t xml:space="preserve"> </w:t>
      </w:r>
      <w:r w:rsidRPr="00D447F7">
        <w:rPr>
          <w:rFonts w:cs="Tehila"/>
          <w:rtl/>
        </w:rPr>
        <w:t>אע״פ</w:t>
      </w:r>
      <w:r w:rsidRPr="000F4C02">
        <w:rPr>
          <w:rFonts w:cs="Tehila"/>
          <w:rtl/>
        </w:rPr>
        <w:t xml:space="preserve"> </w:t>
      </w:r>
      <w:r w:rsidRPr="00D447F7">
        <w:rPr>
          <w:rFonts w:cs="Tehila"/>
          <w:rtl/>
        </w:rPr>
        <w:t>שאינו</w:t>
      </w:r>
      <w:r w:rsidRPr="000F4C02">
        <w:rPr>
          <w:rFonts w:cs="Tehila"/>
          <w:rtl/>
        </w:rPr>
        <w:t xml:space="preserve"> </w:t>
      </w:r>
      <w:r w:rsidRPr="00D447F7">
        <w:rPr>
          <w:rFonts w:cs="Tehila"/>
          <w:rtl/>
        </w:rPr>
        <w:t>מכיר.</w:t>
      </w:r>
      <w:r w:rsidRPr="000F4C02">
        <w:rPr>
          <w:rFonts w:cs="Tehila"/>
          <w:rtl/>
        </w:rPr>
        <w:t xml:space="preserve"> </w:t>
      </w:r>
      <w:r w:rsidRPr="00D447F7">
        <w:rPr>
          <w:rFonts w:cs="Tehila"/>
          <w:rtl/>
        </w:rPr>
        <w:t>וי"א</w:t>
      </w:r>
      <w:r w:rsidRPr="000F4C02">
        <w:rPr>
          <w:rFonts w:cs="Tehila"/>
          <w:rtl/>
        </w:rPr>
        <w:t xml:space="preserve"> </w:t>
      </w:r>
      <w:r w:rsidRPr="00D447F7">
        <w:rPr>
          <w:rFonts w:cs="Tehila"/>
          <w:rtl/>
        </w:rPr>
        <w:t>דאיירי</w:t>
      </w:r>
      <w:r w:rsidRPr="000F4C02">
        <w:rPr>
          <w:rFonts w:cs="Tehila"/>
          <w:rtl/>
        </w:rPr>
        <w:t xml:space="preserve"> </w:t>
      </w:r>
      <w:r w:rsidRPr="00D447F7">
        <w:rPr>
          <w:rFonts w:cs="Tehila"/>
          <w:rtl/>
        </w:rPr>
        <w:t>שהעדים</w:t>
      </w:r>
      <w:r w:rsidRPr="000F4C02">
        <w:rPr>
          <w:rFonts w:cs="Tehila"/>
          <w:rtl/>
        </w:rPr>
        <w:t xml:space="preserve"> </w:t>
      </w:r>
      <w:r w:rsidRPr="00D447F7">
        <w:rPr>
          <w:rFonts w:cs="Tehila"/>
          <w:rtl/>
        </w:rPr>
        <w:t>אומרים</w:t>
      </w:r>
      <w:r w:rsidRPr="000F4C02">
        <w:rPr>
          <w:rFonts w:cs="Tehila"/>
          <w:rtl/>
        </w:rPr>
        <w:t xml:space="preserve"> </w:t>
      </w:r>
      <w:r w:rsidRPr="00D447F7">
        <w:rPr>
          <w:rFonts w:cs="Tehila"/>
          <w:rtl/>
        </w:rPr>
        <w:t>שבשבילו</w:t>
      </w:r>
      <w:r w:rsidRPr="000F4C02">
        <w:rPr>
          <w:rFonts w:cs="Tehila"/>
          <w:rtl/>
        </w:rPr>
        <w:t xml:space="preserve"> </w:t>
      </w:r>
      <w:r w:rsidRPr="00D447F7">
        <w:rPr>
          <w:rFonts w:cs="Tehila"/>
          <w:rtl/>
        </w:rPr>
        <w:t>כתבו</w:t>
      </w:r>
      <w:r w:rsidRPr="000F4C02">
        <w:rPr>
          <w:rFonts w:cs="Tehila"/>
          <w:rtl/>
        </w:rPr>
        <w:t xml:space="preserve"> </w:t>
      </w:r>
      <w:r w:rsidRPr="00D447F7">
        <w:rPr>
          <w:rFonts w:cs="Tehila"/>
          <w:rtl/>
        </w:rPr>
        <w:t>את</w:t>
      </w:r>
      <w:r w:rsidRPr="000F4C02">
        <w:rPr>
          <w:rFonts w:cs="Tehila"/>
          <w:rtl/>
        </w:rPr>
        <w:t xml:space="preserve"> </w:t>
      </w:r>
      <w:r w:rsidRPr="00D447F7">
        <w:rPr>
          <w:rFonts w:cs="Tehila"/>
          <w:rtl/>
        </w:rPr>
        <w:t>הגט.</w:t>
      </w:r>
      <w:r w:rsidRPr="000F4C02">
        <w:rPr>
          <w:rFonts w:cs="Tehila"/>
          <w:rtl/>
        </w:rPr>
        <w:t xml:space="preserve"> </w:t>
      </w:r>
      <w:r w:rsidRPr="00D447F7">
        <w:rPr>
          <w:rFonts w:cs="Tehila"/>
          <w:rtl/>
        </w:rPr>
        <w:t>ואיירי</w:t>
      </w:r>
      <w:r w:rsidRPr="000F4C02">
        <w:rPr>
          <w:rFonts w:cs="Tehila"/>
          <w:rtl/>
        </w:rPr>
        <w:t xml:space="preserve"> </w:t>
      </w:r>
      <w:r w:rsidRPr="00D447F7">
        <w:rPr>
          <w:rFonts w:cs="Tehila"/>
          <w:rtl/>
        </w:rPr>
        <w:t>שלא</w:t>
      </w:r>
      <w:r w:rsidRPr="000F4C02">
        <w:rPr>
          <w:rFonts w:cs="Tehila"/>
          <w:rtl/>
        </w:rPr>
        <w:t xml:space="preserve"> </w:t>
      </w:r>
      <w:r w:rsidRPr="00D447F7">
        <w:rPr>
          <w:rFonts w:cs="Tehila"/>
          <w:rtl/>
        </w:rPr>
        <w:t>ראו</w:t>
      </w:r>
      <w:r w:rsidRPr="000F4C02">
        <w:rPr>
          <w:rFonts w:cs="Tehila"/>
          <w:rtl/>
        </w:rPr>
        <w:t xml:space="preserve"> </w:t>
      </w:r>
      <w:r w:rsidRPr="00D447F7">
        <w:rPr>
          <w:rFonts w:cs="Tehila"/>
          <w:rtl/>
        </w:rPr>
        <w:t>העדים</w:t>
      </w:r>
      <w:r w:rsidRPr="000F4C02">
        <w:rPr>
          <w:rFonts w:cs="Tehila"/>
          <w:rtl/>
        </w:rPr>
        <w:t xml:space="preserve"> </w:t>
      </w:r>
      <w:r w:rsidRPr="00D447F7">
        <w:rPr>
          <w:rFonts w:cs="Tehila"/>
          <w:rtl/>
        </w:rPr>
        <w:t>את</w:t>
      </w:r>
      <w:r w:rsidRPr="000F4C02">
        <w:rPr>
          <w:rFonts w:cs="Tehila"/>
          <w:rtl/>
        </w:rPr>
        <w:t xml:space="preserve"> </w:t>
      </w:r>
      <w:r w:rsidRPr="00D447F7">
        <w:rPr>
          <w:rFonts w:cs="Tehila"/>
          <w:rtl/>
        </w:rPr>
        <w:t>חתימותיהם,</w:t>
      </w:r>
      <w:r w:rsidRPr="000F4C02">
        <w:rPr>
          <w:rFonts w:cs="Tehila"/>
          <w:rtl/>
        </w:rPr>
        <w:t xml:space="preserve"> </w:t>
      </w:r>
      <w:r w:rsidRPr="00D447F7">
        <w:rPr>
          <w:rFonts w:cs="Tehila"/>
          <w:rtl/>
        </w:rPr>
        <w:t>דאי</w:t>
      </w:r>
      <w:r w:rsidRPr="000F4C02">
        <w:rPr>
          <w:rFonts w:cs="Tehila"/>
          <w:rtl/>
        </w:rPr>
        <w:t xml:space="preserve"> </w:t>
      </w:r>
      <w:r w:rsidRPr="00D447F7">
        <w:rPr>
          <w:rFonts w:cs="Tehila"/>
          <w:rtl/>
        </w:rPr>
        <w:t>ראו</w:t>
      </w:r>
      <w:r w:rsidRPr="000F4C02">
        <w:rPr>
          <w:rFonts w:cs="Tehila"/>
          <w:rtl/>
        </w:rPr>
        <w:t xml:space="preserve"> </w:t>
      </w:r>
      <w:r w:rsidRPr="00D447F7">
        <w:rPr>
          <w:rFonts w:cs="Tehila"/>
          <w:rtl/>
        </w:rPr>
        <w:t>הוי</w:t>
      </w:r>
      <w:r w:rsidRPr="000F4C02">
        <w:rPr>
          <w:rFonts w:cs="Tehila"/>
          <w:rtl/>
        </w:rPr>
        <w:t xml:space="preserve"> </w:t>
      </w:r>
      <w:r w:rsidRPr="00D447F7">
        <w:rPr>
          <w:rFonts w:cs="Tehila"/>
          <w:rtl/>
        </w:rPr>
        <w:t>ליה</w:t>
      </w:r>
      <w:r w:rsidRPr="000F4C02">
        <w:rPr>
          <w:rFonts w:cs="Tehila"/>
          <w:rtl/>
        </w:rPr>
        <w:t xml:space="preserve"> </w:t>
      </w:r>
      <w:r w:rsidRPr="00D447F7">
        <w:rPr>
          <w:rFonts w:cs="Tehila"/>
          <w:rtl/>
        </w:rPr>
        <w:t>למימר</w:t>
      </w:r>
      <w:r w:rsidRPr="000F4C02">
        <w:rPr>
          <w:rFonts w:cs="Tehila"/>
          <w:rtl/>
        </w:rPr>
        <w:t xml:space="preserve"> </w:t>
      </w:r>
      <w:r w:rsidRPr="00D447F7">
        <w:rPr>
          <w:rFonts w:cs="Tehila"/>
          <w:rtl/>
        </w:rPr>
        <w:t>דילמא</w:t>
      </w:r>
      <w:r w:rsidRPr="000F4C02">
        <w:rPr>
          <w:rFonts w:cs="Tehila"/>
          <w:rtl/>
        </w:rPr>
        <w:t xml:space="preserve"> </w:t>
      </w:r>
      <w:r w:rsidRPr="00D447F7">
        <w:rPr>
          <w:rFonts w:cs="Tehila"/>
          <w:rtl/>
        </w:rPr>
        <w:t>איתרמי</w:t>
      </w:r>
      <w:r w:rsidRPr="000F4C02">
        <w:rPr>
          <w:rFonts w:cs="Tehila"/>
          <w:rtl/>
        </w:rPr>
        <w:t xml:space="preserve"> </w:t>
      </w:r>
      <w:r w:rsidRPr="00D447F7">
        <w:rPr>
          <w:rFonts w:cs="Tehila"/>
          <w:rtl/>
        </w:rPr>
        <w:t>חתימה</w:t>
      </w:r>
      <w:r w:rsidRPr="000F4C02">
        <w:rPr>
          <w:rFonts w:cs="Tehila"/>
          <w:rtl/>
        </w:rPr>
        <w:t xml:space="preserve"> </w:t>
      </w:r>
      <w:r w:rsidRPr="00D447F7">
        <w:rPr>
          <w:rFonts w:cs="Tehila"/>
          <w:rtl/>
        </w:rPr>
        <w:t>כחתימה.</w:t>
      </w:r>
    </w:p>
    <w:p w14:paraId="290ACED7" w14:textId="77777777" w:rsidR="00B67968" w:rsidRPr="00D447F7" w:rsidRDefault="00B67968" w:rsidP="00B67968">
      <w:pPr>
        <w:pStyle w:val="ae"/>
        <w:spacing w:after="80" w:line="300" w:lineRule="auto"/>
        <w:jc w:val="both"/>
        <w:rPr>
          <w:rFonts w:cs="Tehila"/>
          <w:sz w:val="20"/>
          <w:szCs w:val="20"/>
          <w:rtl/>
        </w:rPr>
      </w:pPr>
      <w:r w:rsidRPr="00B31CD2">
        <w:rPr>
          <w:rFonts w:cs="Tehila"/>
          <w:sz w:val="24"/>
          <w:szCs w:val="24"/>
          <w:rtl/>
        </w:rPr>
        <w:t xml:space="preserve">רב אשי מבאר דהא דמבואר במתני׳ שאם הבעל מודה יחזיר לאשה, איירי </w:t>
      </w:r>
      <w:r w:rsidRPr="00B31CD2">
        <w:rPr>
          <w:rFonts w:cs="TehilaMedium"/>
          <w:sz w:val="26"/>
          <w:szCs w:val="26"/>
          <w:rtl/>
        </w:rPr>
        <w:t>כשיש סימן בגט.</w:t>
      </w:r>
      <w:r w:rsidRPr="00B31CD2">
        <w:rPr>
          <w:rFonts w:cs="Tehila"/>
          <w:sz w:val="24"/>
          <w:szCs w:val="24"/>
          <w:rtl/>
        </w:rPr>
        <w:t xml:space="preserve"> ודווקא סימן שיש נקב בצד אות פלונית </w:t>
      </w:r>
      <w:r w:rsidRPr="00D447F7">
        <w:rPr>
          <w:rFonts w:cs="Tehila"/>
          <w:sz w:val="20"/>
          <w:szCs w:val="20"/>
          <w:rtl/>
        </w:rPr>
        <w:t>דהוי סימן מובהק דמהני אף להתיר אשת איש דאורייתא, אבל בסימן שאינו מובהק שמחזירים בו אבידה</w:t>
      </w:r>
      <w:r w:rsidRPr="00B31CD2">
        <w:rPr>
          <w:rFonts w:cs="Tehila"/>
          <w:sz w:val="21"/>
          <w:szCs w:val="21"/>
          <w:rtl/>
        </w:rPr>
        <w:t xml:space="preserve"> </w:t>
      </w:r>
      <w:r w:rsidRPr="00B31CD2">
        <w:rPr>
          <w:rFonts w:cs="Tehila"/>
          <w:sz w:val="24"/>
          <w:szCs w:val="24"/>
          <w:rtl/>
        </w:rPr>
        <w:t xml:space="preserve">דמספקא ליה אם סימנים דאורייתא </w:t>
      </w:r>
      <w:r w:rsidRPr="00D447F7">
        <w:rPr>
          <w:rFonts w:cs="Tehila"/>
          <w:sz w:val="20"/>
          <w:szCs w:val="20"/>
          <w:rtl/>
        </w:rPr>
        <w:t>ומהני סימן כל דהו אף בדאורייתא,</w:t>
      </w:r>
      <w:r w:rsidRPr="00B31CD2">
        <w:rPr>
          <w:rFonts w:cs="Tehila"/>
          <w:sz w:val="21"/>
          <w:szCs w:val="21"/>
          <w:rtl/>
        </w:rPr>
        <w:t xml:space="preserve"> </w:t>
      </w:r>
      <w:r w:rsidRPr="00B31CD2">
        <w:rPr>
          <w:rFonts w:cs="Tehila"/>
          <w:sz w:val="24"/>
          <w:szCs w:val="24"/>
          <w:rtl/>
        </w:rPr>
        <w:t xml:space="preserve">או סימנים דרבנן </w:t>
      </w:r>
      <w:r w:rsidRPr="00D447F7">
        <w:rPr>
          <w:rFonts w:cs="Tehila"/>
          <w:sz w:val="20"/>
          <w:szCs w:val="20"/>
          <w:rtl/>
        </w:rPr>
        <w:t>ודווקא באבידה מהני דהפקר בי״ד הפקר, (ומדאורייתא אין מחזירים אלא בסימן מובהק או בעדים. תוד"ה אי). אבל באיסורא לא מהני. ואין ראיה מדבריו דסימנים דרבנן, דאף אי מספקא ליה יש לאסור מספק.</w:t>
      </w:r>
      <w:r w:rsidRPr="00B31CD2">
        <w:rPr>
          <w:rFonts w:cs="Tehila"/>
          <w:sz w:val="21"/>
          <w:szCs w:val="21"/>
          <w:rtl/>
        </w:rPr>
        <w:t xml:space="preserve"> </w:t>
      </w:r>
      <w:r w:rsidRPr="00B31CD2">
        <w:rPr>
          <w:rFonts w:cs="Tehila"/>
          <w:sz w:val="24"/>
          <w:szCs w:val="24"/>
          <w:rtl/>
        </w:rPr>
        <w:t xml:space="preserve">רבה בר </w:t>
      </w:r>
      <w:proofErr w:type="spellStart"/>
      <w:r w:rsidRPr="00B31CD2">
        <w:rPr>
          <w:rFonts w:cs="Tehila"/>
          <w:sz w:val="24"/>
          <w:szCs w:val="24"/>
          <w:rtl/>
        </w:rPr>
        <w:t>בר</w:t>
      </w:r>
      <w:proofErr w:type="spellEnd"/>
      <w:r w:rsidRPr="00B31CD2">
        <w:rPr>
          <w:rFonts w:cs="Tehila"/>
          <w:sz w:val="24"/>
          <w:szCs w:val="24"/>
          <w:rtl/>
        </w:rPr>
        <w:t xml:space="preserve"> חנה נאבד לו גט </w:t>
      </w:r>
      <w:r w:rsidRPr="00D447F7">
        <w:rPr>
          <w:rFonts w:cs="Tehila"/>
          <w:sz w:val="20"/>
          <w:szCs w:val="20"/>
          <w:rtl/>
        </w:rPr>
        <w:t>שהיה שליח להביאו ונאבד</w:t>
      </w:r>
      <w:r w:rsidRPr="00B31CD2">
        <w:rPr>
          <w:rFonts w:cs="Tehila"/>
          <w:sz w:val="21"/>
          <w:szCs w:val="21"/>
          <w:rtl/>
        </w:rPr>
        <w:t xml:space="preserve"> </w:t>
      </w:r>
      <w:r w:rsidRPr="00B31CD2">
        <w:rPr>
          <w:rFonts w:cs="Tehila"/>
          <w:sz w:val="24"/>
          <w:szCs w:val="24"/>
          <w:rtl/>
        </w:rPr>
        <w:lastRenderedPageBreak/>
        <w:t xml:space="preserve">והחזירוהו לו, ולא ידע אם החזירוהו בגלל שנתן סימן </w:t>
      </w:r>
      <w:r>
        <w:rPr>
          <w:rFonts w:cs="Tehila" w:hint="cs"/>
          <w:sz w:val="20"/>
          <w:szCs w:val="20"/>
          <w:rtl/>
        </w:rPr>
        <w:t xml:space="preserve">שאינו מובהק </w:t>
      </w:r>
      <w:r w:rsidRPr="00D447F7">
        <w:rPr>
          <w:rFonts w:cs="Tehila"/>
          <w:sz w:val="20"/>
          <w:szCs w:val="20"/>
          <w:rtl/>
        </w:rPr>
        <w:t xml:space="preserve">וסברי סימנים דאורייתא, </w:t>
      </w:r>
      <w:r w:rsidRPr="00B31CD2">
        <w:rPr>
          <w:rFonts w:cs="Tehila"/>
          <w:sz w:val="24"/>
          <w:szCs w:val="24"/>
          <w:rtl/>
        </w:rPr>
        <w:t>או בגלל</w:t>
      </w:r>
      <w:r w:rsidRPr="00B31CD2">
        <w:rPr>
          <w:rFonts w:cs="Tehila" w:hint="cs"/>
          <w:sz w:val="24"/>
          <w:szCs w:val="24"/>
          <w:rtl/>
        </w:rPr>
        <w:t xml:space="preserve"> </w:t>
      </w:r>
      <w:r w:rsidRPr="00B31CD2">
        <w:rPr>
          <w:rFonts w:cs="Tehila"/>
          <w:sz w:val="24"/>
          <w:szCs w:val="24"/>
          <w:rtl/>
        </w:rPr>
        <w:t>טביעות עינא וא"כ מהני דווקא בת״ח</w:t>
      </w:r>
      <w:r>
        <w:rPr>
          <w:rFonts w:cs="Tehila" w:hint="cs"/>
          <w:sz w:val="24"/>
          <w:szCs w:val="24"/>
          <w:rtl/>
        </w:rPr>
        <w:t xml:space="preserve"> </w:t>
      </w:r>
      <w:r>
        <w:rPr>
          <w:rFonts w:cs="Tehila" w:hint="cs"/>
          <w:sz w:val="20"/>
          <w:szCs w:val="20"/>
          <w:rtl/>
        </w:rPr>
        <w:t>דמוחזק לן שאינו משנה בדיבורו,</w:t>
      </w:r>
      <w:r w:rsidRPr="00B31CD2">
        <w:rPr>
          <w:rFonts w:cs="Tehila"/>
          <w:sz w:val="24"/>
          <w:szCs w:val="24"/>
          <w:rtl/>
        </w:rPr>
        <w:t xml:space="preserve"> </w:t>
      </w:r>
      <w:r w:rsidRPr="00D447F7">
        <w:rPr>
          <w:rFonts w:cs="Tehila"/>
          <w:sz w:val="20"/>
          <w:szCs w:val="20"/>
          <w:rtl/>
        </w:rPr>
        <w:t>אבל עם הארץ אע״פ שגם לו יש טביעות עינא, אינו נאמן. תוד״ה אבל.</w:t>
      </w:r>
    </w:p>
    <w:p w14:paraId="1EADD597" w14:textId="77777777" w:rsidR="00B67968" w:rsidRPr="00D447F7" w:rsidRDefault="00B67968" w:rsidP="00B67968">
      <w:pPr>
        <w:pStyle w:val="ae"/>
        <w:spacing w:after="80" w:line="300" w:lineRule="auto"/>
        <w:jc w:val="both"/>
        <w:rPr>
          <w:rFonts w:cs="Tehila"/>
          <w:sz w:val="20"/>
          <w:szCs w:val="20"/>
          <w:rtl/>
        </w:rPr>
      </w:pPr>
      <w:r w:rsidRPr="00A574F0">
        <w:rPr>
          <w:rStyle w:val="af1"/>
          <w:rtl/>
        </w:rPr>
        <w:t>י</w:t>
      </w:r>
      <w:r w:rsidRPr="00A574F0">
        <w:rPr>
          <w:rStyle w:val="af1"/>
          <w:rFonts w:hint="cs"/>
          <w:rtl/>
        </w:rPr>
        <w:t>"</w:t>
      </w:r>
      <w:r w:rsidRPr="00A574F0">
        <w:rPr>
          <w:rStyle w:val="af1"/>
          <w:rtl/>
        </w:rPr>
        <w:t>ט.</w:t>
      </w:r>
      <w:r w:rsidRPr="00B31CD2">
        <w:rPr>
          <w:rFonts w:ascii="Courier New" w:eastAsia="Courier New" w:hAnsi="Courier New" w:cs="Tehila"/>
          <w:b/>
          <w:bCs/>
          <w:sz w:val="32"/>
          <w:szCs w:val="32"/>
          <w:rtl/>
        </w:rPr>
        <w:t xml:space="preserve"> </w:t>
      </w:r>
      <w:r w:rsidRPr="00B31CD2">
        <w:rPr>
          <w:rFonts w:cs="TehilaMedium"/>
          <w:sz w:val="26"/>
          <w:szCs w:val="26"/>
          <w:rtl/>
        </w:rPr>
        <w:t>הגמ' שואלת</w:t>
      </w:r>
      <w:r>
        <w:rPr>
          <w:rFonts w:cs="TehilaMedium" w:hint="cs"/>
          <w:sz w:val="26"/>
          <w:szCs w:val="26"/>
          <w:rtl/>
        </w:rPr>
        <w:t xml:space="preserve"> </w:t>
      </w:r>
      <w:r w:rsidRPr="005D1A14">
        <w:rPr>
          <w:rFonts w:cs="Tehila" w:hint="cs"/>
          <w:sz w:val="24"/>
          <w:szCs w:val="24"/>
          <w:rtl/>
        </w:rPr>
        <w:t>על מה שמחזירים גט כשהבעל מודה</w:t>
      </w:r>
      <w:r w:rsidRPr="005D1A14">
        <w:rPr>
          <w:rFonts w:cs="Tehila"/>
          <w:sz w:val="24"/>
          <w:szCs w:val="24"/>
          <w:rtl/>
        </w:rPr>
        <w:t xml:space="preserve"> </w:t>
      </w:r>
      <w:r w:rsidRPr="00B31CD2">
        <w:rPr>
          <w:rFonts w:cs="TehilaMedium"/>
          <w:sz w:val="26"/>
          <w:szCs w:val="26"/>
          <w:rtl/>
        </w:rPr>
        <w:t>אמאי לא חיישינן שמא כתבו בניסן ולא נתנו עד תשרי</w:t>
      </w:r>
      <w:r w:rsidRPr="00B31CD2">
        <w:rPr>
          <w:rFonts w:cs="Tehila"/>
          <w:b/>
          <w:bCs/>
          <w:sz w:val="24"/>
          <w:szCs w:val="24"/>
          <w:rtl/>
        </w:rPr>
        <w:t xml:space="preserve"> </w:t>
      </w:r>
      <w:r w:rsidRPr="00B31CD2">
        <w:rPr>
          <w:rFonts w:cs="Tehila"/>
          <w:sz w:val="24"/>
          <w:szCs w:val="24"/>
          <w:rtl/>
        </w:rPr>
        <w:t xml:space="preserve">והבעל מכר פירות </w:t>
      </w:r>
      <w:r w:rsidRPr="00D447F7">
        <w:rPr>
          <w:rFonts w:cs="Tehila"/>
          <w:sz w:val="20"/>
          <w:szCs w:val="20"/>
          <w:rtl/>
        </w:rPr>
        <w:t>נכסי מילוג שלה שנפלו לה בירושה שתיקנו רבנן שיהיו שלו</w:t>
      </w:r>
      <w:r w:rsidRPr="00B31CD2">
        <w:rPr>
          <w:rFonts w:cs="Tehila"/>
          <w:sz w:val="21"/>
          <w:szCs w:val="21"/>
          <w:rtl/>
        </w:rPr>
        <w:t xml:space="preserve"> </w:t>
      </w:r>
      <w:r w:rsidRPr="00B31CD2">
        <w:rPr>
          <w:rFonts w:cs="Tehila"/>
          <w:sz w:val="24"/>
          <w:szCs w:val="24"/>
          <w:rtl/>
        </w:rPr>
        <w:t xml:space="preserve">בין ניסן לתשרי, ותטרוף האשה פירות אלו מהלקוחות שלא כדין </w:t>
      </w:r>
      <w:r w:rsidRPr="00D447F7">
        <w:rPr>
          <w:rFonts w:cs="Tehila"/>
          <w:sz w:val="20"/>
          <w:szCs w:val="20"/>
          <w:rtl/>
        </w:rPr>
        <w:t>וגם לאביי דעדיו בחתומיו זכין לו, גט אשה חוב הוא לה. וכתבו התוס׳ (ד״ה וליחוש) דבמביא גט ממדינת הים ליכא למיחש, כיון שיש קול שלא נמסר ביום הכתיבה. והא דכותבין גט לאיש אע"פ שאין אשתו עמו ליכא למיחש, דכיון שניתן הגט בעידי מסירה (אפי׳ לר״מ משום דהוי דבר שבערוה) וגם רגילות לגרש בפרהסיא, א"כ יש קול שלא נתגרשה בזמן כתיבה. ואין לחוש שישמור את הגט ויתן לאשתו אם זינתה כדי לחפות עליה, דנותן לה הגט מיד כשנכתב, דלא מקדים איניש פורענותא לנפשיה.</w:t>
      </w:r>
    </w:p>
    <w:p w14:paraId="0DE7C046" w14:textId="77777777" w:rsidR="00B67968" w:rsidRPr="00B31CD2" w:rsidRDefault="00B67968" w:rsidP="00B67968">
      <w:pPr>
        <w:pStyle w:val="Bodytext20"/>
        <w:spacing w:after="200" w:line="300" w:lineRule="auto"/>
        <w:jc w:val="both"/>
        <w:rPr>
          <w:rFonts w:cs="Tehila"/>
          <w:sz w:val="24"/>
          <w:szCs w:val="24"/>
          <w:rtl/>
        </w:rPr>
      </w:pPr>
      <w:r w:rsidRPr="00B31CD2">
        <w:rPr>
          <w:rFonts w:cs="TehilaMedium"/>
          <w:sz w:val="26"/>
          <w:szCs w:val="26"/>
          <w:rtl/>
        </w:rPr>
        <w:t>תשובה:</w:t>
      </w:r>
      <w:r w:rsidRPr="00B31CD2">
        <w:rPr>
          <w:rFonts w:cs="Tehila"/>
          <w:b/>
          <w:bCs/>
          <w:sz w:val="24"/>
          <w:szCs w:val="24"/>
          <w:rtl/>
        </w:rPr>
        <w:t xml:space="preserve"> </w:t>
      </w:r>
      <w:r w:rsidRPr="00B31CD2">
        <w:rPr>
          <w:rFonts w:cs="Tehila"/>
          <w:sz w:val="24"/>
          <w:szCs w:val="24"/>
          <w:rtl/>
        </w:rPr>
        <w:t xml:space="preserve">למ״ד שאין לבעל פירות כבר מזמן שנתן עיניו לגרשה, א"כ כדין היא מוציאה אע"פ שנתגרשה רק בתשרי. ולמ"ד שיש לבעל פירות עד זמן הגירושין </w:t>
      </w:r>
      <w:r w:rsidRPr="00D447F7">
        <w:rPr>
          <w:rFonts w:cs="Tehila"/>
          <w:rtl/>
        </w:rPr>
        <w:t>והוא יכול לאכול ולמכור פירות נכסי מילוג שלה,</w:t>
      </w:r>
      <w:r w:rsidRPr="00B31CD2">
        <w:rPr>
          <w:rFonts w:cs="Tehila"/>
          <w:sz w:val="21"/>
          <w:szCs w:val="21"/>
          <w:rtl/>
        </w:rPr>
        <w:t xml:space="preserve"> </w:t>
      </w:r>
      <w:r w:rsidRPr="00B31CD2">
        <w:rPr>
          <w:rFonts w:cs="Tehila"/>
          <w:sz w:val="24"/>
          <w:szCs w:val="24"/>
          <w:rtl/>
        </w:rPr>
        <w:t xml:space="preserve">אין האשה יכולה להוציא הפירות בלא ראיה מתי הגיע הגט לידה </w:t>
      </w:r>
      <w:r w:rsidRPr="00D447F7">
        <w:rPr>
          <w:rFonts w:cs="Tehila"/>
          <w:rtl/>
        </w:rPr>
        <w:t>מיד הבעל, (והיינו בגט שנמצא, דכיון שנפל איתרע, אבל בסתם גט אינה צריכה להביא ראיה. תוד״ה אימת),</w:t>
      </w:r>
      <w:r w:rsidRPr="00B31CD2">
        <w:rPr>
          <w:rFonts w:cs="Tehila"/>
          <w:sz w:val="21"/>
          <w:szCs w:val="21"/>
          <w:rtl/>
        </w:rPr>
        <w:t xml:space="preserve"> </w:t>
      </w:r>
      <w:r w:rsidRPr="00B31CD2">
        <w:rPr>
          <w:rFonts w:cs="Tehila"/>
          <w:sz w:val="24"/>
          <w:szCs w:val="24"/>
          <w:rtl/>
        </w:rPr>
        <w:t xml:space="preserve">ואמנם סברא זו היא רק בגט שהלוקח </w:t>
      </w:r>
      <w:r w:rsidRPr="00D447F7">
        <w:rPr>
          <w:rFonts w:cs="Tehila"/>
          <w:rtl/>
        </w:rPr>
        <w:t>מסיק אדעתיה</w:t>
      </w:r>
      <w:r w:rsidRPr="00B31CD2">
        <w:rPr>
          <w:rFonts w:cs="Tehila"/>
          <w:sz w:val="21"/>
          <w:szCs w:val="21"/>
          <w:rtl/>
        </w:rPr>
        <w:t xml:space="preserve"> </w:t>
      </w:r>
      <w:r w:rsidRPr="00D447F7">
        <w:rPr>
          <w:rFonts w:cs="Tehila"/>
          <w:rtl/>
        </w:rPr>
        <w:t>ו</w:t>
      </w:r>
      <w:r w:rsidRPr="00B31CD2">
        <w:rPr>
          <w:rFonts w:cs="Tehila"/>
          <w:sz w:val="24"/>
          <w:szCs w:val="24"/>
          <w:rtl/>
        </w:rPr>
        <w:t>אומר שהחזירו לה את הגט רק כדי שתוכל לינשא</w:t>
      </w:r>
      <w:r>
        <w:rPr>
          <w:rFonts w:cs="Tehila" w:hint="cs"/>
          <w:sz w:val="24"/>
          <w:szCs w:val="24"/>
          <w:rtl/>
        </w:rPr>
        <w:t xml:space="preserve"> ולא תיעגן</w:t>
      </w:r>
      <w:r w:rsidRPr="00B31CD2">
        <w:rPr>
          <w:rFonts w:cs="Tehila"/>
          <w:sz w:val="24"/>
          <w:szCs w:val="24"/>
          <w:rtl/>
        </w:rPr>
        <w:t>, אבל בשטר חוב אם נחזיר יסבור הלוקח שנתברר לבי"ד שהשטר כשר, ולכן אין מחזירים למלוה.</w:t>
      </w:r>
    </w:p>
    <w:p w14:paraId="0EC7FCAC" w14:textId="77777777" w:rsidR="00B67968" w:rsidRPr="00D447F7" w:rsidRDefault="00B67968" w:rsidP="00B67968">
      <w:pPr>
        <w:pStyle w:val="ae"/>
        <w:spacing w:after="280" w:line="300" w:lineRule="auto"/>
        <w:jc w:val="both"/>
        <w:rPr>
          <w:rFonts w:cs="Tehila"/>
          <w:color w:val="000000"/>
          <w:sz w:val="20"/>
          <w:szCs w:val="20"/>
          <w:rtl/>
        </w:rPr>
      </w:pPr>
      <w:r w:rsidRPr="00ED0786">
        <w:rPr>
          <w:rFonts w:cs="TehilaMedium"/>
          <w:sz w:val="22"/>
          <w:szCs w:val="22"/>
          <w:rtl/>
        </w:rPr>
        <w:t>שטר שחרור שנמצא-</w:t>
      </w:r>
      <w:r w:rsidRPr="00B31CD2">
        <w:rPr>
          <w:rFonts w:cs="Tehila"/>
          <w:b/>
          <w:bCs/>
          <w:sz w:val="21"/>
          <w:szCs w:val="21"/>
          <w:rtl/>
        </w:rPr>
        <w:t xml:space="preserve"> </w:t>
      </w:r>
      <w:r w:rsidRPr="00D447F7">
        <w:rPr>
          <w:rFonts w:cs="Tehila"/>
          <w:sz w:val="20"/>
          <w:szCs w:val="20"/>
          <w:rtl/>
        </w:rPr>
        <w:t>אם אין האדון מודה ששחרר את העבד לא יחזיר לעבד שמא כתבם ונמלך שלא ליתנם, ואם האדון מודה ששחרר את העבד יחזיר את השטר לעבד. ואם קנה העבד נכסים והלך האדון ומכרם לפני מציאת השטר, ובא העבד ורוצה לטרוף את הלקוחות, אומרים לו שיביא ראיה מתי הגיע שטר השחרור לידו. ואי נימא שזכות הוא לעבד לצאת לחרות מפני שמתירו בקהל, ונסבור עדיו בחתומיו זכין לו וחל השחרור למפרע משעת חתימה, יכול לטורפם מהזמן הכתוב בשטר, אבל אם השחרור הוא חוב לעבד לפי</w:t>
      </w:r>
      <w:r w:rsidRPr="00D447F7">
        <w:rPr>
          <w:rFonts w:cs="Tehila"/>
          <w:color w:val="000000"/>
          <w:sz w:val="20"/>
          <w:szCs w:val="20"/>
          <w:rtl/>
        </w:rPr>
        <w:t xml:space="preserve"> שפוסלו מן התרומה ואוסרו בשפחה כנענית שהיא זילא שכיחא </w:t>
      </w:r>
      <w:proofErr w:type="spellStart"/>
      <w:r w:rsidRPr="00D447F7">
        <w:rPr>
          <w:rFonts w:cs="Tehila"/>
          <w:color w:val="000000"/>
          <w:sz w:val="20"/>
          <w:szCs w:val="20"/>
          <w:rtl/>
        </w:rPr>
        <w:t>ופריצא</w:t>
      </w:r>
      <w:proofErr w:type="spellEnd"/>
      <w:r w:rsidRPr="00D447F7">
        <w:rPr>
          <w:rFonts w:cs="Tehila"/>
          <w:color w:val="000000"/>
          <w:sz w:val="20"/>
          <w:szCs w:val="20"/>
          <w:rtl/>
        </w:rPr>
        <w:t>, א״כ לא חל השחרור מזמן החתימה, דאין חבין לאדם שלא בפניו.</w:t>
      </w:r>
      <w:r w:rsidRPr="00D447F7">
        <w:rPr>
          <w:rFonts w:cs="Tehila" w:hint="cs"/>
          <w:sz w:val="20"/>
          <w:szCs w:val="20"/>
          <w:rtl/>
        </w:rPr>
        <w:t xml:space="preserve"> </w:t>
      </w:r>
    </w:p>
    <w:p w14:paraId="293511A7" w14:textId="77777777" w:rsidR="00B67968" w:rsidRPr="00252EEF" w:rsidRDefault="00B67968" w:rsidP="00B67968">
      <w:pPr>
        <w:pStyle w:val="Bodytext30"/>
        <w:spacing w:after="40" w:line="300" w:lineRule="auto"/>
        <w:rPr>
          <w:rFonts w:ascii="Calibri" w:eastAsia="Calibri" w:hAnsi="Calibri" w:cs="TehilaMedium"/>
          <w:sz w:val="30"/>
          <w:szCs w:val="30"/>
          <w:rtl/>
        </w:rPr>
      </w:pPr>
      <w:r w:rsidRPr="00252EEF">
        <w:rPr>
          <w:rFonts w:ascii="Calibri" w:eastAsia="Calibri" w:hAnsi="Calibri" w:cs="TehilaMedium"/>
          <w:sz w:val="30"/>
          <w:szCs w:val="30"/>
          <w:rtl/>
        </w:rPr>
        <w:t>שטר מתנת שכיב מרע או בריא שנמצא</w:t>
      </w:r>
    </w:p>
    <w:p w14:paraId="73F2EBDD" w14:textId="77777777" w:rsidR="00B67968" w:rsidRPr="00B31CD2" w:rsidRDefault="00B67968" w:rsidP="00B67968">
      <w:pPr>
        <w:pStyle w:val="Bodytext20"/>
        <w:spacing w:line="300" w:lineRule="auto"/>
        <w:jc w:val="both"/>
        <w:rPr>
          <w:rFonts w:cs="Tehila"/>
          <w:sz w:val="24"/>
          <w:szCs w:val="24"/>
          <w:rtl/>
        </w:rPr>
      </w:pPr>
      <w:r w:rsidRPr="00B31CD2">
        <w:rPr>
          <w:rFonts w:cs="Tehila"/>
          <w:sz w:val="24"/>
          <w:szCs w:val="24"/>
          <w:rtl/>
        </w:rPr>
        <w:t xml:space="preserve">המוצא שטר דייתיקי (-שטר שכתוב בו שאם מת נכסיו לפלוני, מלשון דא תהא למיקם ולהיות </w:t>
      </w:r>
      <w:r w:rsidRPr="00D447F7">
        <w:rPr>
          <w:rFonts w:cs="Tehila"/>
          <w:rtl/>
        </w:rPr>
        <w:t>דדברי שכיב מרע ככתובים וכמסורים דמו</w:t>
      </w:r>
      <w:r w:rsidRPr="00B31CD2">
        <w:rPr>
          <w:rFonts w:cs="Tehila"/>
          <w:sz w:val="24"/>
          <w:szCs w:val="24"/>
          <w:rtl/>
        </w:rPr>
        <w:t xml:space="preserve">) או שטר מתנה והיינו שכתוב בו שהוא מקנה נכסיו מהיום ולאחר מיתה (שבזה אינו קונה אלא לאחר מיתה </w:t>
      </w:r>
      <w:r w:rsidRPr="00D447F7">
        <w:rPr>
          <w:rFonts w:cs="Tehila"/>
          <w:rtl/>
        </w:rPr>
        <w:t xml:space="preserve">דגוף הקרקע קנוי לו מיד ואין לנותן עוד רשות למוכרה או להורישה, ואין המקבל אוכל פירות אלא לאחר מיתה, (והתוס׳ (ד״ה והא) ביארו שהנותן פירש שהוא נותן לו גוף ופירות מהיום אם לא יחזור בו </w:t>
      </w:r>
      <w:r w:rsidRPr="00D447F7">
        <w:rPr>
          <w:rFonts w:cs="Tehila"/>
          <w:rtl/>
        </w:rPr>
        <w:t>עד לאחר מיתה),</w:t>
      </w:r>
      <w:r w:rsidRPr="00B31CD2">
        <w:rPr>
          <w:rFonts w:cs="Tehila"/>
          <w:sz w:val="21"/>
          <w:szCs w:val="21"/>
          <w:rtl/>
        </w:rPr>
        <w:t xml:space="preserve"> </w:t>
      </w:r>
      <w:r w:rsidRPr="00B31CD2">
        <w:rPr>
          <w:rFonts w:cs="Tehila"/>
          <w:sz w:val="24"/>
          <w:szCs w:val="24"/>
          <w:rtl/>
        </w:rPr>
        <w:t xml:space="preserve">כמו מתנת שכיב מרע </w:t>
      </w:r>
      <w:r w:rsidRPr="00D447F7">
        <w:rPr>
          <w:rFonts w:cs="Tehila"/>
          <w:rtl/>
        </w:rPr>
        <w:t>שבסתמא אינו קונה אלא לאחר מיתה מפני שמחמת המיתה נתנה לו,</w:t>
      </w:r>
      <w:r w:rsidRPr="00B31CD2">
        <w:rPr>
          <w:rFonts w:cs="Tehila"/>
          <w:sz w:val="21"/>
          <w:szCs w:val="21"/>
          <w:rtl/>
        </w:rPr>
        <w:t xml:space="preserve"> </w:t>
      </w:r>
      <w:r w:rsidRPr="00B31CD2">
        <w:rPr>
          <w:rFonts w:cs="Tehila"/>
          <w:sz w:val="24"/>
          <w:szCs w:val="24"/>
          <w:rtl/>
        </w:rPr>
        <w:t xml:space="preserve">ואם לא כתב מהיום ולאחר מיתה קנה מיד), אם אין הנותן מודה לא יחזיר למקבל שמא כתב ונמלך שלא לתת. ואם הנותן מודה, במתני׳ משמע שיחזיר, </w:t>
      </w:r>
      <w:proofErr w:type="spellStart"/>
      <w:r w:rsidRPr="00B31CD2">
        <w:rPr>
          <w:rFonts w:cs="Tehila"/>
          <w:sz w:val="24"/>
          <w:szCs w:val="24"/>
          <w:rtl/>
        </w:rPr>
        <w:t>ובברייתא</w:t>
      </w:r>
      <w:proofErr w:type="spellEnd"/>
      <w:r w:rsidRPr="00B31CD2">
        <w:rPr>
          <w:rFonts w:cs="Tehila"/>
          <w:sz w:val="24"/>
          <w:szCs w:val="24"/>
          <w:rtl/>
        </w:rPr>
        <w:t xml:space="preserve"> מבואר שאם מצא </w:t>
      </w:r>
      <w:proofErr w:type="spellStart"/>
      <w:r w:rsidRPr="00B31CD2">
        <w:rPr>
          <w:rFonts w:cs="Tehila"/>
          <w:sz w:val="24"/>
          <w:szCs w:val="24"/>
          <w:rtl/>
        </w:rPr>
        <w:t>דייתקאות</w:t>
      </w:r>
      <w:proofErr w:type="spellEnd"/>
      <w:r>
        <w:rPr>
          <w:rFonts w:cs="Tehila" w:hint="cs"/>
          <w:sz w:val="24"/>
          <w:szCs w:val="24"/>
          <w:rtl/>
        </w:rPr>
        <w:t xml:space="preserve"> </w:t>
      </w:r>
      <w:proofErr w:type="spellStart"/>
      <w:r>
        <w:rPr>
          <w:rFonts w:cs="Tehila" w:hint="cs"/>
          <w:sz w:val="24"/>
          <w:szCs w:val="24"/>
          <w:rtl/>
        </w:rPr>
        <w:t>אפותיקאות</w:t>
      </w:r>
      <w:proofErr w:type="spellEnd"/>
      <w:r w:rsidRPr="00B31CD2">
        <w:rPr>
          <w:rFonts w:cs="Tehila"/>
          <w:sz w:val="24"/>
          <w:szCs w:val="24"/>
          <w:rtl/>
        </w:rPr>
        <w:t xml:space="preserve"> </w:t>
      </w:r>
      <w:r w:rsidRPr="00D447F7">
        <w:rPr>
          <w:rFonts w:cs="Tehila"/>
          <w:rtl/>
        </w:rPr>
        <w:t>(-שעשה קרקעו אפותיקי לחבירו בשביל חוב ישן)</w:t>
      </w:r>
      <w:r w:rsidRPr="00B31CD2">
        <w:rPr>
          <w:rFonts w:cs="Tehila"/>
          <w:sz w:val="21"/>
          <w:szCs w:val="21"/>
          <w:rtl/>
        </w:rPr>
        <w:t xml:space="preserve"> </w:t>
      </w:r>
      <w:r w:rsidRPr="00B31CD2">
        <w:rPr>
          <w:rFonts w:cs="Tehila"/>
          <w:sz w:val="24"/>
          <w:szCs w:val="24"/>
          <w:rtl/>
        </w:rPr>
        <w:t>ומתנות לא יחזיר לא לזה ולא לזה אע״פ ששניהם מודים.</w:t>
      </w:r>
    </w:p>
    <w:p w14:paraId="494F5FF7" w14:textId="77777777" w:rsidR="00B67968" w:rsidRPr="00D447F7" w:rsidRDefault="00B67968" w:rsidP="00B67968">
      <w:pPr>
        <w:pStyle w:val="Bodytext20"/>
        <w:spacing w:line="300" w:lineRule="auto"/>
        <w:jc w:val="both"/>
        <w:rPr>
          <w:rFonts w:cs="Tehila"/>
          <w:rtl/>
        </w:rPr>
      </w:pPr>
      <w:r w:rsidRPr="00A574F0">
        <w:rPr>
          <w:rStyle w:val="af1"/>
          <w:rtl/>
        </w:rPr>
        <w:t>י</w:t>
      </w:r>
      <w:r w:rsidRPr="00A574F0">
        <w:rPr>
          <w:rStyle w:val="af1"/>
          <w:rFonts w:hint="cs"/>
          <w:rtl/>
        </w:rPr>
        <w:t>"</w:t>
      </w:r>
      <w:r w:rsidRPr="00A574F0">
        <w:rPr>
          <w:rStyle w:val="af1"/>
          <w:rtl/>
        </w:rPr>
        <w:t>ט:</w:t>
      </w:r>
      <w:r w:rsidRPr="00B31CD2">
        <w:rPr>
          <w:rFonts w:ascii="Courier New" w:eastAsia="Courier New" w:hAnsi="Courier New" w:cs="Tehila"/>
          <w:b/>
          <w:bCs/>
          <w:sz w:val="32"/>
          <w:szCs w:val="32"/>
          <w:rtl/>
        </w:rPr>
        <w:t xml:space="preserve"> </w:t>
      </w:r>
      <w:r w:rsidRPr="00B31CD2">
        <w:rPr>
          <w:rFonts w:cs="TehilaMedium"/>
          <w:sz w:val="26"/>
          <w:szCs w:val="26"/>
          <w:rtl/>
        </w:rPr>
        <w:t>רבי אבא בר ממל מחלק</w:t>
      </w:r>
      <w:r w:rsidRPr="00B31CD2">
        <w:rPr>
          <w:rFonts w:cs="Tehila"/>
          <w:b/>
          <w:bCs/>
          <w:sz w:val="24"/>
          <w:szCs w:val="24"/>
          <w:rtl/>
        </w:rPr>
        <w:t xml:space="preserve"> </w:t>
      </w:r>
      <w:r w:rsidRPr="00B31CD2">
        <w:rPr>
          <w:rFonts w:cs="Tehila"/>
          <w:sz w:val="24"/>
          <w:szCs w:val="24"/>
          <w:rtl/>
        </w:rPr>
        <w:t>שבמתנת שכיב מרע יחזיר מפני</w:t>
      </w:r>
      <w:r>
        <w:rPr>
          <w:rFonts w:cs="Tehila" w:hint="cs"/>
          <w:sz w:val="24"/>
          <w:szCs w:val="24"/>
          <w:rtl/>
        </w:rPr>
        <w:t xml:space="preserve"> </w:t>
      </w:r>
      <w:r w:rsidRPr="00B31CD2">
        <w:rPr>
          <w:rFonts w:cs="Tehila"/>
          <w:sz w:val="24"/>
          <w:szCs w:val="24"/>
          <w:rtl/>
        </w:rPr>
        <w:t xml:space="preserve">שאם נמלך לתת את המתנה לאיש אחר וכתב לו שטר ושתי השטרות באים לבי״ד, יזכה בה השני בין אם השני קיבלה במתנת בריא בין אם קיבלה במתנת שכיב מרע, שהרי השכיב מרע יכול לחזור בו, אבל שטר של מתנת בריא </w:t>
      </w:r>
      <w:r w:rsidRPr="00D447F7">
        <w:rPr>
          <w:rFonts w:cs="Tehila"/>
          <w:rtl/>
        </w:rPr>
        <w:t>שאין כתוב בו כדקציר ורמי בערסיה</w:t>
      </w:r>
      <w:r w:rsidRPr="00B31CD2">
        <w:rPr>
          <w:rFonts w:cs="Tehila"/>
          <w:sz w:val="21"/>
          <w:szCs w:val="21"/>
          <w:rtl/>
        </w:rPr>
        <w:t xml:space="preserve"> </w:t>
      </w:r>
      <w:r w:rsidRPr="00B31CD2">
        <w:rPr>
          <w:rFonts w:cs="Tehila"/>
          <w:sz w:val="24"/>
          <w:szCs w:val="24"/>
          <w:rtl/>
        </w:rPr>
        <w:t xml:space="preserve">שאין הנותן יכול לחזור בו, לא יחזיר, מפני שאנו חוששים שכתב לראשון ולא נתן לו, וכתב שטר מתנה לאחר ונתנה לו, ועכשיו רוצה לחזור בו ולתת לראשון ולכן הוא אומר שהשטר נפל מהראשון כדי שיוכל להוציא את המתנה מהשני ששטרו מאוחר יותר, ולכן אומרים לו שיכתוב לו שטר חדש, ובזה לא יוכל להוציא מהמוקדם. </w:t>
      </w:r>
      <w:r w:rsidRPr="00D447F7">
        <w:rPr>
          <w:rFonts w:cs="Tehila"/>
          <w:rtl/>
        </w:rPr>
        <w:t>וכתבו התוס׳ (ד״ה ברייתא) שלאביי נותנים לשני אף בבריא כיון שהנותן אומר תנו, דעדיו בחתומיו זכין לו. ואביי יתרץ כרב זביד.</w:t>
      </w:r>
    </w:p>
    <w:p w14:paraId="0521691D" w14:textId="77777777" w:rsidR="00B67968" w:rsidRPr="00B31CD2" w:rsidRDefault="00B67968" w:rsidP="00B67968">
      <w:pPr>
        <w:pStyle w:val="Bodytext20"/>
        <w:spacing w:line="300" w:lineRule="auto"/>
        <w:jc w:val="both"/>
        <w:rPr>
          <w:rFonts w:cs="Tehila"/>
          <w:sz w:val="24"/>
          <w:szCs w:val="24"/>
          <w:rtl/>
        </w:rPr>
      </w:pPr>
      <w:r w:rsidRPr="00B31CD2">
        <w:rPr>
          <w:rFonts w:cs="TehilaMedium"/>
          <w:sz w:val="26"/>
          <w:szCs w:val="26"/>
          <w:rtl/>
        </w:rPr>
        <w:t>רב זביד מבאר</w:t>
      </w:r>
      <w:r w:rsidRPr="00B31CD2">
        <w:rPr>
          <w:rFonts w:cs="Tehila"/>
          <w:b/>
          <w:bCs/>
          <w:sz w:val="24"/>
          <w:szCs w:val="24"/>
          <w:rtl/>
        </w:rPr>
        <w:t xml:space="preserve"> </w:t>
      </w:r>
      <w:r w:rsidRPr="00B31CD2">
        <w:rPr>
          <w:rFonts w:cs="Tehila"/>
          <w:sz w:val="24"/>
          <w:szCs w:val="24"/>
          <w:rtl/>
        </w:rPr>
        <w:t xml:space="preserve">שגם </w:t>
      </w:r>
      <w:proofErr w:type="spellStart"/>
      <w:r w:rsidRPr="00B31CD2">
        <w:rPr>
          <w:rFonts w:cs="Tehila"/>
          <w:sz w:val="24"/>
          <w:szCs w:val="24"/>
          <w:rtl/>
        </w:rPr>
        <w:t>הברייתא</w:t>
      </w:r>
      <w:proofErr w:type="spellEnd"/>
      <w:r w:rsidRPr="00B31CD2">
        <w:rPr>
          <w:rFonts w:cs="Tehila"/>
          <w:sz w:val="24"/>
          <w:szCs w:val="24"/>
          <w:rtl/>
        </w:rPr>
        <w:t xml:space="preserve"> איירי במתנת שכיב מרע (שהרי גם </w:t>
      </w:r>
      <w:proofErr w:type="spellStart"/>
      <w:r w:rsidRPr="00B31CD2">
        <w:rPr>
          <w:rFonts w:cs="Tehila"/>
          <w:sz w:val="24"/>
          <w:szCs w:val="24"/>
          <w:rtl/>
        </w:rPr>
        <w:t>בברייתא</w:t>
      </w:r>
      <w:proofErr w:type="spellEnd"/>
      <w:r w:rsidRPr="00B31CD2">
        <w:rPr>
          <w:rFonts w:cs="Tehila"/>
          <w:sz w:val="24"/>
          <w:szCs w:val="24"/>
          <w:rtl/>
        </w:rPr>
        <w:t xml:space="preserve"> כתיב דייתיקי), ומתני׳ איירי שהשכיב מרע עצמו אמר תנו, ולכן נותנים שהרי יכול לחזור בו וכנ״ל, </w:t>
      </w:r>
      <w:proofErr w:type="spellStart"/>
      <w:r w:rsidRPr="00B31CD2">
        <w:rPr>
          <w:rFonts w:cs="Tehila"/>
          <w:sz w:val="24"/>
          <w:szCs w:val="24"/>
          <w:rtl/>
        </w:rPr>
        <w:t>והברייתא</w:t>
      </w:r>
      <w:proofErr w:type="spellEnd"/>
      <w:r w:rsidRPr="00B31CD2">
        <w:rPr>
          <w:rFonts w:cs="Tehila"/>
          <w:sz w:val="24"/>
          <w:szCs w:val="24"/>
          <w:rtl/>
        </w:rPr>
        <w:t xml:space="preserve"> איירי ש</w:t>
      </w:r>
      <w:r>
        <w:rPr>
          <w:rFonts w:cs="Tehila" w:hint="cs"/>
          <w:sz w:val="24"/>
          <w:szCs w:val="24"/>
          <w:rtl/>
        </w:rPr>
        <w:t xml:space="preserve">השכיב מרע מת ואח"כ הבן </w:t>
      </w:r>
      <w:r w:rsidRPr="00B31CD2">
        <w:rPr>
          <w:rFonts w:cs="Tehila"/>
          <w:sz w:val="24"/>
          <w:szCs w:val="24"/>
          <w:rtl/>
        </w:rPr>
        <w:t>אומר תנו, דבזה אין נותנים לא לזה ולא לזה שמא אביו</w:t>
      </w:r>
      <w:r>
        <w:rPr>
          <w:rFonts w:cs="Tehila" w:hint="cs"/>
          <w:sz w:val="24"/>
          <w:szCs w:val="24"/>
          <w:rtl/>
        </w:rPr>
        <w:t xml:space="preserve"> נמלך</w:t>
      </w:r>
      <w:r w:rsidRPr="00B31CD2">
        <w:rPr>
          <w:rFonts w:cs="Tehila"/>
          <w:sz w:val="24"/>
          <w:szCs w:val="24"/>
          <w:rtl/>
        </w:rPr>
        <w:t xml:space="preserve"> </w:t>
      </w:r>
      <w:r>
        <w:rPr>
          <w:rFonts w:cs="Tehila" w:hint="cs"/>
          <w:sz w:val="24"/>
          <w:szCs w:val="24"/>
          <w:rtl/>
        </w:rPr>
        <w:t>ו</w:t>
      </w:r>
      <w:r w:rsidRPr="00B31CD2">
        <w:rPr>
          <w:rFonts w:cs="Tehila"/>
          <w:sz w:val="24"/>
          <w:szCs w:val="24"/>
          <w:rtl/>
        </w:rPr>
        <w:t>לא נתן את המתנה, והבן נתן לאחר מותו, והבן רוצה לחזור בו ולתתה לראשון ולהתחלק איתו במתנה, וכעת ע״י השטר יגבה הראשון מן השני שלא כדין, ולכן אומרים שהבן יכתוב שטר חדש ובזה לא יוכל להוציא את המתנה אם יהיה שטר מוקדם יותר.</w:t>
      </w:r>
    </w:p>
    <w:p w14:paraId="6DCA43F7" w14:textId="77777777" w:rsidR="00B67968" w:rsidRPr="00D447F7" w:rsidRDefault="00B67968" w:rsidP="00B67968">
      <w:pPr>
        <w:pStyle w:val="ae"/>
        <w:spacing w:after="200" w:line="300" w:lineRule="auto"/>
        <w:jc w:val="both"/>
        <w:rPr>
          <w:rFonts w:cs="Tehila"/>
          <w:sz w:val="20"/>
          <w:szCs w:val="20"/>
          <w:rtl/>
        </w:rPr>
      </w:pPr>
      <w:r w:rsidRPr="00ED0786">
        <w:rPr>
          <w:rFonts w:cs="TehilaMedium"/>
          <w:sz w:val="22"/>
          <w:szCs w:val="22"/>
          <w:rtl/>
        </w:rPr>
        <w:t xml:space="preserve">שטר מתנה שנמצא- </w:t>
      </w:r>
      <w:r w:rsidRPr="00D447F7">
        <w:rPr>
          <w:rFonts w:cs="Tehila"/>
          <w:sz w:val="20"/>
          <w:szCs w:val="20"/>
          <w:rtl/>
        </w:rPr>
        <w:t xml:space="preserve">כתב רש״י דהא דתני במתני׳ שגם במתנת בריא לא יחזיר שמא נמלך שלא ליתנם, </w:t>
      </w:r>
      <w:proofErr w:type="spellStart"/>
      <w:r w:rsidRPr="00D447F7">
        <w:rPr>
          <w:rFonts w:cs="Tehila"/>
          <w:sz w:val="20"/>
          <w:szCs w:val="20"/>
          <w:rtl/>
        </w:rPr>
        <w:t>ובברייתא</w:t>
      </w:r>
      <w:proofErr w:type="spellEnd"/>
      <w:r w:rsidRPr="00D447F7">
        <w:rPr>
          <w:rFonts w:cs="Tehila"/>
          <w:sz w:val="20"/>
          <w:szCs w:val="20"/>
          <w:rtl/>
        </w:rPr>
        <w:t xml:space="preserve"> מבואר שאע״פ ששניהם מודים לא יחזיר, י״ל דגם במתני׳ הכונה שלא יחזיר אפי׳ כשהלוה מודה, שהרי גם בזה שייך הטעם שמא כתובים היו ונמלך ולא נתנם ונתנם לאחר וכנ״ל. והתוס׳ (ד״ה והא) פירשו דמתני׳ איירי כשנתן גוף ופירות מהיום אם לא יחזור עד לאחר מיתה, דבזה יכול לחזור בו, ולכן אם הוא מודה נותנים. והקשו התוס׳ אמאי לא אמרינן בגמ׳ שחוששים שהאב עצמו נתן לאחד, ולשני כתב ולא נתן, והבן רוצה שתהיה המתנה לשני.</w:t>
      </w:r>
    </w:p>
    <w:p w14:paraId="039E510C" w14:textId="77777777" w:rsidR="00B67968" w:rsidRPr="00252EEF" w:rsidRDefault="00B67968" w:rsidP="00B67968">
      <w:pPr>
        <w:pStyle w:val="Bodytext30"/>
        <w:spacing w:after="40" w:line="300" w:lineRule="auto"/>
        <w:rPr>
          <w:rFonts w:ascii="Calibri" w:eastAsia="Calibri" w:hAnsi="Calibri" w:cs="TehilaMedium"/>
          <w:sz w:val="30"/>
          <w:szCs w:val="30"/>
          <w:rtl/>
        </w:rPr>
      </w:pPr>
      <w:r w:rsidRPr="00252EEF">
        <w:rPr>
          <w:rFonts w:ascii="Calibri" w:eastAsia="Calibri" w:hAnsi="Calibri" w:cs="TehilaMedium"/>
          <w:sz w:val="30"/>
          <w:szCs w:val="30"/>
          <w:rtl/>
        </w:rPr>
        <w:t>שובר כתובה שנמצא</w:t>
      </w:r>
    </w:p>
    <w:p w14:paraId="6B97E5A4" w14:textId="77777777" w:rsidR="00B67968" w:rsidRPr="00B31CD2" w:rsidRDefault="00B67968" w:rsidP="00B67968">
      <w:pPr>
        <w:pStyle w:val="Bodytext20"/>
        <w:spacing w:line="300" w:lineRule="auto"/>
        <w:jc w:val="both"/>
        <w:rPr>
          <w:rFonts w:cs="Tehila"/>
          <w:sz w:val="24"/>
          <w:szCs w:val="24"/>
          <w:rtl/>
        </w:rPr>
      </w:pPr>
      <w:proofErr w:type="spellStart"/>
      <w:r w:rsidRPr="00B31CD2">
        <w:rPr>
          <w:rFonts w:cs="Tehila"/>
          <w:sz w:val="24"/>
          <w:szCs w:val="24"/>
          <w:rtl/>
        </w:rPr>
        <w:t>בברייתא</w:t>
      </w:r>
      <w:proofErr w:type="spellEnd"/>
      <w:r w:rsidRPr="00B31CD2">
        <w:rPr>
          <w:rFonts w:cs="Tehila"/>
          <w:sz w:val="24"/>
          <w:szCs w:val="24"/>
          <w:rtl/>
        </w:rPr>
        <w:t xml:space="preserve"> איתא שאם מצא שובר כתובה, אם אין האשה מודה לא יחזיר לא לבעל ולא לאשה, ואם האשה מודה יחזיר לבעל.</w:t>
      </w:r>
    </w:p>
    <w:p w14:paraId="3D51ABD4" w14:textId="77777777" w:rsidR="00B67968" w:rsidRPr="00D447F7" w:rsidRDefault="00B67968" w:rsidP="00B67968">
      <w:pPr>
        <w:pStyle w:val="ae"/>
        <w:spacing w:after="80" w:line="300" w:lineRule="auto"/>
        <w:jc w:val="both"/>
        <w:rPr>
          <w:rFonts w:cs="Tehila"/>
          <w:sz w:val="20"/>
          <w:szCs w:val="20"/>
          <w:rtl/>
        </w:rPr>
      </w:pPr>
      <w:r w:rsidRPr="00B31CD2">
        <w:rPr>
          <w:rFonts w:cs="Tehila"/>
          <w:sz w:val="24"/>
          <w:szCs w:val="24"/>
          <w:rtl/>
        </w:rPr>
        <w:t xml:space="preserve">הגמ׳ שואלת למה לא חוששים שמא השובר נכתב בניסן והכתובה נפרעה בפועל רק בתשרי </w:t>
      </w:r>
      <w:r w:rsidRPr="00B31CD2">
        <w:rPr>
          <w:rFonts w:cs="Tehila"/>
          <w:sz w:val="24"/>
          <w:szCs w:val="24"/>
          <w:rtl/>
        </w:rPr>
        <w:t xml:space="preserve">ואז ניתן לו השובר, ובינתיים </w:t>
      </w:r>
      <w:r w:rsidRPr="00B31CD2">
        <w:rPr>
          <w:rFonts w:cs="Tehila"/>
          <w:sz w:val="21"/>
          <w:szCs w:val="21"/>
          <w:rtl/>
        </w:rPr>
        <w:t xml:space="preserve">בעודה תחתיו </w:t>
      </w:r>
      <w:r w:rsidRPr="00B31CD2">
        <w:rPr>
          <w:rFonts w:cs="Tehila"/>
          <w:sz w:val="24"/>
          <w:szCs w:val="24"/>
          <w:rtl/>
        </w:rPr>
        <w:t xml:space="preserve">מכרה האשה כתובתה בטובת הנאה </w:t>
      </w:r>
      <w:r w:rsidRPr="00D447F7">
        <w:rPr>
          <w:rFonts w:cs="Tehila"/>
          <w:sz w:val="20"/>
          <w:szCs w:val="20"/>
          <w:rtl/>
        </w:rPr>
        <w:t>(בזול, מפני שאם תמות לא תקבל כתובה), וכיון שמכרה כתובתה אין יכולה לכתוב שובר,</w:t>
      </w:r>
      <w:r w:rsidRPr="00B31CD2">
        <w:rPr>
          <w:rFonts w:cs="Tehila"/>
          <w:sz w:val="21"/>
          <w:szCs w:val="21"/>
          <w:rtl/>
        </w:rPr>
        <w:t xml:space="preserve"> </w:t>
      </w:r>
      <w:r w:rsidRPr="00B31CD2">
        <w:rPr>
          <w:rFonts w:cs="Tehila"/>
          <w:sz w:val="24"/>
          <w:szCs w:val="24"/>
          <w:rtl/>
        </w:rPr>
        <w:t xml:space="preserve">וע״י השובר יגבה הבעל מהלקוחות </w:t>
      </w:r>
      <w:r w:rsidRPr="00D447F7">
        <w:rPr>
          <w:rFonts w:cs="Tehila"/>
          <w:sz w:val="20"/>
          <w:szCs w:val="20"/>
          <w:rtl/>
        </w:rPr>
        <w:t>ויגבה קרקע המיוחדת לכתובתה שלא כדין. ואין להקשות א״כ איך כותבים שובר לאשה, ואין לומר שרק בנפל חוששים שהרי מבואר לעיל י"ב: שזה סיבה גם לא לכתוב. די״ל שרק שובר שהוא שטרי הקנאה כותבים, אבל כאן לא איירי בשטרי הקנאה, שהרי גם כשהאשה מודה בכתיבה ולא בנתינה ואומרת אל תתנו לא יחזיר, ועל זה פריך אמאי ניחוש וכו׳. תוד״ה מאי.</w:t>
      </w:r>
    </w:p>
    <w:p w14:paraId="0139C98C" w14:textId="77777777" w:rsidR="00B67968" w:rsidRPr="00D447F7" w:rsidRDefault="00B67968" w:rsidP="00B67968">
      <w:pPr>
        <w:pStyle w:val="ae"/>
        <w:spacing w:after="80" w:line="300" w:lineRule="auto"/>
        <w:jc w:val="both"/>
        <w:rPr>
          <w:rFonts w:cs="Tehila"/>
          <w:sz w:val="20"/>
          <w:szCs w:val="20"/>
          <w:rtl/>
        </w:rPr>
      </w:pPr>
      <w:r w:rsidRPr="00A574F0">
        <w:rPr>
          <w:rStyle w:val="af1"/>
          <w:rtl/>
        </w:rPr>
        <w:t>כ.</w:t>
      </w:r>
      <w:r w:rsidRPr="00B31CD2">
        <w:rPr>
          <w:rFonts w:ascii="Courier New" w:eastAsia="Courier New" w:hAnsi="Courier New" w:cs="Tehila"/>
          <w:b/>
          <w:bCs/>
          <w:sz w:val="34"/>
          <w:szCs w:val="34"/>
          <w:rtl/>
        </w:rPr>
        <w:t xml:space="preserve"> </w:t>
      </w:r>
      <w:r w:rsidRPr="00B31CD2">
        <w:rPr>
          <w:rFonts w:cs="Tehila"/>
          <w:sz w:val="24"/>
          <w:szCs w:val="24"/>
          <w:rtl/>
        </w:rPr>
        <w:t>רבא לומד מדין זה ש</w:t>
      </w:r>
      <w:r w:rsidRPr="00B31CD2">
        <w:rPr>
          <w:rFonts w:cs="TehilaMedium"/>
          <w:sz w:val="26"/>
          <w:szCs w:val="26"/>
          <w:rtl/>
        </w:rPr>
        <w:t>מוכר</w:t>
      </w:r>
      <w:r w:rsidRPr="00B31CD2">
        <w:rPr>
          <w:rFonts w:cs="Tehila"/>
          <w:b/>
          <w:bCs/>
          <w:sz w:val="24"/>
          <w:szCs w:val="24"/>
          <w:rtl/>
        </w:rPr>
        <w:t xml:space="preserve"> </w:t>
      </w:r>
      <w:r w:rsidRPr="00B31CD2">
        <w:rPr>
          <w:rFonts w:cs="TehilaMedium"/>
          <w:sz w:val="26"/>
          <w:szCs w:val="26"/>
          <w:rtl/>
        </w:rPr>
        <w:t xml:space="preserve">שטר חוב יכול לחזור </w:t>
      </w:r>
      <w:proofErr w:type="spellStart"/>
      <w:r w:rsidRPr="00B31CD2">
        <w:rPr>
          <w:rFonts w:cs="TehilaMedium"/>
          <w:sz w:val="26"/>
          <w:szCs w:val="26"/>
          <w:rtl/>
        </w:rPr>
        <w:t>ולמוחלו</w:t>
      </w:r>
      <w:proofErr w:type="spellEnd"/>
      <w:r w:rsidRPr="00B31CD2">
        <w:rPr>
          <w:rFonts w:cs="Tehila"/>
          <w:b/>
          <w:bCs/>
          <w:sz w:val="24"/>
          <w:szCs w:val="24"/>
          <w:rtl/>
        </w:rPr>
        <w:t xml:space="preserve"> </w:t>
      </w:r>
      <w:r w:rsidRPr="00B31CD2">
        <w:rPr>
          <w:rFonts w:cs="Tehila"/>
          <w:sz w:val="24"/>
          <w:szCs w:val="24"/>
          <w:rtl/>
        </w:rPr>
        <w:t xml:space="preserve">ואפי׳ הוא יורש, </w:t>
      </w:r>
      <w:r w:rsidRPr="00D447F7">
        <w:rPr>
          <w:rFonts w:cs="Tehila"/>
          <w:sz w:val="20"/>
          <w:szCs w:val="20"/>
          <w:rtl/>
        </w:rPr>
        <w:t>ולכן גם אם מכרה כתובתה בניסן יכולה למחול לבעל בתשרי.</w:t>
      </w:r>
    </w:p>
    <w:p w14:paraId="20F5B80F" w14:textId="77777777" w:rsidR="00B67968" w:rsidRPr="00B31CD2" w:rsidRDefault="00B67968" w:rsidP="00B67968">
      <w:pPr>
        <w:pStyle w:val="ae"/>
        <w:spacing w:after="100" w:line="300" w:lineRule="auto"/>
        <w:jc w:val="both"/>
        <w:rPr>
          <w:rFonts w:cs="Tehila"/>
          <w:sz w:val="24"/>
          <w:szCs w:val="24"/>
          <w:rtl/>
        </w:rPr>
      </w:pPr>
      <w:r w:rsidRPr="00B31CD2">
        <w:rPr>
          <w:rFonts w:cs="Tehila"/>
          <w:sz w:val="24"/>
          <w:szCs w:val="24"/>
          <w:rtl/>
        </w:rPr>
        <w:t xml:space="preserve">ולאביי י״ל דאיירי שהכתובה ביד האשה </w:t>
      </w:r>
      <w:r w:rsidRPr="00D447F7">
        <w:rPr>
          <w:rFonts w:cs="Tehila"/>
          <w:sz w:val="20"/>
          <w:szCs w:val="20"/>
          <w:rtl/>
        </w:rPr>
        <w:t>ולכן לא חוששים שמכרה כתובתה.</w:t>
      </w:r>
      <w:r w:rsidRPr="00B31CD2">
        <w:rPr>
          <w:rFonts w:cs="Tehila"/>
          <w:sz w:val="21"/>
          <w:szCs w:val="21"/>
          <w:rtl/>
        </w:rPr>
        <w:t xml:space="preserve"> </w:t>
      </w:r>
      <w:r w:rsidRPr="00B31CD2">
        <w:rPr>
          <w:rFonts w:cs="Tehila"/>
          <w:sz w:val="24"/>
          <w:szCs w:val="24"/>
          <w:rtl/>
        </w:rPr>
        <w:t xml:space="preserve">ועוד אומר אביי שבכל גוונא יחזיר שהרי </w:t>
      </w:r>
      <w:r w:rsidRPr="00B31CD2">
        <w:rPr>
          <w:rFonts w:cs="TehilaMedium"/>
          <w:sz w:val="26"/>
          <w:szCs w:val="26"/>
          <w:rtl/>
        </w:rPr>
        <w:t>השובר חל בזמן כתיבתו, דעדיו בחתומיו זכין לו</w:t>
      </w:r>
      <w:r w:rsidRPr="00B31CD2">
        <w:rPr>
          <w:rFonts w:cs="Tehila"/>
          <w:b/>
          <w:bCs/>
          <w:sz w:val="24"/>
          <w:szCs w:val="24"/>
          <w:rtl/>
        </w:rPr>
        <w:t xml:space="preserve"> </w:t>
      </w:r>
      <w:r w:rsidRPr="00D447F7">
        <w:rPr>
          <w:rFonts w:cs="Tehila"/>
          <w:sz w:val="20"/>
          <w:szCs w:val="20"/>
          <w:rtl/>
        </w:rPr>
        <w:t>וזוכה למפרע משעת חתימתו וטורף את הלקוחות כדין. וכתבו התוס׳ (ד״ה שובר) שזוכה משעת חתימה אע״פ שמסירת השטר השני קדמה, ודין זה הוא תקנת חכמים דאל״כ לא יוכלו עדים לחתום בלי לראות את המסירה. ולפי זה דין עדיו בחתומיו אינו לענין איסור (ואם עבד בא על בת ישראל לפני המסירה פסלה) ושמא גם בזה לא פלוג רבנן. ואף דסבר ר״א עידי מסירה כרתי, היינו בשני שטרות ששניהם באותו יום (ואם אין ידוע למי נמסר קודם נחלקו בכתובות צ״ד אם הולכים לפי שודא או לפי מי שנכתב קודם דמסתמא נמסר לו קודם), אבל בב׳ ימים הולכים לפי החתימה. ולמכירה ביום כתיבת הכתובה לא חיישינן.</w:t>
      </w:r>
      <w:r w:rsidRPr="00B31CD2">
        <w:rPr>
          <w:rFonts w:cs="Tehila"/>
          <w:sz w:val="21"/>
          <w:szCs w:val="21"/>
          <w:rtl/>
        </w:rPr>
        <w:t xml:space="preserve"> </w:t>
      </w:r>
      <w:r w:rsidRPr="00B31CD2">
        <w:rPr>
          <w:rFonts w:cs="Tehila"/>
          <w:sz w:val="24"/>
          <w:szCs w:val="24"/>
          <w:rtl/>
        </w:rPr>
        <w:t xml:space="preserve">ולרבא חוששים לשני כתובות </w:t>
      </w:r>
      <w:r w:rsidRPr="00D447F7">
        <w:rPr>
          <w:rFonts w:cs="Tehila"/>
          <w:sz w:val="20"/>
          <w:szCs w:val="20"/>
          <w:rtl/>
        </w:rPr>
        <w:t>ואף שיש כתובה בידה מכרה אחד ללוקח, ובאה לחזור בה ולמחול.</w:t>
      </w:r>
      <w:r w:rsidRPr="00B31CD2">
        <w:rPr>
          <w:rFonts w:cs="Tehila"/>
          <w:sz w:val="21"/>
          <w:szCs w:val="21"/>
          <w:rtl/>
        </w:rPr>
        <w:t xml:space="preserve"> </w:t>
      </w:r>
      <w:r w:rsidRPr="00B31CD2">
        <w:rPr>
          <w:rFonts w:cs="Tehila"/>
          <w:sz w:val="24"/>
          <w:szCs w:val="24"/>
          <w:rtl/>
        </w:rPr>
        <w:t>ולאביי אין חוששים לשני כתובות.</w:t>
      </w:r>
    </w:p>
    <w:p w14:paraId="0DA2D3C5" w14:textId="77777777" w:rsidR="00B67968" w:rsidRPr="00D447F7" w:rsidRDefault="00B67968" w:rsidP="00B67968">
      <w:pPr>
        <w:pStyle w:val="ae"/>
        <w:spacing w:after="240" w:line="300" w:lineRule="auto"/>
        <w:jc w:val="both"/>
        <w:rPr>
          <w:rFonts w:cs="Tehila"/>
          <w:sz w:val="20"/>
          <w:szCs w:val="20"/>
          <w:rtl/>
        </w:rPr>
      </w:pPr>
      <w:r w:rsidRPr="00ED0786">
        <w:rPr>
          <w:rFonts w:cs="TehilaMedium"/>
          <w:sz w:val="22"/>
          <w:szCs w:val="22"/>
          <w:rtl/>
        </w:rPr>
        <w:t>מעמד שלשתן במכירת כתובה, ומתי חוששים לקנוניא-</w:t>
      </w:r>
      <w:r w:rsidRPr="00B31CD2">
        <w:rPr>
          <w:rFonts w:cs="Tehila"/>
          <w:b/>
          <w:bCs/>
          <w:sz w:val="22"/>
          <w:szCs w:val="22"/>
          <w:rtl/>
        </w:rPr>
        <w:t xml:space="preserve"> </w:t>
      </w:r>
      <w:r w:rsidRPr="00D447F7">
        <w:rPr>
          <w:rFonts w:cs="Tehila"/>
          <w:sz w:val="20"/>
          <w:szCs w:val="20"/>
          <w:rtl/>
        </w:rPr>
        <w:t>הקשו התוס׳ (ד״ה ש״מ) למה לא חוששים שמכרה את הכתובה במעמד שלשתן, דבזה אין יכולה למחול. ותי׳ שאם אין עדים הבעל והאשה יכולים לכפור במכירה, ואם יש עדים ואומרים שהבעל הסכים א״כ הוא מודה שהשובר שקר, ואם לא הסכים הפסידו הלקוחות לעצמם. עוד תי׳ התוס׳ שלא תיקנו מעמד שלשתן אלא בדבר שראוי ליגבות מיד. ואין לחוש שמכרה אחרי הגירושין, דאין חוששים לקנוניא אלא כשיש רווח גדול, ואחרי גירושין מוכרת כתובתה בדמים יקרים, ואם הבעל מוציא שובר צריכה לשלם ללקוחות. ומה שמצינו שאם יש ערב על כתובה חוששים שהבעל מגרש כדי שתגבה מהערב, אע״פ שצריך הבעל לשלם לערב, שם כיון שהערב מפסיד מיד חוששים לקנוניא, משא״כ הכא שהמכירה אינה</w:t>
      </w:r>
      <w:r w:rsidRPr="00D447F7">
        <w:rPr>
          <w:rFonts w:cs="Tehila" w:hint="cs"/>
          <w:sz w:val="20"/>
          <w:szCs w:val="20"/>
          <w:rtl/>
          <w:lang w:val="he-IL"/>
        </w:rPr>
        <w:t xml:space="preserve"> </w:t>
      </w:r>
      <w:r w:rsidRPr="00D447F7">
        <w:rPr>
          <w:rFonts w:cs="Tehila"/>
          <w:sz w:val="20"/>
          <w:szCs w:val="20"/>
          <w:rtl/>
        </w:rPr>
        <w:t>ידועה אין חוששים לזה. ומה שחוששים לקנוניא בשטר חוב שם מוציא מיד מהלקוחות, ועוד שחוששים שיגבה מלקוחות שאין להם אחריות.</w:t>
      </w:r>
    </w:p>
    <w:p w14:paraId="3AA2F403" w14:textId="77777777" w:rsidR="00B67968" w:rsidRPr="00252EEF" w:rsidRDefault="00B67968" w:rsidP="00B67968">
      <w:pPr>
        <w:pStyle w:val="Bodytext30"/>
        <w:spacing w:after="40" w:line="304" w:lineRule="auto"/>
        <w:rPr>
          <w:rFonts w:ascii="Calibri" w:eastAsia="Calibri" w:hAnsi="Calibri" w:cs="TehilaMedium"/>
          <w:sz w:val="30"/>
          <w:szCs w:val="30"/>
          <w:rtl/>
        </w:rPr>
      </w:pPr>
      <w:r w:rsidRPr="00252EEF">
        <w:rPr>
          <w:rFonts w:ascii="Calibri" w:eastAsia="Calibri" w:hAnsi="Calibri" w:cs="TehilaMedium"/>
          <w:sz w:val="30"/>
          <w:szCs w:val="30"/>
          <w:rtl/>
        </w:rPr>
        <w:t>החזרת שטר מעשה בי״ד או כשיש בו סימן</w:t>
      </w:r>
    </w:p>
    <w:p w14:paraId="1877E535" w14:textId="77777777" w:rsidR="00B67968" w:rsidRPr="00B31CD2" w:rsidRDefault="00B67968" w:rsidP="00B67968">
      <w:pPr>
        <w:pStyle w:val="ae"/>
        <w:spacing w:after="80" w:line="304" w:lineRule="auto"/>
        <w:ind w:left="170" w:right="170"/>
        <w:jc w:val="both"/>
        <w:rPr>
          <w:rFonts w:cs="Tehila"/>
          <w:sz w:val="20"/>
          <w:szCs w:val="20"/>
          <w:rtl/>
        </w:rPr>
      </w:pPr>
      <w:r w:rsidRPr="00B31CD2">
        <w:rPr>
          <w:rFonts w:cs="Tehila"/>
          <w:sz w:val="20"/>
          <w:szCs w:val="20"/>
          <w:rtl/>
        </w:rPr>
        <w:t>לאחר שנתבאר (י״ב: - כ.) איזה שטרות שנמצאו אין מחזירים אותם מחמת חששות שונים, מבארת הגמרא איזה שטרות אין בהם חששות אלו ומחזירים אותם למאבד.</w:t>
      </w:r>
    </w:p>
    <w:p w14:paraId="4AA0D069" w14:textId="77777777" w:rsidR="00B67968" w:rsidRPr="00D447F7" w:rsidRDefault="00B67968" w:rsidP="00B67968">
      <w:pPr>
        <w:pStyle w:val="ae"/>
        <w:spacing w:after="100" w:line="304" w:lineRule="auto"/>
        <w:jc w:val="both"/>
        <w:rPr>
          <w:rFonts w:cs="Tehila"/>
          <w:sz w:val="20"/>
          <w:szCs w:val="20"/>
          <w:rtl/>
        </w:rPr>
      </w:pPr>
      <w:r w:rsidRPr="00B31CD2">
        <w:rPr>
          <w:rFonts w:cs="TehilaMedium"/>
          <w:sz w:val="26"/>
          <w:szCs w:val="26"/>
          <w:rtl/>
        </w:rPr>
        <w:t>החזרת מעשה בי</w:t>
      </w:r>
      <w:r>
        <w:rPr>
          <w:rFonts w:cs="TehilaMedium" w:hint="cs"/>
          <w:sz w:val="26"/>
          <w:szCs w:val="26"/>
          <w:rtl/>
        </w:rPr>
        <w:t>"</w:t>
      </w:r>
      <w:r w:rsidRPr="00B31CD2">
        <w:rPr>
          <w:rFonts w:cs="TehilaMedium"/>
          <w:sz w:val="26"/>
          <w:szCs w:val="26"/>
          <w:rtl/>
        </w:rPr>
        <w:t>ד-</w:t>
      </w:r>
      <w:r w:rsidRPr="00B31CD2">
        <w:rPr>
          <w:rFonts w:cs="Tehila"/>
          <w:b/>
          <w:bCs/>
          <w:sz w:val="24"/>
          <w:szCs w:val="24"/>
          <w:rtl/>
        </w:rPr>
        <w:t xml:space="preserve"> </w:t>
      </w:r>
      <w:r w:rsidRPr="00B31CD2">
        <w:rPr>
          <w:rFonts w:cs="Tehila"/>
          <w:sz w:val="24"/>
          <w:szCs w:val="24"/>
          <w:rtl/>
        </w:rPr>
        <w:t xml:space="preserve">המוצא אגרות שום </w:t>
      </w:r>
      <w:r w:rsidRPr="00D447F7">
        <w:rPr>
          <w:rFonts w:cs="Tehila"/>
          <w:sz w:val="20"/>
          <w:szCs w:val="20"/>
          <w:rtl/>
        </w:rPr>
        <w:t>ששמו בי״ד נכסי לוה למלוה בחובו,</w:t>
      </w:r>
      <w:r w:rsidRPr="00B31CD2">
        <w:rPr>
          <w:rFonts w:cs="Tehila"/>
          <w:sz w:val="21"/>
          <w:szCs w:val="21"/>
          <w:rtl/>
        </w:rPr>
        <w:t xml:space="preserve"> </w:t>
      </w:r>
      <w:r w:rsidRPr="00B31CD2">
        <w:rPr>
          <w:rFonts w:cs="Tehila"/>
          <w:sz w:val="24"/>
          <w:szCs w:val="24"/>
          <w:rtl/>
        </w:rPr>
        <w:t xml:space="preserve">ואגרות מזון </w:t>
      </w:r>
      <w:r w:rsidRPr="00D447F7">
        <w:rPr>
          <w:rFonts w:cs="Tehila"/>
          <w:sz w:val="20"/>
          <w:szCs w:val="20"/>
          <w:rtl/>
        </w:rPr>
        <w:t>שקיבל עליו לזון בת אשתו,</w:t>
      </w:r>
      <w:r w:rsidRPr="00B31CD2">
        <w:rPr>
          <w:rFonts w:cs="Tehila"/>
          <w:sz w:val="21"/>
          <w:szCs w:val="21"/>
          <w:rtl/>
        </w:rPr>
        <w:t xml:space="preserve"> </w:t>
      </w:r>
      <w:r w:rsidRPr="00B31CD2">
        <w:rPr>
          <w:rFonts w:cs="Tehila"/>
          <w:sz w:val="24"/>
          <w:szCs w:val="24"/>
          <w:rtl/>
        </w:rPr>
        <w:t xml:space="preserve">שטרי חליצה, שטרי </w:t>
      </w:r>
      <w:r w:rsidRPr="00B31CD2">
        <w:rPr>
          <w:rFonts w:cs="Tehila"/>
          <w:sz w:val="24"/>
          <w:szCs w:val="24"/>
          <w:rtl/>
        </w:rPr>
        <w:lastRenderedPageBreak/>
        <w:t xml:space="preserve">מיאונים </w:t>
      </w:r>
      <w:r w:rsidRPr="00D447F7">
        <w:rPr>
          <w:rFonts w:cs="Tehila"/>
          <w:sz w:val="20"/>
          <w:szCs w:val="20"/>
          <w:rtl/>
        </w:rPr>
        <w:t>-קטנה יתומה שהשיאוה אמה ואחיה לדעתה והיא ממאנת בבעלה בפני ג',</w:t>
      </w:r>
      <w:r w:rsidRPr="00B31CD2">
        <w:rPr>
          <w:rFonts w:cs="Tehila"/>
          <w:sz w:val="21"/>
          <w:szCs w:val="21"/>
          <w:rtl/>
        </w:rPr>
        <w:t xml:space="preserve"> </w:t>
      </w:r>
      <w:r w:rsidRPr="00B31CD2">
        <w:rPr>
          <w:rFonts w:cs="Tehila"/>
          <w:sz w:val="24"/>
          <w:szCs w:val="24"/>
          <w:rtl/>
        </w:rPr>
        <w:t xml:space="preserve">שטרי בירורין (י״א שטרי טענתא </w:t>
      </w:r>
      <w:r w:rsidRPr="00D447F7">
        <w:rPr>
          <w:rFonts w:cs="Tehila"/>
          <w:sz w:val="20"/>
          <w:szCs w:val="20"/>
          <w:rtl/>
        </w:rPr>
        <w:t>טענות בעלי הדינים שכתבו סופרי הדיינים.</w:t>
      </w:r>
      <w:r w:rsidRPr="00B31CD2">
        <w:rPr>
          <w:rFonts w:cs="Tehila"/>
          <w:sz w:val="21"/>
          <w:szCs w:val="21"/>
          <w:rtl/>
        </w:rPr>
        <w:t xml:space="preserve"> </w:t>
      </w:r>
      <w:r w:rsidRPr="00B31CD2">
        <w:rPr>
          <w:rFonts w:cs="Tehila"/>
          <w:sz w:val="24"/>
          <w:szCs w:val="24"/>
          <w:rtl/>
        </w:rPr>
        <w:t xml:space="preserve">וי״א זה בורר לו אחד </w:t>
      </w:r>
      <w:r w:rsidRPr="00D447F7">
        <w:rPr>
          <w:rFonts w:cs="Tehila"/>
          <w:sz w:val="20"/>
          <w:szCs w:val="20"/>
          <w:rtl/>
        </w:rPr>
        <w:t>שאחר שבררו להם דיינים וכתבו אין יכולים לחזור בהם</w:t>
      </w:r>
      <w:r>
        <w:rPr>
          <w:rFonts w:cs="Tehila" w:hint="cs"/>
          <w:sz w:val="25"/>
          <w:szCs w:val="25"/>
          <w:rtl/>
        </w:rPr>
        <w:t>)</w:t>
      </w:r>
      <w:r w:rsidRPr="00B31CD2">
        <w:rPr>
          <w:rFonts w:cs="Tehila"/>
          <w:sz w:val="21"/>
          <w:szCs w:val="21"/>
          <w:rtl/>
        </w:rPr>
        <w:t xml:space="preserve">, </w:t>
      </w:r>
      <w:r w:rsidRPr="00B31CD2">
        <w:rPr>
          <w:rFonts w:cs="Tehila"/>
          <w:sz w:val="24"/>
          <w:szCs w:val="24"/>
          <w:rtl/>
        </w:rPr>
        <w:t xml:space="preserve">וכל מעשה בי״ד, הרי זה יחזיר </w:t>
      </w:r>
      <w:r w:rsidRPr="00D447F7">
        <w:rPr>
          <w:rFonts w:cs="Tehila"/>
          <w:sz w:val="20"/>
          <w:szCs w:val="20"/>
          <w:rtl/>
        </w:rPr>
        <w:t>ואין חוששים שנמלך, דאין בי״ד כותבין אלא בדבר המקוים, ופרעון לא שייך בשטרות אלו, ולמ״ד</w:t>
      </w:r>
      <w:r>
        <w:rPr>
          <w:rFonts w:cs="Tehila" w:hint="cs"/>
          <w:sz w:val="20"/>
          <w:szCs w:val="20"/>
          <w:rtl/>
        </w:rPr>
        <w:t xml:space="preserve"> (לעיל ט"ז:)</w:t>
      </w:r>
      <w:r w:rsidRPr="00D447F7">
        <w:rPr>
          <w:rFonts w:cs="Tehila"/>
          <w:sz w:val="20"/>
          <w:szCs w:val="20"/>
          <w:rtl/>
        </w:rPr>
        <w:t xml:space="preserve"> שומא הדר איהו דאפסיד אנפשיה.</w:t>
      </w:r>
    </w:p>
    <w:p w14:paraId="166821CA" w14:textId="77777777" w:rsidR="00B67968" w:rsidRPr="00D447F7" w:rsidRDefault="00B67968" w:rsidP="00B67968">
      <w:pPr>
        <w:pStyle w:val="ae"/>
        <w:spacing w:after="80" w:line="304" w:lineRule="auto"/>
        <w:jc w:val="both"/>
        <w:rPr>
          <w:rFonts w:cs="Tehila"/>
          <w:sz w:val="20"/>
          <w:szCs w:val="20"/>
          <w:rtl/>
        </w:rPr>
      </w:pPr>
      <w:r w:rsidRPr="00B31CD2">
        <w:rPr>
          <w:rFonts w:ascii="Courier New" w:eastAsia="Courier New" w:hAnsi="Courier New" w:cs="TehilaMedium"/>
          <w:sz w:val="34"/>
          <w:szCs w:val="34"/>
          <w:u w:val="single"/>
          <w:rtl/>
        </w:rPr>
        <w:t>כ:</w:t>
      </w:r>
      <w:r w:rsidRPr="00B31CD2">
        <w:rPr>
          <w:rFonts w:ascii="Courier New" w:eastAsia="Courier New" w:hAnsi="Courier New" w:cs="Tehila"/>
          <w:b/>
          <w:bCs/>
          <w:sz w:val="34"/>
          <w:szCs w:val="34"/>
          <w:rtl/>
        </w:rPr>
        <w:t xml:space="preserve"> </w:t>
      </w:r>
      <w:r w:rsidRPr="00B31CD2">
        <w:rPr>
          <w:rFonts w:cs="Tehila"/>
          <w:sz w:val="24"/>
          <w:szCs w:val="24"/>
          <w:rtl/>
        </w:rPr>
        <w:t>מעשה היה ונמצא גט בבי״ד של רב הונא, והיה כתוב בו "בשוירי</w:t>
      </w:r>
      <w:r>
        <w:rPr>
          <w:rFonts w:cs="Tehila" w:hint="cs"/>
          <w:sz w:val="24"/>
          <w:szCs w:val="24"/>
          <w:rtl/>
        </w:rPr>
        <w:t xml:space="preserve"> </w:t>
      </w:r>
      <w:r w:rsidRPr="00B31CD2">
        <w:rPr>
          <w:rFonts w:cs="Tehila"/>
          <w:sz w:val="24"/>
          <w:szCs w:val="24"/>
          <w:rtl/>
        </w:rPr>
        <w:t xml:space="preserve">מתא דעל רכיס נהרא" ואמר רב הונא שחוששים לשני שוירי </w:t>
      </w:r>
      <w:r>
        <w:rPr>
          <w:rFonts w:cs="Tehila" w:hint="cs"/>
          <w:sz w:val="20"/>
          <w:szCs w:val="20"/>
          <w:rtl/>
        </w:rPr>
        <w:t xml:space="preserve">שמא יש שוירי אחרת </w:t>
      </w:r>
      <w:r w:rsidRPr="00D447F7">
        <w:rPr>
          <w:rFonts w:cs="Tehila"/>
          <w:sz w:val="20"/>
          <w:szCs w:val="20"/>
          <w:rtl/>
        </w:rPr>
        <w:t xml:space="preserve">ושם יש עוד יוסף בן שמעון, ומשליח אחר נפל. </w:t>
      </w:r>
      <w:r w:rsidRPr="00B31CD2">
        <w:rPr>
          <w:rFonts w:cs="Tehila"/>
          <w:sz w:val="24"/>
          <w:szCs w:val="24"/>
          <w:rtl/>
        </w:rPr>
        <w:t xml:space="preserve">ורבה אמר שמחזירים </w:t>
      </w:r>
      <w:r>
        <w:rPr>
          <w:rFonts w:cs="Tehila" w:hint="cs"/>
          <w:sz w:val="20"/>
          <w:szCs w:val="20"/>
          <w:rtl/>
        </w:rPr>
        <w:t xml:space="preserve">כיון שלא הוחזקו שני יב"ש, </w:t>
      </w:r>
      <w:r w:rsidRPr="00D447F7">
        <w:rPr>
          <w:rFonts w:cs="Tehila"/>
          <w:sz w:val="20"/>
          <w:szCs w:val="20"/>
          <w:rtl/>
        </w:rPr>
        <w:t xml:space="preserve">ואין חוששים </w:t>
      </w:r>
      <w:r>
        <w:rPr>
          <w:rFonts w:cs="Tehila" w:hint="cs"/>
          <w:sz w:val="20"/>
          <w:szCs w:val="20"/>
          <w:rtl/>
        </w:rPr>
        <w:t>ל</w:t>
      </w:r>
      <w:r w:rsidRPr="00D447F7">
        <w:rPr>
          <w:rFonts w:cs="Tehila"/>
          <w:sz w:val="20"/>
          <w:szCs w:val="20"/>
          <w:rtl/>
        </w:rPr>
        <w:t xml:space="preserve">שני שווירי, </w:t>
      </w:r>
      <w:r w:rsidRPr="00B31CD2">
        <w:rPr>
          <w:rFonts w:cs="Tehila"/>
          <w:sz w:val="24"/>
          <w:szCs w:val="24"/>
          <w:rtl/>
        </w:rPr>
        <w:t>דהא תנן וכל מעשה בי״ד יחזיר. ואין לומר שזה דווקא בממון, דהא תנן שטרי חליצה ומיאונים. (ופקע ארזא דבי רב וכו</w:t>
      </w:r>
      <w:r>
        <w:rPr>
          <w:rFonts w:cs="Tehila" w:hint="cs"/>
          <w:sz w:val="24"/>
          <w:szCs w:val="24"/>
          <w:rtl/>
        </w:rPr>
        <w:t>'</w:t>
      </w:r>
      <w:r w:rsidRPr="00B31CD2">
        <w:rPr>
          <w:rFonts w:cs="Tehila"/>
          <w:sz w:val="24"/>
          <w:szCs w:val="24"/>
          <w:rtl/>
        </w:rPr>
        <w:t xml:space="preserve">). </w:t>
      </w:r>
      <w:r w:rsidRPr="00D447F7">
        <w:rPr>
          <w:rFonts w:cs="Tehila"/>
          <w:sz w:val="20"/>
          <w:szCs w:val="20"/>
          <w:rtl/>
        </w:rPr>
        <w:t>ואף שממון חמור מאיסור שהרי אין הולכים בממון אחר הרוב, ובאיסור הולכים אחר הרוב אפי' במקום חזקה, מ״מ אשת איש חמורה וכדמצינו שאסורה לינשא לכתחילה במים שאין להם סוף אע״פ שרובם מתים. ועוי״ל שחשש שני שווירי הוא מדרבנן ומשום לעז, ובממון לא שייך לעז. תוד״ה איסורא.</w:t>
      </w:r>
    </w:p>
    <w:p w14:paraId="33E50D76" w14:textId="77777777" w:rsidR="00B67968" w:rsidRPr="00B31CD2" w:rsidRDefault="00B67968" w:rsidP="00B67968">
      <w:pPr>
        <w:pStyle w:val="ae"/>
        <w:spacing w:after="120" w:line="300" w:lineRule="auto"/>
        <w:jc w:val="both"/>
        <w:rPr>
          <w:rFonts w:cs="Tehila"/>
          <w:sz w:val="21"/>
          <w:szCs w:val="21"/>
          <w:rtl/>
        </w:rPr>
      </w:pPr>
      <w:r w:rsidRPr="00B31CD2">
        <w:rPr>
          <w:rFonts w:cs="TehilaMedium"/>
          <w:sz w:val="26"/>
          <w:szCs w:val="26"/>
          <w:rtl/>
        </w:rPr>
        <w:t xml:space="preserve">שטר שנמצא ויש סימן- </w:t>
      </w:r>
      <w:r w:rsidRPr="00B31CD2">
        <w:rPr>
          <w:rFonts w:cs="Tehila"/>
          <w:sz w:val="24"/>
          <w:szCs w:val="24"/>
          <w:rtl/>
        </w:rPr>
        <w:t xml:space="preserve">מצא </w:t>
      </w:r>
      <w:r w:rsidRPr="00D447F7">
        <w:rPr>
          <w:rFonts w:cs="Tehila"/>
          <w:sz w:val="20"/>
          <w:szCs w:val="20"/>
          <w:rtl/>
        </w:rPr>
        <w:t>שטר</w:t>
      </w:r>
      <w:r w:rsidRPr="00B31CD2">
        <w:rPr>
          <w:rFonts w:cs="Tehila"/>
          <w:sz w:val="21"/>
          <w:szCs w:val="21"/>
          <w:rtl/>
        </w:rPr>
        <w:t xml:space="preserve"> </w:t>
      </w:r>
      <w:r w:rsidRPr="00B31CD2">
        <w:rPr>
          <w:rFonts w:cs="Tehila"/>
          <w:sz w:val="24"/>
          <w:szCs w:val="24"/>
          <w:rtl/>
        </w:rPr>
        <w:t xml:space="preserve">בחפיסה </w:t>
      </w:r>
      <w:r w:rsidRPr="00D447F7">
        <w:rPr>
          <w:rFonts w:cs="Tehila"/>
          <w:sz w:val="20"/>
          <w:szCs w:val="20"/>
          <w:rtl/>
        </w:rPr>
        <w:t>(חמת של עור שנותנים בה יין)</w:t>
      </w:r>
      <w:r w:rsidRPr="00B31CD2">
        <w:rPr>
          <w:rFonts w:cs="Tehila"/>
          <w:sz w:val="24"/>
          <w:szCs w:val="24"/>
          <w:rtl/>
        </w:rPr>
        <w:t xml:space="preserve"> או בדלוסקמא (סליקא דסבי </w:t>
      </w:r>
      <w:r w:rsidRPr="00D447F7">
        <w:rPr>
          <w:rFonts w:cs="Tehila"/>
          <w:sz w:val="20"/>
          <w:szCs w:val="20"/>
          <w:rtl/>
        </w:rPr>
        <w:t>-שק שהזקנים מניחים בו כלי תשמישם</w:t>
      </w:r>
      <w:r>
        <w:rPr>
          <w:rFonts w:cs="Tehila" w:hint="cs"/>
          <w:sz w:val="20"/>
          <w:szCs w:val="20"/>
          <w:rtl/>
        </w:rPr>
        <w:t xml:space="preserve"> שלא יצטרכו לחפש אחריהם</w:t>
      </w:r>
      <w:r>
        <w:rPr>
          <w:rFonts w:cs="Tehila" w:hint="cs"/>
          <w:sz w:val="24"/>
          <w:szCs w:val="24"/>
          <w:rtl/>
        </w:rPr>
        <w:t>)</w:t>
      </w:r>
      <w:r w:rsidRPr="00D447F7">
        <w:rPr>
          <w:rFonts w:cs="Tehila"/>
          <w:sz w:val="20"/>
          <w:szCs w:val="20"/>
          <w:rtl/>
        </w:rPr>
        <w:t xml:space="preserve"> ונותן סימן באיזה כלי מצא, </w:t>
      </w:r>
      <w:r w:rsidRPr="00B31CD2">
        <w:rPr>
          <w:rFonts w:cs="Tehila"/>
          <w:sz w:val="24"/>
          <w:szCs w:val="24"/>
          <w:rtl/>
        </w:rPr>
        <w:t>או שמצא ג</w:t>
      </w:r>
      <w:r>
        <w:rPr>
          <w:rFonts w:cs="Tehila" w:hint="cs"/>
          <w:sz w:val="24"/>
          <w:szCs w:val="24"/>
          <w:rtl/>
        </w:rPr>
        <w:t>'</w:t>
      </w:r>
      <w:r w:rsidRPr="00B31CD2">
        <w:rPr>
          <w:rFonts w:cs="Tehila"/>
          <w:sz w:val="24"/>
          <w:szCs w:val="24"/>
          <w:rtl/>
        </w:rPr>
        <w:t xml:space="preserve"> שטרות כרוכים (תכריך) או קשורים (אגודה) זה בזה, הרי זה יחזיר, ואין להוכיח ממתני׳ דקשר סימן </w:t>
      </w:r>
      <w:r w:rsidRPr="00D447F7">
        <w:rPr>
          <w:rFonts w:cs="Tehila"/>
          <w:sz w:val="20"/>
          <w:szCs w:val="20"/>
          <w:rtl/>
        </w:rPr>
        <w:t xml:space="preserve">אם אומר איזה סוג קשר </w:t>
      </w:r>
      <w:proofErr w:type="spellStart"/>
      <w:r w:rsidRPr="00D447F7">
        <w:rPr>
          <w:rFonts w:cs="Tehila"/>
          <w:sz w:val="20"/>
          <w:szCs w:val="20"/>
          <w:rtl/>
        </w:rPr>
        <w:t>קשר</w:t>
      </w:r>
      <w:proofErr w:type="spellEnd"/>
      <w:r w:rsidRPr="00D447F7">
        <w:rPr>
          <w:rFonts w:cs="Tehila"/>
          <w:sz w:val="20"/>
          <w:szCs w:val="20"/>
          <w:rtl/>
        </w:rPr>
        <w:t>,</w:t>
      </w:r>
      <w:r w:rsidRPr="00B31CD2">
        <w:rPr>
          <w:rFonts w:cs="Tehila"/>
          <w:sz w:val="24"/>
          <w:szCs w:val="24"/>
          <w:rtl/>
        </w:rPr>
        <w:t xml:space="preserve"> דהכא הסימן הוא מה ששלשתם כרוכים כל אחד בראש חבירו, (ואגודה היינו שכרוכות יחד), והמוצא מכריז שמצא שטרי </w:t>
      </w:r>
      <w:r w:rsidRPr="00D447F7">
        <w:rPr>
          <w:rFonts w:cs="Tehila"/>
          <w:sz w:val="20"/>
          <w:szCs w:val="20"/>
          <w:rtl/>
        </w:rPr>
        <w:t>ובזה שניים אינם סימן, דמיעוט שטרות שניים,</w:t>
      </w:r>
      <w:r w:rsidRPr="00B31CD2">
        <w:rPr>
          <w:rFonts w:cs="Tehila"/>
          <w:sz w:val="24"/>
          <w:szCs w:val="24"/>
          <w:rtl/>
        </w:rPr>
        <w:t xml:space="preserve"> דאי מכריז מנין </w:t>
      </w:r>
      <w:r w:rsidRPr="00D447F7">
        <w:rPr>
          <w:rFonts w:cs="Tehila"/>
          <w:sz w:val="20"/>
          <w:szCs w:val="20"/>
          <w:rtl/>
        </w:rPr>
        <w:t>שמצא ג' שטרות והסימן הוא הכריכ</w:t>
      </w:r>
      <w:r>
        <w:rPr>
          <w:rFonts w:cs="Tehila" w:hint="cs"/>
          <w:sz w:val="20"/>
          <w:szCs w:val="20"/>
          <w:rtl/>
        </w:rPr>
        <w:t>ה</w:t>
      </w:r>
      <w:r w:rsidRPr="00B31CD2">
        <w:rPr>
          <w:rFonts w:cs="Tehila"/>
          <w:sz w:val="21"/>
          <w:szCs w:val="21"/>
          <w:rtl/>
        </w:rPr>
        <w:t xml:space="preserve"> </w:t>
      </w:r>
      <w:r w:rsidRPr="00B31CD2">
        <w:rPr>
          <w:rFonts w:cs="Tehila"/>
          <w:sz w:val="24"/>
          <w:szCs w:val="24"/>
          <w:rtl/>
        </w:rPr>
        <w:t>אפי</w:t>
      </w:r>
      <w:r>
        <w:rPr>
          <w:rFonts w:cs="Tehila" w:hint="cs"/>
          <w:sz w:val="24"/>
          <w:szCs w:val="24"/>
          <w:rtl/>
        </w:rPr>
        <w:t>'</w:t>
      </w:r>
      <w:r w:rsidRPr="00B31CD2">
        <w:rPr>
          <w:rFonts w:cs="Tehila"/>
          <w:sz w:val="24"/>
          <w:szCs w:val="24"/>
          <w:rtl/>
        </w:rPr>
        <w:t xml:space="preserve"> ב</w:t>
      </w:r>
      <w:r>
        <w:rPr>
          <w:rFonts w:cs="Tehila" w:hint="cs"/>
          <w:sz w:val="24"/>
          <w:szCs w:val="24"/>
          <w:rtl/>
        </w:rPr>
        <w:t>'</w:t>
      </w:r>
      <w:r w:rsidRPr="00B31CD2">
        <w:rPr>
          <w:rFonts w:cs="Tehila"/>
          <w:sz w:val="24"/>
          <w:szCs w:val="24"/>
          <w:rtl/>
        </w:rPr>
        <w:t xml:space="preserve"> שטרות נמי. </w:t>
      </w:r>
      <w:r w:rsidRPr="00D447F7">
        <w:rPr>
          <w:rFonts w:cs="Tehila"/>
          <w:sz w:val="20"/>
          <w:szCs w:val="20"/>
          <w:rtl/>
        </w:rPr>
        <w:t xml:space="preserve">וכתבו התוס' (ד״ה מצא) שלומר שהשטרות בדלוסקמא אינו סימן, שהרי דרך להניחם שם, אלא איירי שנותן סימן שאינו מובהק בדלוסקמא. </w:t>
      </w:r>
      <w:r w:rsidRPr="00D447F7">
        <w:rPr>
          <w:rFonts w:cs="Tehila"/>
          <w:sz w:val="20"/>
          <w:szCs w:val="20"/>
          <w:rtl/>
        </w:rPr>
        <w:t>ולא חיישינן ששאל את הדלוסקמא, דהכי תיקנו חכמים.</w:t>
      </w:r>
    </w:p>
    <w:p w14:paraId="754241DA" w14:textId="77777777" w:rsidR="00B67968" w:rsidRPr="00B31CD2" w:rsidRDefault="00B67968" w:rsidP="00B67968">
      <w:pPr>
        <w:pStyle w:val="Bodytext20"/>
        <w:spacing w:after="120" w:line="300" w:lineRule="auto"/>
        <w:jc w:val="both"/>
        <w:rPr>
          <w:rFonts w:cs="Tehila"/>
          <w:sz w:val="24"/>
          <w:szCs w:val="24"/>
          <w:rtl/>
        </w:rPr>
      </w:pPr>
      <w:r w:rsidRPr="00B31CD2">
        <w:rPr>
          <w:rFonts w:cs="TehilaMedium"/>
          <w:sz w:val="26"/>
          <w:szCs w:val="26"/>
          <w:rtl/>
        </w:rPr>
        <w:t>ג' שטרות שנמצאו יחד</w:t>
      </w:r>
      <w:r w:rsidRPr="00B31CD2">
        <w:rPr>
          <w:rFonts w:cs="Tehila"/>
          <w:b/>
          <w:bCs/>
          <w:sz w:val="24"/>
          <w:szCs w:val="24"/>
          <w:rtl/>
        </w:rPr>
        <w:t xml:space="preserve"> </w:t>
      </w:r>
      <w:r w:rsidRPr="00B31CD2">
        <w:rPr>
          <w:rFonts w:cs="Tehila"/>
          <w:sz w:val="24"/>
          <w:szCs w:val="24"/>
          <w:rtl/>
        </w:rPr>
        <w:t xml:space="preserve">ושלשתם של לוה אחד, לרשב״ג יחזיר ללוה </w:t>
      </w:r>
      <w:r w:rsidRPr="00D447F7">
        <w:rPr>
          <w:rFonts w:cs="Tehila"/>
          <w:rtl/>
        </w:rPr>
        <w:t>דאם לא פרעם ונפלו מידי המלוים, מי קיבצם למקום אחד.</w:t>
      </w:r>
      <w:r w:rsidRPr="00B31CD2">
        <w:rPr>
          <w:rFonts w:cs="Tehila"/>
          <w:sz w:val="21"/>
          <w:szCs w:val="21"/>
          <w:rtl/>
        </w:rPr>
        <w:t xml:space="preserve"> </w:t>
      </w:r>
      <w:r w:rsidRPr="00B31CD2">
        <w:rPr>
          <w:rFonts w:cs="Tehila"/>
          <w:sz w:val="24"/>
          <w:szCs w:val="24"/>
          <w:rtl/>
        </w:rPr>
        <w:t>ואיירי במקוימים, דאל"כ דילמא הלכו לקיימם. ואין לומר שנפלו מהסופר, דאין משהים שטר מקוים ביד הסופר. ואם היו ג</w:t>
      </w:r>
      <w:r w:rsidRPr="00B31CD2">
        <w:rPr>
          <w:rFonts w:cs="Tehila" w:hint="cs"/>
          <w:sz w:val="24"/>
          <w:szCs w:val="24"/>
          <w:rtl/>
        </w:rPr>
        <w:t>'</w:t>
      </w:r>
      <w:r w:rsidRPr="00B31CD2">
        <w:rPr>
          <w:rFonts w:cs="Tehila"/>
          <w:sz w:val="24"/>
          <w:szCs w:val="24"/>
          <w:rtl/>
        </w:rPr>
        <w:t xml:space="preserve"> השטרות של מלוה אחד, לרשב"ג יחזיר למלוה </w:t>
      </w:r>
      <w:r w:rsidRPr="00D447F7">
        <w:rPr>
          <w:rFonts w:cs="Tehila"/>
          <w:rtl/>
        </w:rPr>
        <w:t>דידוע שממנו נפלו.</w:t>
      </w:r>
      <w:r w:rsidRPr="00B31CD2">
        <w:rPr>
          <w:rFonts w:cs="Tehila"/>
          <w:sz w:val="21"/>
          <w:szCs w:val="21"/>
          <w:rtl/>
        </w:rPr>
        <w:t xml:space="preserve"> </w:t>
      </w:r>
      <w:r w:rsidRPr="00B31CD2">
        <w:rPr>
          <w:rFonts w:cs="Tehila"/>
          <w:sz w:val="24"/>
          <w:szCs w:val="24"/>
          <w:rtl/>
        </w:rPr>
        <w:t>ואיירי שכתובים ע״י ג</w:t>
      </w:r>
      <w:r w:rsidRPr="00B31CD2">
        <w:rPr>
          <w:rFonts w:cs="Tehila" w:hint="cs"/>
          <w:sz w:val="24"/>
          <w:szCs w:val="24"/>
          <w:rtl/>
        </w:rPr>
        <w:t>'</w:t>
      </w:r>
      <w:r w:rsidRPr="00B31CD2">
        <w:rPr>
          <w:rFonts w:cs="Tehila"/>
          <w:sz w:val="24"/>
          <w:szCs w:val="24"/>
          <w:rtl/>
        </w:rPr>
        <w:t xml:space="preserve"> סופרים שונים, דאל״כ דילמא הלכו ג</w:t>
      </w:r>
      <w:r w:rsidRPr="00B31CD2">
        <w:rPr>
          <w:rFonts w:cs="Tehila" w:hint="cs"/>
          <w:sz w:val="24"/>
          <w:szCs w:val="24"/>
          <w:rtl/>
        </w:rPr>
        <w:t>'</w:t>
      </w:r>
      <w:r w:rsidRPr="00B31CD2">
        <w:rPr>
          <w:rFonts w:cs="Tehila"/>
          <w:sz w:val="24"/>
          <w:szCs w:val="24"/>
          <w:rtl/>
        </w:rPr>
        <w:t xml:space="preserve"> הלווים לסופר אחד וממנו נפלו. ואין לחוש שנפלו כשהלכו לקיימם, דאין דרך הלוה לקיים השטר.</w:t>
      </w:r>
    </w:p>
    <w:p w14:paraId="09E54E2C" w14:textId="77777777" w:rsidR="00B67968" w:rsidRPr="00B31CD2" w:rsidRDefault="00B67968" w:rsidP="00B67968">
      <w:pPr>
        <w:pStyle w:val="Bodytext20"/>
        <w:spacing w:after="120" w:line="300" w:lineRule="auto"/>
        <w:jc w:val="both"/>
        <w:rPr>
          <w:rFonts w:cs="Tehila"/>
          <w:sz w:val="24"/>
          <w:szCs w:val="24"/>
          <w:rtl/>
        </w:rPr>
      </w:pPr>
      <w:r w:rsidRPr="00B31CD2">
        <w:rPr>
          <w:rFonts w:cs="Tehila"/>
          <w:sz w:val="24"/>
          <w:szCs w:val="24"/>
          <w:rtl/>
        </w:rPr>
        <w:t xml:space="preserve">אדם שמצא שטר בין שטרותיו ואינו יודע מה טיבו </w:t>
      </w:r>
      <w:r w:rsidRPr="00D447F7">
        <w:rPr>
          <w:rFonts w:cs="Tehila"/>
          <w:rtl/>
        </w:rPr>
        <w:t>אם המלוה הפקידו אצלו או הלוה או שמקצתו פרוע ונתנוהו לו להיות שליש,</w:t>
      </w:r>
      <w:r w:rsidRPr="00B31CD2">
        <w:rPr>
          <w:rFonts w:cs="Tehila"/>
          <w:sz w:val="21"/>
          <w:szCs w:val="21"/>
          <w:rtl/>
        </w:rPr>
        <w:t xml:space="preserve"> </w:t>
      </w:r>
      <w:r w:rsidRPr="00B31CD2">
        <w:rPr>
          <w:rFonts w:cs="Tehila"/>
          <w:sz w:val="24"/>
          <w:szCs w:val="24"/>
          <w:rtl/>
        </w:rPr>
        <w:t xml:space="preserve">יהא מונח </w:t>
      </w:r>
      <w:r w:rsidRPr="00D447F7">
        <w:rPr>
          <w:rFonts w:cs="Tehila"/>
          <w:rtl/>
        </w:rPr>
        <w:t>בידו</w:t>
      </w:r>
      <w:r w:rsidRPr="00B31CD2">
        <w:rPr>
          <w:rFonts w:cs="Tehila"/>
          <w:sz w:val="21"/>
          <w:szCs w:val="21"/>
          <w:rtl/>
        </w:rPr>
        <w:t xml:space="preserve"> </w:t>
      </w:r>
      <w:r w:rsidRPr="00B31CD2">
        <w:rPr>
          <w:rFonts w:cs="Tehila"/>
          <w:sz w:val="24"/>
          <w:szCs w:val="24"/>
          <w:rtl/>
        </w:rPr>
        <w:t>עד שיבוא אליהו.</w:t>
      </w:r>
    </w:p>
    <w:p w14:paraId="3CF498C5" w14:textId="77777777" w:rsidR="00B67968" w:rsidRPr="00B31CD2" w:rsidRDefault="00B67968" w:rsidP="00B67968">
      <w:pPr>
        <w:pStyle w:val="Bodytext20"/>
        <w:spacing w:after="120" w:line="300" w:lineRule="auto"/>
        <w:jc w:val="both"/>
        <w:rPr>
          <w:rFonts w:cs="Tehila"/>
          <w:sz w:val="24"/>
          <w:szCs w:val="24"/>
          <w:rtl/>
        </w:rPr>
      </w:pPr>
      <w:r w:rsidRPr="00B31CD2">
        <w:rPr>
          <w:rFonts w:cs="TehilaMedium"/>
          <w:sz w:val="26"/>
          <w:szCs w:val="26"/>
          <w:rtl/>
        </w:rPr>
        <w:t>מלוה שמצא שובר בין שטרותיו-</w:t>
      </w:r>
      <w:r w:rsidRPr="00B31CD2">
        <w:rPr>
          <w:rFonts w:cs="Tehila"/>
          <w:b/>
          <w:bCs/>
          <w:sz w:val="24"/>
          <w:szCs w:val="24"/>
          <w:rtl/>
        </w:rPr>
        <w:t xml:space="preserve"> </w:t>
      </w:r>
      <w:r w:rsidRPr="00B31CD2">
        <w:rPr>
          <w:rFonts w:cs="Tehila"/>
          <w:sz w:val="24"/>
          <w:szCs w:val="24"/>
          <w:rtl/>
        </w:rPr>
        <w:t>לרב אין שטר ההלואה נפסל בכך, דשמא מצא סופר ואמר לו לכתוב, או שהכינו בעצמו שיהא מזומן לו אם יבוא הלוה בין השמשות ולא יסכים לפרוע בלי לקבל שובר. והא דאיתא במתני</w:t>
      </w:r>
      <w:r>
        <w:rPr>
          <w:rFonts w:cs="Tehila" w:hint="cs"/>
          <w:sz w:val="24"/>
          <w:szCs w:val="24"/>
          <w:rtl/>
        </w:rPr>
        <w:t>'</w:t>
      </w:r>
      <w:r w:rsidRPr="00B31CD2">
        <w:rPr>
          <w:rFonts w:cs="Tehila"/>
          <w:sz w:val="24"/>
          <w:szCs w:val="24"/>
          <w:rtl/>
        </w:rPr>
        <w:t xml:space="preserve"> שאם מצא הלוה סימפון </w:t>
      </w:r>
      <w:r w:rsidRPr="00D447F7">
        <w:rPr>
          <w:rFonts w:cs="Tehila"/>
          <w:rtl/>
        </w:rPr>
        <w:t>(שובר, דדבר המבטל קרוי סמפון)</w:t>
      </w:r>
      <w:r w:rsidRPr="00B31CD2">
        <w:rPr>
          <w:rFonts w:cs="Tehila"/>
          <w:sz w:val="21"/>
          <w:szCs w:val="21"/>
          <w:rtl/>
        </w:rPr>
        <w:t xml:space="preserve"> </w:t>
      </w:r>
      <w:r w:rsidRPr="00B31CD2">
        <w:rPr>
          <w:rFonts w:cs="Tehila"/>
          <w:sz w:val="24"/>
          <w:szCs w:val="24"/>
          <w:rtl/>
        </w:rPr>
        <w:t xml:space="preserve">יעשה מה שכתוב בו, איירי שמצאו בין שטרות קרועים </w:t>
      </w:r>
      <w:r w:rsidRPr="00D447F7">
        <w:rPr>
          <w:rFonts w:cs="Tehila"/>
          <w:rtl/>
        </w:rPr>
        <w:t>ומקום השובר מוכיח שהוא אמת, ורש״י מפרש שהניחו שם כי כבר נפרע החוב וא״צ את השובר ולכן הניחו עם השטרות שאינו צריך.</w:t>
      </w:r>
      <w:r w:rsidRPr="00B31CD2">
        <w:rPr>
          <w:rFonts w:cs="Tehila"/>
          <w:sz w:val="21"/>
          <w:szCs w:val="21"/>
          <w:rtl/>
        </w:rPr>
        <w:t xml:space="preserve"> </w:t>
      </w:r>
      <w:r w:rsidRPr="00B31CD2">
        <w:rPr>
          <w:rFonts w:cs="Tehila"/>
          <w:sz w:val="24"/>
          <w:szCs w:val="24"/>
          <w:rtl/>
        </w:rPr>
        <w:t xml:space="preserve">ובאופן זה איירי מה שמצינו שהמוצא אחד בין שטרותיו שכתוב ששטרו של יוסף בן שמעון פרוע שטרות שניהם פרועים </w:t>
      </w:r>
      <w:r w:rsidRPr="00D447F7">
        <w:rPr>
          <w:rFonts w:cs="Tehila"/>
          <w:rtl/>
        </w:rPr>
        <w:t>ואיירי כשבשטר ההלואה כתוב שם הסבא, דאל"כ אין השטר כשר.</w:t>
      </w:r>
      <w:r w:rsidRPr="00B31CD2">
        <w:rPr>
          <w:rFonts w:cs="Tehila"/>
          <w:sz w:val="21"/>
          <w:szCs w:val="21"/>
          <w:rtl/>
        </w:rPr>
        <w:t xml:space="preserve"> </w:t>
      </w:r>
      <w:r w:rsidRPr="00B31CD2">
        <w:rPr>
          <w:rFonts w:cs="Tehila"/>
          <w:sz w:val="24"/>
          <w:szCs w:val="24"/>
          <w:rtl/>
        </w:rPr>
        <w:t xml:space="preserve">וכן מה שמצינו שיורשי המלוה הבאים ליפרע מיורשי הלוה, צריכים להשבע (שלא אמר להם אביהם בשעת מותו או כשהיה בריא שהשטר פרוע, וכן נשבעים) שלא מצאו בין שטרות אביהם שובר על שטר זה, והיינו שלא מצאו שובר בין שטרות קרועים, אבל סתם שובר אינו כלום וכנ"ל. אך שואלים את העדים החתומים על השובר אם </w:t>
      </w:r>
      <w:r w:rsidRPr="00B31CD2">
        <w:rPr>
          <w:rFonts w:cs="Tehila"/>
          <w:sz w:val="24"/>
          <w:szCs w:val="24"/>
          <w:rtl/>
        </w:rPr>
        <w:t xml:space="preserve">הוא פרוע </w:t>
      </w:r>
      <w:r w:rsidRPr="00D447F7">
        <w:rPr>
          <w:rFonts w:cs="Tehila"/>
          <w:rtl/>
        </w:rPr>
        <w:t>ואם לא ראו את הפרעון נאמן המלוה לומר שלא נכתב אלא כדי שיהיה מוכן לכשיפרע.</w:t>
      </w:r>
      <w:r w:rsidRPr="00B31CD2">
        <w:rPr>
          <w:rFonts w:cs="Tehila"/>
          <w:sz w:val="21"/>
          <w:szCs w:val="21"/>
          <w:rtl/>
        </w:rPr>
        <w:t xml:space="preserve"> </w:t>
      </w:r>
      <w:r w:rsidRPr="00B31CD2">
        <w:rPr>
          <w:rFonts w:cs="Tehila"/>
          <w:sz w:val="24"/>
          <w:szCs w:val="24"/>
          <w:rtl/>
        </w:rPr>
        <w:t>ואם יש על השובר גם עידי קיום מלבד עידי השובר אין המלוה יכול לגבות את החוב. ואם השובר נמצא אצל שליש כשר שהרי האמינו המלוה, ואם השובר כתוב אחר חתימת השטר א״א לגבות את השטר, שאם לא היה נפרע החוב, לא היה המלוה מרע את שטרו.</w:t>
      </w:r>
    </w:p>
    <w:p w14:paraId="0E958C8B" w14:textId="77777777" w:rsidR="00B67968" w:rsidRPr="00B31CD2" w:rsidRDefault="00B67968" w:rsidP="00B67968">
      <w:pPr>
        <w:pStyle w:val="ae"/>
        <w:spacing w:after="40" w:line="300" w:lineRule="auto"/>
        <w:ind w:left="170" w:right="170"/>
        <w:jc w:val="both"/>
        <w:rPr>
          <w:rFonts w:cs="TehilaMedium"/>
          <w:sz w:val="24"/>
          <w:szCs w:val="24"/>
          <w:rtl/>
        </w:rPr>
      </w:pPr>
      <w:r w:rsidRPr="00B31CD2">
        <w:rPr>
          <w:rFonts w:cs="TehilaMedium"/>
          <w:sz w:val="24"/>
          <w:szCs w:val="24"/>
          <w:rtl/>
        </w:rPr>
        <w:t>סיכום דיני שטרות שנמצאו-</w:t>
      </w:r>
    </w:p>
    <w:p w14:paraId="1A3D7535" w14:textId="77777777" w:rsidR="00B67968" w:rsidRPr="00C829E3" w:rsidRDefault="00B67968" w:rsidP="00B67968">
      <w:pPr>
        <w:pStyle w:val="ae"/>
        <w:spacing w:after="0" w:line="300" w:lineRule="auto"/>
        <w:ind w:left="170" w:right="170"/>
        <w:jc w:val="both"/>
        <w:rPr>
          <w:rFonts w:cs="Tehila"/>
          <w:sz w:val="20"/>
          <w:szCs w:val="20"/>
          <w:rtl/>
        </w:rPr>
      </w:pPr>
      <w:r w:rsidRPr="00C829E3">
        <w:rPr>
          <w:rFonts w:cs="Tehila"/>
          <w:sz w:val="20"/>
          <w:szCs w:val="20"/>
          <w:rtl/>
        </w:rPr>
        <w:t>המוצא שטר שאין המתחייב מודה בו (כגון גט ושחרור ומתנה) לא יחזיר שטר זה, דשמא כתבם ונמלך שלא ליתנם. (י״ח.). אמנם אם יש למקבל סימנים מחזירים את השטר על פי הסימנים. (כ.). ובגט שזה איסורא צריך סימנים מובהקים, דשמא סימנים דרבנן. (י״ח:). ואם המתחייב מודה, בגט לא יחזיר כיון שבאופן שהגט לא נמצא לאלתר חוששים שזה גט של אנשים אחרים ששמותיהם שוה, אא״כ זה מקום שאין השיירות מצויות ולא הוחזק שיש עוד אנשים בשמות כאלו (ולרבה מספיק שלא הוחזק), או שהעדים אומרים שהם חתמו רק על גט אחד כזה, או שיש לגט סימן (מובהק, אא"כ סימנים דאורייתא). (י״ח). ואין האשה יכולה להוציא פירות מזמן הכתוב בשטר ללא ראיה מתי הגיע הגט לידה, ולמ״ד שמזמן שנתן עיניו לגרשה אין לו פירות יכולה להוציא מזמן הכתוב בשטר. (י״ט.). ושטר שחרור שנמצא אם האדון מודה בשחרור מחזירים לעבד, אך אין העבד יכול לגבות ע"י שטר זה בלי ראיה מתי הגיע לידו, אא״כ נסבור שזכות לעבד לצאת לחרות ועדיו בחתומיו זכין לו. (י״ט.). ובשטר מתנה לרבי אבא בר ממל במתנת בריא (מהיום ולאחר מיתה) לא יחזיר ובמתנת שכיב מרע יחזיר. ולרב זביד החילוק הוא שאם הנותן מודה יחזיר, ואם בנו מודה לא יחזיר. (י״ט:). שובר כתובה שנמצא והאשה מודה שפרע לה כתובתה, יחזיר לאשה, ואין חוששים שמכרה כתובתה ותפסיד את הלקוחות, לרבא משום שבלאו הכי יכולה למחול על החוב, ולאביי עדיו בחתומיו זכין לו. (כ.). המוצא שטר של דבר שנעשה בבי״ד מחזירים אותו לבעלים, אם לא שייך בזה פרעון, דאין בי״ד כותבים שטר אלא בדבר המקוים. (כ.)</w:t>
      </w:r>
      <w:r w:rsidRPr="00C829E3">
        <w:rPr>
          <w:rFonts w:cs="Tehila" w:hint="cs"/>
          <w:sz w:val="20"/>
          <w:szCs w:val="20"/>
          <w:rtl/>
        </w:rPr>
        <w:t>.</w:t>
      </w:r>
    </w:p>
    <w:bookmarkEnd w:id="2"/>
    <w:bookmarkEnd w:id="3"/>
    <w:bookmarkEnd w:id="4"/>
    <w:bookmarkEnd w:id="5"/>
    <w:bookmarkEnd w:id="6"/>
    <w:bookmarkEnd w:id="7"/>
    <w:bookmarkEnd w:id="8"/>
    <w:bookmarkEnd w:id="9"/>
    <w:bookmarkEnd w:id="10"/>
    <w:bookmarkEnd w:id="11"/>
    <w:bookmarkEnd w:id="12"/>
    <w:bookmarkEnd w:id="13"/>
    <w:bookmarkEnd w:id="14"/>
    <w:bookmarkEnd w:id="15"/>
    <w:p w14:paraId="541675D0" w14:textId="5D7839A0" w:rsidR="000E1711" w:rsidRPr="000E1711" w:rsidRDefault="000E1711" w:rsidP="000E1711">
      <w:pPr>
        <w:spacing w:after="40" w:line="310" w:lineRule="auto"/>
        <w:jc w:val="both"/>
        <w:rPr>
          <w:rFonts w:ascii="Calibri" w:eastAsia="Calibri" w:hAnsi="Calibri" w:cs="Tehila"/>
          <w:kern w:val="0"/>
          <w:sz w:val="32"/>
          <w:szCs w:val="24"/>
          <w:rtl/>
          <w14:ligatures w14:val="none"/>
        </w:rPr>
        <w:sectPr w:rsidR="000E1711" w:rsidRPr="000E1711" w:rsidSect="00B67968">
          <w:type w:val="continuous"/>
          <w:pgSz w:w="12474" w:h="17974"/>
          <w:pgMar w:top="567" w:right="567" w:bottom="851" w:left="567" w:header="0" w:footer="0" w:gutter="0"/>
          <w:cols w:num="3" w:space="227"/>
          <w:bidi/>
          <w:rtlGutter/>
          <w:docGrid w:linePitch="360"/>
        </w:sectPr>
      </w:pPr>
    </w:p>
    <w:p w14:paraId="2CF55041" w14:textId="77777777" w:rsidR="00AB5773" w:rsidRDefault="00AB5773" w:rsidP="000E1711">
      <w:pPr>
        <w:spacing w:after="0" w:line="288" w:lineRule="auto"/>
        <w:jc w:val="center"/>
        <w:rPr>
          <w:rFonts w:ascii="Calibri" w:eastAsia="Calibri" w:hAnsi="Calibri" w:cs="Tehila"/>
          <w:kern w:val="0"/>
          <w:sz w:val="10"/>
          <w:szCs w:val="10"/>
          <w14:ligatures w14:val="none"/>
        </w:rPr>
      </w:pPr>
    </w:p>
    <w:p w14:paraId="6AE30C2B" w14:textId="5A1493BF" w:rsidR="000E1711" w:rsidRPr="000E1711" w:rsidRDefault="000E1711" w:rsidP="000E1711">
      <w:pPr>
        <w:spacing w:after="0" w:line="288" w:lineRule="auto"/>
        <w:jc w:val="center"/>
        <w:rPr>
          <w:rFonts w:ascii="Calibri" w:eastAsia="Calibri" w:hAnsi="Calibri" w:cs="Tehila"/>
          <w:kern w:val="0"/>
          <w:sz w:val="10"/>
          <w:szCs w:val="10"/>
          <w:rtl/>
          <w14:ligatures w14:val="none"/>
        </w:rPr>
      </w:pPr>
      <w:r w:rsidRPr="000E1711">
        <w:rPr>
          <w:rFonts w:ascii="Calibri" w:eastAsia="Calibri" w:hAnsi="Calibri" w:cs="Arial"/>
          <w:noProof/>
          <w:kern w:val="0"/>
          <w14:ligatures w14:val="none"/>
        </w:rPr>
        <w:drawing>
          <wp:inline distT="0" distB="0" distL="0" distR="0" wp14:anchorId="3F0553FA" wp14:editId="172EB518">
            <wp:extent cx="5554521" cy="223365"/>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479" b="16269"/>
                    <a:stretch/>
                  </pic:blipFill>
                  <pic:spPr bwMode="auto">
                    <a:xfrm>
                      <a:off x="0" y="0"/>
                      <a:ext cx="5852881" cy="235363"/>
                    </a:xfrm>
                    <a:prstGeom prst="rect">
                      <a:avLst/>
                    </a:prstGeom>
                    <a:noFill/>
                    <a:ln>
                      <a:noFill/>
                    </a:ln>
                    <a:extLst>
                      <a:ext uri="{53640926-AAD7-44D8-BBD7-CCE9431645EC}">
                        <a14:shadowObscured xmlns:a14="http://schemas.microsoft.com/office/drawing/2010/main"/>
                      </a:ext>
                    </a:extLst>
                  </pic:spPr>
                </pic:pic>
              </a:graphicData>
            </a:graphic>
          </wp:inline>
        </w:drawing>
      </w:r>
    </w:p>
    <w:p w14:paraId="2356CD3A"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p>
    <w:p w14:paraId="540BEA6F" w14:textId="77777777" w:rsidR="000E1711" w:rsidRPr="000E1711" w:rsidRDefault="000E1711" w:rsidP="000E1711">
      <w:pPr>
        <w:spacing w:after="0" w:line="288" w:lineRule="auto"/>
        <w:jc w:val="both"/>
        <w:rPr>
          <w:rFonts w:ascii="Fb VayikraDisplay" w:eastAsia="Calibri" w:hAnsi="Fb VayikraDisplay" w:cs="Fb VayikraDisplay"/>
          <w:kern w:val="0"/>
          <w:sz w:val="10"/>
          <w:szCs w:val="10"/>
          <w:rtl/>
          <w14:ligatures w14:val="none"/>
        </w:rPr>
      </w:pPr>
    </w:p>
    <w:p w14:paraId="682D7F49" w14:textId="77777777" w:rsidR="000E1711" w:rsidRPr="000E1711" w:rsidRDefault="000E1711" w:rsidP="000E1711">
      <w:pPr>
        <w:keepNext/>
        <w:keepLines/>
        <w:spacing w:after="0" w:line="288" w:lineRule="auto"/>
        <w:outlineLvl w:val="0"/>
        <w:rPr>
          <w:rFonts w:ascii="Fb VayikraDisplay" w:eastAsia="Times New Roman" w:hAnsi="Fb VayikraDisplay" w:cs="Fb VayikraDisplay"/>
          <w:color w:val="2E74B5"/>
          <w:kern w:val="0"/>
          <w:sz w:val="2"/>
          <w:szCs w:val="2"/>
          <w:rtl/>
          <w14:ligatures w14:val="none"/>
        </w:rPr>
      </w:pPr>
    </w:p>
    <w:p w14:paraId="347900FE" w14:textId="77777777" w:rsidR="000E1711" w:rsidRPr="000E1711" w:rsidRDefault="000E1711" w:rsidP="000E1711">
      <w:pPr>
        <w:spacing w:line="288" w:lineRule="auto"/>
        <w:rPr>
          <w:rFonts w:ascii="Fb VayikraDisplay" w:eastAsia="Calibri" w:hAnsi="Fb VayikraDisplay" w:cs="Fb VayikraDisplay"/>
          <w:kern w:val="0"/>
          <w:rtl/>
          <w14:ligatures w14:val="none"/>
        </w:rPr>
        <w:sectPr w:rsidR="000E1711" w:rsidRPr="000E1711" w:rsidSect="00B67968">
          <w:type w:val="continuous"/>
          <w:pgSz w:w="12474" w:h="17974"/>
          <w:pgMar w:top="567" w:right="567" w:bottom="851" w:left="567" w:header="0" w:footer="0" w:gutter="0"/>
          <w:cols w:space="284"/>
          <w:bidi/>
          <w:rtlGutter/>
          <w:docGrid w:linePitch="360"/>
        </w:sectPr>
      </w:pPr>
    </w:p>
    <w:p w14:paraId="2127D236" w14:textId="77777777" w:rsidR="000E1711" w:rsidRPr="000E1711" w:rsidRDefault="000E1711" w:rsidP="000E1711">
      <w:pPr>
        <w:spacing w:before="40" w:after="80" w:line="288" w:lineRule="auto"/>
        <w:ind w:left="113"/>
        <w:jc w:val="center"/>
        <w:rPr>
          <w:rFonts w:ascii="Fb VayikraDisplay" w:eastAsia="Calibri" w:hAnsi="Fb VayikraDisplay" w:cs="Fb VayikraDisplay"/>
          <w:kern w:val="0"/>
          <w:sz w:val="30"/>
          <w:szCs w:val="30"/>
          <w:rtl/>
          <w14:ligatures w14:val="none"/>
        </w:rPr>
      </w:pPr>
      <w:bookmarkStart w:id="107" w:name="_Hlk161127929"/>
      <w:r w:rsidRPr="000E1711">
        <w:rPr>
          <w:rFonts w:ascii="Fb VayikraDisplay" w:eastAsia="Calibri" w:hAnsi="Fb VayikraDisplay" w:cs="Fb VayikraDisplay"/>
          <w:kern w:val="0"/>
          <w:sz w:val="30"/>
          <w:szCs w:val="30"/>
          <w:rtl/>
          <w14:ligatures w14:val="none"/>
        </w:rPr>
        <w:t>סיכומי 'תמצית'</w:t>
      </w:r>
    </w:p>
    <w:p w14:paraId="0FB83577" w14:textId="77777777" w:rsidR="000E1711" w:rsidRPr="000E1711" w:rsidRDefault="000E1711" w:rsidP="000E1711">
      <w:pPr>
        <w:spacing w:before="40" w:after="60" w:line="288" w:lineRule="auto"/>
        <w:ind w:left="113"/>
        <w:jc w:val="center"/>
        <w:rPr>
          <w:rFonts w:ascii="Fb VayikraDisplay" w:eastAsia="Calibri" w:hAnsi="Fb VayikraDisplay" w:cs="Fb VayikraDisplay"/>
          <w:spacing w:val="-6"/>
          <w:kern w:val="0"/>
          <w:sz w:val="20"/>
          <w:szCs w:val="20"/>
          <w:rtl/>
          <w14:ligatures w14:val="none"/>
        </w:rPr>
      </w:pPr>
      <w:r w:rsidRPr="000E1711">
        <w:rPr>
          <w:rFonts w:ascii="Fb VayikraDisplay" w:eastAsia="Calibri" w:hAnsi="Fb VayikraDisplay" w:cs="Fb VayikraDisplay"/>
          <w:spacing w:val="-6"/>
          <w:kern w:val="0"/>
          <w:rtl/>
          <w14:ligatures w14:val="none"/>
        </w:rPr>
        <w:t xml:space="preserve">ניתן להשיג את גליונות סיכומי תמצית החודשיים על הדף היומי / משנה ברורה ומוסר </w:t>
      </w:r>
      <w:r w:rsidRPr="000E1711">
        <w:rPr>
          <w:rFonts w:ascii="Fb VayikraDisplay" w:eastAsia="Calibri" w:hAnsi="Fb VayikraDisplay" w:cs="Fb VayikraDisplay"/>
          <w:spacing w:val="-6"/>
          <w:kern w:val="0"/>
          <w:sz w:val="16"/>
          <w:szCs w:val="16"/>
          <w:rtl/>
          <w14:ligatures w14:val="none"/>
        </w:rPr>
        <w:t>(לפי סדר הדף היומי בהלכה)</w:t>
      </w:r>
      <w:r w:rsidRPr="000E1711">
        <w:rPr>
          <w:rFonts w:ascii="Fb VayikraDisplay" w:eastAsia="Calibri" w:hAnsi="Fb VayikraDisplay" w:cs="Fb VayikraDisplay"/>
          <w:spacing w:val="-6"/>
          <w:kern w:val="0"/>
          <w:sz w:val="20"/>
          <w:szCs w:val="20"/>
          <w:rtl/>
          <w14:ligatures w14:val="none"/>
        </w:rPr>
        <w:t>.</w:t>
      </w:r>
    </w:p>
    <w:p w14:paraId="28E7D386" w14:textId="77777777" w:rsidR="000E1711" w:rsidRPr="000E1711" w:rsidRDefault="000E1711" w:rsidP="000E1711">
      <w:pPr>
        <w:numPr>
          <w:ilvl w:val="0"/>
          <w:numId w:val="1"/>
        </w:numPr>
        <w:spacing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kern w:val="0"/>
          <w:rtl/>
          <w14:ligatures w14:val="none"/>
        </w:rPr>
        <w:t xml:space="preserve">בנקודות ההפצה </w:t>
      </w:r>
    </w:p>
    <w:p w14:paraId="60AA857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hint="cs"/>
          <w:kern w:val="0"/>
          <w:rtl/>
          <w14:ligatures w14:val="none"/>
        </w:rPr>
        <w:t>ב</w:t>
      </w:r>
      <w:r w:rsidRPr="000E1711">
        <w:rPr>
          <w:rFonts w:ascii="Fb VayikraDisplay" w:eastAsia="Calibri" w:hAnsi="Fb VayikraDisplay" w:cs="Fb VayikraDisplay"/>
          <w:kern w:val="0"/>
          <w:rtl/>
          <w14:ligatures w14:val="none"/>
        </w:rPr>
        <w:t xml:space="preserve">מייל </w:t>
      </w:r>
      <w:bookmarkStart w:id="108" w:name="_Hlk109204226"/>
      <w:r w:rsidRPr="000E1711">
        <w:rPr>
          <w:rFonts w:ascii="Fb VayikraDisplay" w:eastAsia="Calibri" w:hAnsi="Fb VayikraDisplay" w:cs="Fb VayikraDisplay"/>
          <w:kern w:val="0"/>
          <w:sz w:val="20"/>
          <w:szCs w:val="20"/>
          <w14:ligatures w14:val="none"/>
        </w:rPr>
        <w:fldChar w:fldCharType="begin"/>
      </w:r>
      <w:r w:rsidRPr="000E1711">
        <w:rPr>
          <w:rFonts w:ascii="Fb VayikraDisplay" w:eastAsia="Calibri" w:hAnsi="Fb VayikraDisplay" w:cs="Fb VayikraDisplay"/>
          <w:kern w:val="0"/>
          <w:sz w:val="20"/>
          <w:szCs w:val="20"/>
          <w14:ligatures w14:val="none"/>
        </w:rPr>
        <w:instrText xml:space="preserve"> HYPERLINK "mailto:A0527692282@gmail.com" </w:instrText>
      </w:r>
      <w:r w:rsidRPr="000E1711">
        <w:rPr>
          <w:rFonts w:ascii="Fb VayikraDisplay" w:eastAsia="Calibri" w:hAnsi="Fb VayikraDisplay" w:cs="Fb VayikraDisplay"/>
          <w:kern w:val="0"/>
          <w:sz w:val="20"/>
          <w:szCs w:val="20"/>
          <w14:ligatures w14:val="none"/>
        </w:rPr>
      </w:r>
      <w:r w:rsidRPr="000E1711">
        <w:rPr>
          <w:rFonts w:ascii="Fb VayikraDisplay" w:eastAsia="Calibri" w:hAnsi="Fb VayikraDisplay" w:cs="Fb VayikraDisplay"/>
          <w:kern w:val="0"/>
          <w:sz w:val="20"/>
          <w:szCs w:val="20"/>
          <w14:ligatures w14:val="none"/>
        </w:rPr>
        <w:fldChar w:fldCharType="separate"/>
      </w:r>
      <w:r w:rsidRPr="000E1711">
        <w:rPr>
          <w:rFonts w:ascii="Fb VayikraDisplay" w:eastAsia="Calibri" w:hAnsi="Fb VayikraDisplay" w:cs="Fb VayikraDisplay"/>
          <w:kern w:val="0"/>
          <w:sz w:val="20"/>
          <w:szCs w:val="20"/>
          <w14:ligatures w14:val="none"/>
        </w:rPr>
        <w:t>7692282@gmail.com</w:t>
      </w:r>
      <w:r w:rsidRPr="000E1711">
        <w:rPr>
          <w:rFonts w:ascii="Fb VayikraDisplay" w:eastAsia="Calibri" w:hAnsi="Fb VayikraDisplay" w:cs="Fb VayikraDisplay"/>
          <w:kern w:val="0"/>
          <w:sz w:val="20"/>
          <w:szCs w:val="20"/>
          <w14:ligatures w14:val="none"/>
        </w:rPr>
        <w:fldChar w:fldCharType="end"/>
      </w:r>
      <w:bookmarkEnd w:id="108"/>
      <w:r w:rsidRPr="000E1711">
        <w:rPr>
          <w:rFonts w:ascii="Fb VayikraDisplay" w:eastAsia="Calibri" w:hAnsi="Fb VayikraDisplay" w:cs="Fb VayikraDisplay"/>
          <w:kern w:val="0"/>
          <w:sz w:val="20"/>
          <w:szCs w:val="20"/>
          <w14:ligatures w14:val="none"/>
        </w:rPr>
        <w:t xml:space="preserve"> </w:t>
      </w:r>
    </w:p>
    <w:p w14:paraId="08CFBCA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 xml:space="preserve">בפקס 0799-414144 </w:t>
      </w:r>
      <w:r w:rsidRPr="000E1711">
        <w:rPr>
          <w:rFonts w:ascii="Fb VayikraDisplay" w:eastAsia="Calibri" w:hAnsi="Fb VayikraDisplay" w:cs="Fb VayikraDisplay"/>
          <w:noProof/>
          <w:kern w:val="0"/>
          <w:vertAlign w:val="subscript"/>
          <w14:ligatures w14:val="none"/>
        </w:rPr>
        <w:drawing>
          <wp:inline distT="0" distB="0" distL="0" distR="0" wp14:anchorId="497D8EAE" wp14:editId="70D787EB">
            <wp:extent cx="124327" cy="124281"/>
            <wp:effectExtent l="0" t="0" r="9525"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26436" cy="126389"/>
                    </a:xfrm>
                    <a:prstGeom prst="rect">
                      <a:avLst/>
                    </a:prstGeom>
                    <a:noFill/>
                    <a:ln>
                      <a:noFill/>
                    </a:ln>
                  </pic:spPr>
                </pic:pic>
              </a:graphicData>
            </a:graphic>
          </wp:inline>
        </w:drawing>
      </w:r>
    </w:p>
    <w:p w14:paraId="24859EB3" w14:textId="77777777" w:rsidR="000E1711" w:rsidRPr="000E1711" w:rsidRDefault="000E1711" w:rsidP="000E1711">
      <w:pPr>
        <w:spacing w:before="40" w:after="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rtl/>
          <w14:ligatures w14:val="none"/>
        </w:rPr>
        <w:t xml:space="preserve">בנוסף </w:t>
      </w:r>
      <w:bookmarkStart w:id="109" w:name="_Hlk171689687"/>
      <w:r w:rsidRPr="000E1711">
        <w:rPr>
          <w:rFonts w:ascii="Fb VayikraDisplay" w:eastAsia="Calibri" w:hAnsi="Fb VayikraDisplay" w:cs="Fb VayikraDisplay"/>
          <w:kern w:val="0"/>
          <w:sz w:val="20"/>
          <w:szCs w:val="20"/>
          <w:rtl/>
          <w14:ligatures w14:val="none"/>
        </w:rPr>
        <w:t xml:space="preserve">ניתן לקבל במייל סיכומים על כל מסכתות הש"ס, ועל כל המשנה ברורה, ועל תנ"ך וספרי מוסר, </w:t>
      </w:r>
      <w:bookmarkEnd w:id="109"/>
      <w:r w:rsidRPr="000E1711">
        <w:rPr>
          <w:rFonts w:ascii="Fb VayikraDisplay" w:eastAsia="Calibri" w:hAnsi="Fb VayikraDisplay" w:cs="Fb VayikraDisplay"/>
          <w:kern w:val="0"/>
          <w:sz w:val="20"/>
          <w:szCs w:val="20"/>
          <w:rtl/>
          <w14:ligatures w14:val="none"/>
        </w:rPr>
        <w:t xml:space="preserve">או סיכומים לפי סדר הלימוד של: </w:t>
      </w:r>
      <w:r w:rsidRPr="000E1711">
        <w:rPr>
          <w:rFonts w:ascii="Fb VayikraDisplay" w:eastAsia="Calibri" w:hAnsi="Fb VayikraDisplay" w:cs="Fb VayikraDisplay" w:hint="cs"/>
          <w:kern w:val="0"/>
          <w:sz w:val="20"/>
          <w:szCs w:val="20"/>
          <w:rtl/>
          <w14:ligatures w14:val="none"/>
        </w:rPr>
        <w:t xml:space="preserve">העמוד היומי, </w:t>
      </w:r>
      <w:r w:rsidRPr="000E1711">
        <w:rPr>
          <w:rFonts w:ascii="Fb VayikraDisplay" w:eastAsia="Calibri" w:hAnsi="Fb VayikraDisplay" w:cs="Fb VayikraDisplay"/>
          <w:kern w:val="0"/>
          <w:sz w:val="20"/>
          <w:szCs w:val="20"/>
          <w:rtl/>
          <w14:ligatures w14:val="none"/>
        </w:rPr>
        <w:t>חבורת ש"ס, קנין ירושלמי, דף הכולל, קנין הלכה, תרי דף, אורייתא, אהבת שלום</w:t>
      </w:r>
      <w:r w:rsidRPr="000E1711">
        <w:rPr>
          <w:rFonts w:ascii="Fb VayikraDisplay" w:eastAsia="Calibri" w:hAnsi="Fb VayikraDisplay" w:cs="Fb VayikraDisplay" w:hint="cs"/>
          <w:kern w:val="0"/>
          <w:sz w:val="20"/>
          <w:szCs w:val="20"/>
          <w:rtl/>
          <w14:ligatures w14:val="none"/>
        </w:rPr>
        <w:t>, ומפעל הש"ס.</w:t>
      </w:r>
    </w:p>
    <w:p w14:paraId="0E6CDA51" w14:textId="14133107" w:rsidR="000E1711" w:rsidRPr="000E1711" w:rsidRDefault="000E1711" w:rsidP="000E1711">
      <w:pPr>
        <w:spacing w:after="12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rtl/>
          <w14:ligatures w14:val="none"/>
        </w:rPr>
        <w:br w:type="column"/>
      </w:r>
    </w:p>
    <w:p w14:paraId="01001F29" w14:textId="77777777" w:rsidR="000E1711" w:rsidRPr="000E1711" w:rsidRDefault="000E1711" w:rsidP="000E1711">
      <w:pPr>
        <w:spacing w:after="0" w:line="288" w:lineRule="auto"/>
        <w:jc w:val="center"/>
        <w:rPr>
          <w:rFonts w:ascii="Fb VayikraDisplay" w:eastAsia="Calibri" w:hAnsi="Fb VayikraDisplay" w:cs="Fb VayikraDisplay"/>
          <w:kern w:val="0"/>
          <w:sz w:val="30"/>
          <w:szCs w:val="30"/>
          <w:rtl/>
          <w14:ligatures w14:val="none"/>
        </w:rPr>
      </w:pPr>
      <w:r w:rsidRPr="000E1711">
        <w:rPr>
          <w:rFonts w:ascii="Fb VayikraDisplay" w:eastAsia="Calibri" w:hAnsi="Fb VayikraDisplay" w:cs="Fb VayikraDisplay"/>
          <w:noProof/>
          <w:kern w:val="0"/>
          <w14:ligatures w14:val="none"/>
        </w:rPr>
        <w:drawing>
          <wp:inline distT="0" distB="0" distL="0" distR="0" wp14:anchorId="178632FE" wp14:editId="125EEE0D">
            <wp:extent cx="165717" cy="1944000"/>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Fb VayikraDisplay" w:eastAsia="Calibri" w:hAnsi="Fb VayikraDisplay" w:cs="Fb VayikraDisplay"/>
          <w:kern w:val="0"/>
          <w:rtl/>
          <w14:ligatures w14:val="none"/>
        </w:rPr>
        <w:br w:type="column"/>
      </w:r>
      <w:bookmarkStart w:id="110" w:name="_Hlk126612507"/>
      <w:r w:rsidRPr="000E1711">
        <w:rPr>
          <w:rFonts w:ascii="Fb VayikraDisplay" w:eastAsia="Calibri" w:hAnsi="Fb VayikraDisplay" w:cs="Fb VayikraDisplay"/>
          <w:kern w:val="0"/>
          <w:sz w:val="30"/>
          <w:szCs w:val="30"/>
          <w:rtl/>
          <w14:ligatures w14:val="none"/>
        </w:rPr>
        <w:t>מבחני 'לדעת'</w:t>
      </w:r>
    </w:p>
    <w:p w14:paraId="7CB8112D" w14:textId="25C86419" w:rsidR="000E1711" w:rsidRPr="00B67968" w:rsidRDefault="000E1711" w:rsidP="000E1711">
      <w:pPr>
        <w:spacing w:before="40" w:after="60" w:line="326" w:lineRule="auto"/>
        <w:jc w:val="center"/>
        <w:rPr>
          <w:rFonts w:ascii="Fb VayikraDisplay" w:eastAsia="Calibri" w:hAnsi="Fb VayikraDisplay" w:cs="Fb VayikraDisplay"/>
          <w:spacing w:val="-2"/>
          <w:kern w:val="0"/>
          <w:rtl/>
          <w14:ligatures w14:val="none"/>
        </w:rPr>
      </w:pPr>
      <w:r w:rsidRPr="00B67968">
        <w:rPr>
          <w:rFonts w:ascii="Fb VayikraDisplay" w:eastAsia="Calibri" w:hAnsi="Fb VayikraDisplay" w:cs="Fb VayikraDisplay"/>
          <w:spacing w:val="-2"/>
          <w:kern w:val="0"/>
          <w:rtl/>
          <w14:ligatures w14:val="none"/>
        </w:rPr>
        <w:t>מבחן שבועי על דף היומי</w:t>
      </w:r>
      <w:r w:rsidR="00B67968" w:rsidRPr="00B67968">
        <w:rPr>
          <w:rFonts w:ascii="Fb VayikraDisplay" w:eastAsia="Calibri" w:hAnsi="Fb VayikraDisplay" w:cs="Fb VayikraDisplay" w:hint="cs"/>
          <w:spacing w:val="-2"/>
          <w:kern w:val="0"/>
          <w:rtl/>
          <w14:ligatures w14:val="none"/>
        </w:rPr>
        <w:t xml:space="preserve"> / </w:t>
      </w:r>
      <w:r w:rsidRPr="00B67968">
        <w:rPr>
          <w:rFonts w:ascii="Fb VayikraDisplay" w:eastAsia="Calibri" w:hAnsi="Fb VayikraDisplay" w:cs="Fb VayikraDisplay"/>
          <w:spacing w:val="-2"/>
          <w:kern w:val="0"/>
          <w:rtl/>
          <w14:ligatures w14:val="none"/>
        </w:rPr>
        <w:t>משנ</w:t>
      </w:r>
      <w:r w:rsidRPr="00B67968">
        <w:rPr>
          <w:rFonts w:ascii="Fb VayikraDisplay" w:eastAsia="Calibri" w:hAnsi="Fb VayikraDisplay" w:cs="Fb VayikraDisplay" w:hint="cs"/>
          <w:spacing w:val="-2"/>
          <w:kern w:val="0"/>
          <w:rtl/>
          <w14:ligatures w14:val="none"/>
        </w:rPr>
        <w:t>ה ברורה</w:t>
      </w:r>
      <w:r w:rsidR="00B67968" w:rsidRPr="00B67968">
        <w:rPr>
          <w:rFonts w:ascii="Fb VayikraDisplay" w:eastAsia="Calibri" w:hAnsi="Fb VayikraDisplay" w:cs="Fb VayikraDisplay" w:hint="cs"/>
          <w:spacing w:val="-2"/>
          <w:kern w:val="0"/>
          <w:rtl/>
          <w14:ligatures w14:val="none"/>
        </w:rPr>
        <w:t xml:space="preserve"> / עמוד היומי /</w:t>
      </w:r>
      <w:r w:rsidRPr="00B67968">
        <w:rPr>
          <w:rFonts w:ascii="Fb VayikraDisplay" w:eastAsia="Calibri" w:hAnsi="Fb VayikraDisplay" w:cs="Fb VayikraDisplay"/>
          <w:spacing w:val="-2"/>
          <w:kern w:val="0"/>
          <w:rtl/>
          <w14:ligatures w14:val="none"/>
        </w:rPr>
        <w:t xml:space="preserve"> ח</w:t>
      </w:r>
      <w:r w:rsidRPr="00B67968">
        <w:rPr>
          <w:rFonts w:ascii="Fb VayikraDisplay" w:eastAsia="Calibri" w:hAnsi="Fb VayikraDisplay" w:cs="Fb VayikraDisplay" w:hint="cs"/>
          <w:spacing w:val="-2"/>
          <w:kern w:val="0"/>
          <w:rtl/>
          <w14:ligatures w14:val="none"/>
        </w:rPr>
        <w:t>פץ חיים</w:t>
      </w:r>
      <w:r w:rsidRPr="00B67968">
        <w:rPr>
          <w:rFonts w:ascii="Fb VayikraDisplay" w:eastAsia="Calibri" w:hAnsi="Fb VayikraDisplay" w:cs="Fb VayikraDisplay"/>
          <w:spacing w:val="-2"/>
          <w:kern w:val="0"/>
          <w:rtl/>
          <w14:ligatures w14:val="none"/>
        </w:rPr>
        <w:t xml:space="preserve"> ואה</w:t>
      </w:r>
      <w:r w:rsidRPr="00B67968">
        <w:rPr>
          <w:rFonts w:ascii="Fb VayikraDisplay" w:eastAsia="Calibri" w:hAnsi="Fb VayikraDisplay" w:cs="Fb VayikraDisplay" w:hint="cs"/>
          <w:spacing w:val="-2"/>
          <w:kern w:val="0"/>
          <w:rtl/>
          <w14:ligatures w14:val="none"/>
        </w:rPr>
        <w:t xml:space="preserve">בת </w:t>
      </w:r>
      <w:r w:rsidRPr="00B67968">
        <w:rPr>
          <w:rFonts w:ascii="Fb VayikraDisplay" w:eastAsia="Calibri" w:hAnsi="Fb VayikraDisplay" w:cs="Fb VayikraDisplay"/>
          <w:spacing w:val="-2"/>
          <w:kern w:val="0"/>
          <w:rtl/>
          <w14:ligatures w14:val="none"/>
        </w:rPr>
        <w:t>ח</w:t>
      </w:r>
      <w:r w:rsidRPr="00B67968">
        <w:rPr>
          <w:rFonts w:ascii="Fb VayikraDisplay" w:eastAsia="Calibri" w:hAnsi="Fb VayikraDisplay" w:cs="Fb VayikraDisplay" w:hint="cs"/>
          <w:spacing w:val="-2"/>
          <w:kern w:val="0"/>
          <w:rtl/>
          <w14:ligatures w14:val="none"/>
        </w:rPr>
        <w:t>סד</w:t>
      </w:r>
    </w:p>
    <w:p w14:paraId="3C77EEC6" w14:textId="77777777" w:rsidR="000E1711" w:rsidRPr="00B67968" w:rsidRDefault="000E1711" w:rsidP="000E1711">
      <w:pPr>
        <w:spacing w:before="40" w:after="60" w:line="326" w:lineRule="auto"/>
        <w:jc w:val="center"/>
        <w:rPr>
          <w:rFonts w:ascii="Fb VayikraDisplay" w:eastAsia="Calibri" w:hAnsi="Fb VayikraDisplay" w:cs="Fb VayikraDisplay"/>
          <w:kern w:val="0"/>
          <w:rtl/>
          <w14:ligatures w14:val="none"/>
        </w:rPr>
      </w:pPr>
      <w:r w:rsidRPr="00B67968">
        <w:rPr>
          <w:rFonts w:ascii="Fb VayikraDisplay" w:eastAsia="Calibri" w:hAnsi="Fb VayikraDisplay" w:cs="Fb VayikraDisplay"/>
          <w:kern w:val="0"/>
          <w:rtl/>
          <w14:ligatures w14:val="none"/>
        </w:rPr>
        <w:t xml:space="preserve">ניתן לעשות את המבחנים מיום </w:t>
      </w:r>
      <w:r w:rsidRPr="00B67968">
        <w:rPr>
          <w:rFonts w:ascii="Fb VayikraDisplay" w:eastAsia="Calibri" w:hAnsi="Fb VayikraDisplay" w:cs="Fb VayikraDisplay" w:hint="cs"/>
          <w:kern w:val="0"/>
          <w:rtl/>
          <w14:ligatures w14:val="none"/>
        </w:rPr>
        <w:t>שישי</w:t>
      </w:r>
      <w:r w:rsidRPr="00B67968">
        <w:rPr>
          <w:rFonts w:ascii="Fb VayikraDisplay" w:eastAsia="Calibri" w:hAnsi="Fb VayikraDisplay" w:cs="Fb VayikraDisplay"/>
          <w:kern w:val="0"/>
          <w:rtl/>
          <w14:ligatures w14:val="none"/>
        </w:rPr>
        <w:t xml:space="preserve"> עד יום</w:t>
      </w:r>
      <w:r w:rsidRPr="00B67968">
        <w:rPr>
          <w:rFonts w:ascii="Fb VayikraDisplay" w:eastAsia="Calibri" w:hAnsi="Fb VayikraDisplay" w:cs="Fb VayikraDisplay" w:hint="cs"/>
          <w:kern w:val="0"/>
          <w:rtl/>
          <w14:ligatures w14:val="none"/>
        </w:rPr>
        <w:t xml:space="preserve"> שלישי בשעה 7:00 בבוקר</w:t>
      </w:r>
      <w:r w:rsidRPr="00B67968">
        <w:rPr>
          <w:rFonts w:ascii="Fb VayikraDisplay" w:eastAsia="Calibri" w:hAnsi="Fb VayikraDisplay" w:cs="Fb VayikraDisplay"/>
          <w:kern w:val="0"/>
          <w:rtl/>
          <w14:ligatures w14:val="none"/>
        </w:rPr>
        <w:t>:</w:t>
      </w:r>
    </w:p>
    <w:p w14:paraId="600FF7DF" w14:textId="77777777" w:rsidR="000E1711" w:rsidRPr="00B67968" w:rsidRDefault="000E1711" w:rsidP="000E1711">
      <w:pPr>
        <w:numPr>
          <w:ilvl w:val="0"/>
          <w:numId w:val="1"/>
        </w:numPr>
        <w:spacing w:before="40" w:after="0" w:line="326" w:lineRule="auto"/>
        <w:contextualSpacing/>
        <w:jc w:val="both"/>
        <w:rPr>
          <w:rFonts w:ascii="Fb VayikraDisplay" w:eastAsia="Calibri" w:hAnsi="Fb VayikraDisplay" w:cs="Fb VayikraDisplay"/>
          <w:kern w:val="0"/>
          <w14:ligatures w14:val="none"/>
        </w:rPr>
      </w:pPr>
      <w:r w:rsidRPr="00B67968">
        <w:rPr>
          <w:rFonts w:ascii="Fb VayikraDisplay" w:eastAsia="Calibri" w:hAnsi="Fb VayikraDisplay" w:cs="Fb VayikraDisplay"/>
          <w:kern w:val="0"/>
          <w:rtl/>
          <w14:ligatures w14:val="none"/>
        </w:rPr>
        <w:t xml:space="preserve">בטלפון 0737-289-669 </w:t>
      </w:r>
    </w:p>
    <w:p w14:paraId="5FA50CF6" w14:textId="77777777" w:rsidR="000E1711" w:rsidRPr="00B67968" w:rsidRDefault="000E1711" w:rsidP="000E1711">
      <w:pPr>
        <w:numPr>
          <w:ilvl w:val="0"/>
          <w:numId w:val="1"/>
        </w:numPr>
        <w:spacing w:before="40" w:after="0" w:line="326" w:lineRule="auto"/>
        <w:contextualSpacing/>
        <w:jc w:val="both"/>
        <w:rPr>
          <w:rFonts w:ascii="Fb VayikraDisplay" w:eastAsia="Calibri" w:hAnsi="Fb VayikraDisplay" w:cs="Fb VayikraDisplay"/>
          <w:kern w:val="0"/>
          <w14:ligatures w14:val="none"/>
        </w:rPr>
      </w:pPr>
      <w:r w:rsidRPr="00B67968">
        <w:rPr>
          <w:rFonts w:ascii="Fb VayikraDisplay" w:eastAsia="Calibri" w:hAnsi="Fb VayikraDisplay" w:cs="Fb VayikraDisplay"/>
          <w:kern w:val="0"/>
          <w:rtl/>
          <w14:ligatures w14:val="none"/>
        </w:rPr>
        <w:t xml:space="preserve">במייל </w:t>
      </w:r>
      <w:hyperlink r:id="rId11" w:history="1">
        <w:r w:rsidRPr="00B67968">
          <w:rPr>
            <w:rFonts w:ascii="Fb VayikraDisplay" w:eastAsia="Calibri" w:hAnsi="Fb VayikraDisplay" w:cs="Fb VayikraDisplay"/>
            <w:kern w:val="0"/>
            <w:sz w:val="20"/>
            <w:szCs w:val="20"/>
            <w14:ligatures w14:val="none"/>
          </w:rPr>
          <w:t>7692282@gmail.com</w:t>
        </w:r>
      </w:hyperlink>
      <w:r w:rsidRPr="00B67968">
        <w:rPr>
          <w:rFonts w:ascii="Fb VayikraDisplay" w:eastAsia="Calibri" w:hAnsi="Fb VayikraDisplay" w:cs="Fb VayikraDisplay"/>
          <w:kern w:val="0"/>
          <w:sz w:val="20"/>
          <w:szCs w:val="20"/>
          <w:rtl/>
          <w14:ligatures w14:val="none"/>
        </w:rPr>
        <w:t xml:space="preserve">                </w:t>
      </w:r>
      <w:r w:rsidRPr="00B67968">
        <w:rPr>
          <w:rFonts w:ascii="Fb VayikraDisplay" w:eastAsia="Calibri" w:hAnsi="Fb VayikraDisplay" w:cs="Fb VayikraDisplay"/>
          <w:kern w:val="0"/>
          <w:rtl/>
          <w14:ligatures w14:val="none"/>
        </w:rPr>
        <w:t xml:space="preserve">     </w:t>
      </w:r>
    </w:p>
    <w:p w14:paraId="59EF293C" w14:textId="77777777" w:rsidR="000E1711" w:rsidRPr="00B67968" w:rsidRDefault="000E1711" w:rsidP="000E1711">
      <w:pPr>
        <w:numPr>
          <w:ilvl w:val="0"/>
          <w:numId w:val="1"/>
        </w:numPr>
        <w:spacing w:before="40" w:after="0" w:line="326" w:lineRule="auto"/>
        <w:contextualSpacing/>
        <w:jc w:val="both"/>
        <w:rPr>
          <w:rFonts w:ascii="Fb VayikraDisplay" w:eastAsia="Calibri" w:hAnsi="Fb VayikraDisplay" w:cs="Fb VayikraDisplay"/>
          <w:kern w:val="0"/>
          <w:rtl/>
          <w14:ligatures w14:val="none"/>
        </w:rPr>
      </w:pPr>
      <w:r w:rsidRPr="00B67968">
        <w:rPr>
          <w:rFonts w:ascii="Fb VayikraDisplay" w:eastAsia="Calibri" w:hAnsi="Fb VayikraDisplay" w:cs="Fb VayikraDisplay"/>
          <w:kern w:val="0"/>
          <w:rtl/>
          <w14:ligatures w14:val="none"/>
        </w:rPr>
        <w:t>בנדרים פלוס קופת לדעת.</w:t>
      </w:r>
    </w:p>
    <w:p w14:paraId="470DC3E7" w14:textId="1A9F3D33" w:rsidR="000E1711" w:rsidRPr="00B67968" w:rsidRDefault="000E1711" w:rsidP="000E1711">
      <w:pPr>
        <w:spacing w:after="0" w:line="326" w:lineRule="auto"/>
        <w:jc w:val="center"/>
        <w:rPr>
          <w:rFonts w:ascii="Fb VayikraDisplay" w:eastAsia="Calibri" w:hAnsi="Fb VayikraDisplay" w:cs="Fb VayikraDisplay"/>
          <w:kern w:val="0"/>
          <w:sz w:val="20"/>
          <w:szCs w:val="20"/>
          <w:rtl/>
          <w14:ligatures w14:val="none"/>
        </w:rPr>
      </w:pPr>
      <w:r w:rsidRPr="00B67968">
        <w:rPr>
          <w:rFonts w:ascii="Fb VayikraDisplay" w:eastAsia="Calibri" w:hAnsi="Fb VayikraDisplay" w:cs="Fb VayikraDisplay"/>
          <w:kern w:val="0"/>
          <w:sz w:val="20"/>
          <w:szCs w:val="20"/>
          <w:rtl/>
          <w14:ligatures w14:val="none"/>
        </w:rPr>
        <w:t>הג</w:t>
      </w:r>
      <w:r w:rsidRPr="00B67968">
        <w:rPr>
          <w:rFonts w:ascii="Fb VayikraDisplay" w:eastAsia="Calibri" w:hAnsi="Fb VayikraDisplay" w:cs="Fb VayikraDisplay" w:hint="cs"/>
          <w:kern w:val="0"/>
          <w:sz w:val="20"/>
          <w:szCs w:val="20"/>
          <w:rtl/>
          <w14:ligatures w14:val="none"/>
        </w:rPr>
        <w:t>ר</w:t>
      </w:r>
      <w:r w:rsidRPr="00B67968">
        <w:rPr>
          <w:rFonts w:ascii="Fb VayikraDisplay" w:eastAsia="Calibri" w:hAnsi="Fb VayikraDisplay" w:cs="Fb VayikraDisplay"/>
          <w:kern w:val="0"/>
          <w:sz w:val="20"/>
          <w:szCs w:val="20"/>
          <w:rtl/>
          <w14:ligatures w14:val="none"/>
        </w:rPr>
        <w:t>לות: בכל שבוע על 500 ₪ במזומן, זיכוי 400 ₪ ברשת 'יפה נוף', ו10 זוכים בזיכוי 1</w:t>
      </w:r>
      <w:r w:rsidR="00B67968" w:rsidRPr="00B67968">
        <w:rPr>
          <w:rFonts w:ascii="Fb VayikraDisplay" w:eastAsia="Calibri" w:hAnsi="Fb VayikraDisplay" w:cs="Fb VayikraDisplay" w:hint="cs"/>
          <w:kern w:val="0"/>
          <w:sz w:val="20"/>
          <w:szCs w:val="20"/>
          <w:rtl/>
          <w14:ligatures w14:val="none"/>
        </w:rPr>
        <w:t>2</w:t>
      </w:r>
      <w:r w:rsidRPr="00B67968">
        <w:rPr>
          <w:rFonts w:ascii="Fb VayikraDisplay" w:eastAsia="Calibri" w:hAnsi="Fb VayikraDisplay" w:cs="Fb VayikraDisplay"/>
          <w:kern w:val="0"/>
          <w:sz w:val="20"/>
          <w:szCs w:val="20"/>
          <w:rtl/>
          <w14:ligatures w14:val="none"/>
        </w:rPr>
        <w:t>0 ₪ ברשת 'יפה נוף'.</w:t>
      </w:r>
      <w:bookmarkEnd w:id="110"/>
    </w:p>
    <w:p w14:paraId="76215E57" w14:textId="77777777" w:rsidR="000E1711" w:rsidRPr="000E1711" w:rsidRDefault="000E1711" w:rsidP="000E1711">
      <w:pPr>
        <w:spacing w:after="120" w:line="288" w:lineRule="auto"/>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14:ligatures w14:val="none"/>
        </w:rPr>
        <w:br w:type="column"/>
      </w:r>
    </w:p>
    <w:p w14:paraId="792D1F3F" w14:textId="77777777" w:rsidR="000E1711" w:rsidRPr="000E1711" w:rsidRDefault="000E1711" w:rsidP="000E1711">
      <w:pPr>
        <w:spacing w:after="0" w:line="288" w:lineRule="auto"/>
        <w:jc w:val="center"/>
        <w:rPr>
          <w:rFonts w:ascii="Fb VayikraDisplay" w:eastAsia="Calibri" w:hAnsi="Fb VayikraDisplay" w:cs="Fb VayikraDisplay"/>
          <w:kern w:val="0"/>
          <w:sz w:val="28"/>
          <w:szCs w:val="28"/>
          <w:rtl/>
          <w14:ligatures w14:val="none"/>
        </w:rPr>
      </w:pPr>
      <w:r w:rsidRPr="000E1711">
        <w:rPr>
          <w:rFonts w:ascii="Calibri" w:eastAsia="Calibri" w:hAnsi="Calibri" w:cs="Arial"/>
          <w:noProof/>
          <w:kern w:val="0"/>
          <w14:ligatures w14:val="none"/>
        </w:rPr>
        <w:drawing>
          <wp:inline distT="0" distB="0" distL="0" distR="0" wp14:anchorId="5EDF2FE7" wp14:editId="333DA030">
            <wp:extent cx="165717" cy="1944000"/>
            <wp:effectExtent l="0" t="0" r="0" b="0"/>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Tunga" w:eastAsia="Calibri" w:hAnsi="Tunga" w:cs="Tehila"/>
          <w:b/>
          <w:bCs/>
          <w:kern w:val="0"/>
          <w:sz w:val="20"/>
          <w:szCs w:val="20"/>
          <w:rtl/>
          <w14:ligatures w14:val="none"/>
        </w:rPr>
        <w:br w:type="column"/>
      </w:r>
      <w:r w:rsidRPr="000E1711">
        <w:rPr>
          <w:rFonts w:ascii="Fb VayikraDisplay" w:eastAsia="Calibri" w:hAnsi="Fb VayikraDisplay" w:cs="Fb VayikraDisplay" w:hint="cs"/>
          <w:kern w:val="0"/>
          <w:sz w:val="28"/>
          <w:szCs w:val="28"/>
          <w:rtl/>
          <w14:ligatures w14:val="none"/>
        </w:rPr>
        <w:t>חדש</w:t>
      </w:r>
    </w:p>
    <w:p w14:paraId="5314A69A" w14:textId="44F94F9D"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ניתן להשיג שוב את הסט תמצית הש"ס (ללא תוס', ורש"י חלקי) על כל הש"ס במחיר 1</w:t>
      </w:r>
      <w:r w:rsidR="00B67968">
        <w:rPr>
          <w:rFonts w:ascii="Fb VayikraDisplay" w:eastAsia="Calibri" w:hAnsi="Fb VayikraDisplay" w:cs="Fb VayikraDisplay" w:hint="cs"/>
          <w:spacing w:val="-2"/>
          <w:kern w:val="0"/>
          <w:sz w:val="20"/>
          <w:szCs w:val="20"/>
          <w:rtl/>
          <w14:ligatures w14:val="none"/>
        </w:rPr>
        <w:t>2</w:t>
      </w:r>
      <w:r w:rsidRPr="000E1711">
        <w:rPr>
          <w:rFonts w:ascii="Fb VayikraDisplay" w:eastAsia="Calibri" w:hAnsi="Fb VayikraDisplay" w:cs="Fb VayikraDisplay" w:hint="cs"/>
          <w:spacing w:val="-2"/>
          <w:kern w:val="0"/>
          <w:sz w:val="20"/>
          <w:szCs w:val="20"/>
          <w:rtl/>
          <w14:ligatures w14:val="none"/>
        </w:rPr>
        <w:t>0 ₪.</w:t>
      </w:r>
    </w:p>
    <w:p w14:paraId="5A483F61"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 xml:space="preserve">בנוסף יצאו לאור מחדש כל חוברות תמצית משנה ברורה, 6 חלקים ב6 חוברות. </w:t>
      </w:r>
    </w:p>
    <w:p w14:paraId="20B4597C"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עלות חוברת 10 ₪ סט 50 ₪.</w:t>
      </w:r>
    </w:p>
    <w:p w14:paraId="41D9BD71" w14:textId="6028C587" w:rsidR="000E1711" w:rsidRPr="00AB5773" w:rsidRDefault="000E1711" w:rsidP="000E1711">
      <w:pPr>
        <w:spacing w:before="40" w:after="60" w:line="290" w:lineRule="auto"/>
        <w:jc w:val="center"/>
        <w:rPr>
          <w:rFonts w:ascii="Fb VayikraDisplay" w:eastAsia="Calibri" w:hAnsi="Fb VayikraDisplay" w:cs="Fb VayikraDisplay"/>
          <w:spacing w:val="-2"/>
          <w:kern w:val="0"/>
          <w:sz w:val="18"/>
          <w:szCs w:val="18"/>
          <w:rtl/>
          <w14:ligatures w14:val="none"/>
        </w:rPr>
      </w:pPr>
      <w:r w:rsidRPr="00AB5773">
        <w:rPr>
          <w:rFonts w:ascii="Fb VayikraDisplay" w:eastAsia="Calibri" w:hAnsi="Fb VayikraDisplay" w:cs="Fb VayikraDisplay" w:hint="cs"/>
          <w:spacing w:val="-2"/>
          <w:kern w:val="0"/>
          <w:sz w:val="18"/>
          <w:szCs w:val="18"/>
          <w:rtl/>
          <w14:ligatures w14:val="none"/>
        </w:rPr>
        <w:t>כמו כן ניתן להשיג את סיכומי תמצית ההלכה (עם טור וב"י שו"ע ונו"כ), על הלכות שבת, מועדים</w:t>
      </w:r>
      <w:r w:rsidR="00B67968" w:rsidRPr="00AB5773">
        <w:rPr>
          <w:rFonts w:ascii="Fb VayikraDisplay" w:eastAsia="Calibri" w:hAnsi="Fb VayikraDisplay" w:cs="Fb VayikraDisplay" w:hint="cs"/>
          <w:spacing w:val="-2"/>
          <w:kern w:val="0"/>
          <w:sz w:val="18"/>
          <w:szCs w:val="18"/>
          <w:rtl/>
          <w14:ligatures w14:val="none"/>
        </w:rPr>
        <w:t>,</w:t>
      </w:r>
      <w:r w:rsidRPr="00AB5773">
        <w:rPr>
          <w:rFonts w:ascii="Fb VayikraDisplay" w:eastAsia="Calibri" w:hAnsi="Fb VayikraDisplay" w:cs="Fb VayikraDisplay" w:hint="cs"/>
          <w:spacing w:val="-2"/>
          <w:kern w:val="0"/>
          <w:sz w:val="18"/>
          <w:szCs w:val="18"/>
          <w:rtl/>
          <w14:ligatures w14:val="none"/>
        </w:rPr>
        <w:t xml:space="preserve"> נדה</w:t>
      </w:r>
      <w:r w:rsidR="00B67968" w:rsidRPr="00AB5773">
        <w:rPr>
          <w:rFonts w:ascii="Fb VayikraDisplay" w:eastAsia="Calibri" w:hAnsi="Fb VayikraDisplay" w:cs="Fb VayikraDisplay" w:hint="cs"/>
          <w:spacing w:val="-2"/>
          <w:kern w:val="0"/>
          <w:sz w:val="18"/>
          <w:szCs w:val="18"/>
          <w:rtl/>
          <w14:ligatures w14:val="none"/>
        </w:rPr>
        <w:t>, מקוואות</w:t>
      </w:r>
      <w:r w:rsidRPr="00AB5773">
        <w:rPr>
          <w:rFonts w:ascii="Fb VayikraDisplay" w:eastAsia="Calibri" w:hAnsi="Fb VayikraDisplay" w:cs="Fb VayikraDisplay" w:hint="cs"/>
          <w:spacing w:val="-2"/>
          <w:kern w:val="0"/>
          <w:sz w:val="18"/>
          <w:szCs w:val="18"/>
          <w:rtl/>
          <w14:ligatures w14:val="none"/>
        </w:rPr>
        <w:t>.</w:t>
      </w:r>
    </w:p>
    <w:p w14:paraId="59235E82" w14:textId="77777777" w:rsidR="000E1711" w:rsidRPr="000E1711" w:rsidRDefault="000E1711" w:rsidP="000E1711">
      <w:pPr>
        <w:spacing w:before="40" w:after="120" w:line="290" w:lineRule="auto"/>
        <w:jc w:val="center"/>
        <w:rPr>
          <w:rFonts w:ascii="Fb VayikraDisplay" w:eastAsia="Calibri" w:hAnsi="Fb VayikraDisplay" w:cs="Fb VayikraDisplay" w:hint="cs"/>
          <w:spacing w:val="-2"/>
          <w:kern w:val="0"/>
          <w:sz w:val="20"/>
          <w:szCs w:val="20"/>
          <w:rtl/>
          <w14:ligatures w14:val="none"/>
        </w:rPr>
      </w:pPr>
      <w:bookmarkStart w:id="111" w:name="_Hlk171689698"/>
      <w:r w:rsidRPr="000E1711">
        <w:rPr>
          <w:rFonts w:ascii="Fb VayikraDisplay" w:eastAsia="Calibri" w:hAnsi="Fb VayikraDisplay" w:cs="Fb VayikraDisplay" w:hint="cs"/>
          <w:spacing w:val="-2"/>
          <w:kern w:val="0"/>
          <w:sz w:val="20"/>
          <w:szCs w:val="20"/>
          <w:rtl/>
          <w14:ligatures w14:val="none"/>
        </w:rPr>
        <w:t>לפרטים 052-7692282</w:t>
      </w:r>
    </w:p>
    <w:bookmarkEnd w:id="111"/>
    <w:p w14:paraId="3CED7599" w14:textId="77777777" w:rsidR="000E1711" w:rsidRPr="000E1711" w:rsidRDefault="000E1711" w:rsidP="000E1711">
      <w:pPr>
        <w:spacing w:before="40" w:after="60" w:line="296" w:lineRule="auto"/>
        <w:jc w:val="center"/>
        <w:rPr>
          <w:rFonts w:ascii="Fb VayikraDisplay" w:eastAsia="Calibri" w:hAnsi="Fb VayikraDisplay" w:cs="Fb VayikraDisplay"/>
          <w:spacing w:val="-2"/>
          <w:kern w:val="0"/>
          <w:rtl/>
          <w14:ligatures w14:val="none"/>
        </w:rPr>
        <w:sectPr w:rsidR="000E1711" w:rsidRPr="000E1711" w:rsidSect="00B67968">
          <w:type w:val="continuous"/>
          <w:pgSz w:w="12474" w:h="17974"/>
          <w:pgMar w:top="567" w:right="567" w:bottom="851" w:left="567" w:header="0" w:footer="0" w:gutter="0"/>
          <w:cols w:num="5" w:space="0" w:equalWidth="0">
            <w:col w:w="3799" w:space="0"/>
            <w:col w:w="720" w:space="0"/>
            <w:col w:w="3415" w:space="0"/>
            <w:col w:w="720" w:space="0"/>
            <w:col w:w="2686"/>
          </w:cols>
          <w:bidi/>
          <w:rtlGutter/>
          <w:docGrid w:linePitch="360"/>
        </w:sectPr>
      </w:pPr>
      <w:r w:rsidRPr="000E1711">
        <w:rPr>
          <w:rFonts w:ascii="Fb VayikraDisplay" w:eastAsia="Calibri" w:hAnsi="Fb VayikraDisplay" w:cs="Fb VayikraDisplay" w:hint="cs"/>
          <w:spacing w:val="-2"/>
          <w:kern w:val="0"/>
          <w:sz w:val="20"/>
          <w:szCs w:val="20"/>
          <w:rtl/>
          <w14:ligatures w14:val="none"/>
        </w:rPr>
        <w:t xml:space="preserve">קיבלת תועלת מהגליון? </w:t>
      </w:r>
      <w:r w:rsidRPr="000E1711">
        <w:rPr>
          <w:rFonts w:ascii="Fb VayikraDisplay" w:eastAsia="Calibri" w:hAnsi="Fb VayikraDisplay" w:cs="Fb VayikraDisplay" w:hint="cs"/>
          <w:spacing w:val="-2"/>
          <w:kern w:val="0"/>
          <w:sz w:val="18"/>
          <w:szCs w:val="18"/>
          <w:rtl/>
          <w14:ligatures w14:val="none"/>
        </w:rPr>
        <w:t xml:space="preserve"> </w:t>
      </w:r>
      <w:r w:rsidRPr="000E1711">
        <w:rPr>
          <w:rFonts w:ascii="Fb VayikraDisplay" w:eastAsia="Calibri" w:hAnsi="Fb VayikraDisplay" w:cs="Fb VayikraDisplay" w:hint="cs"/>
          <w:spacing w:val="-2"/>
          <w:kern w:val="0"/>
          <w:sz w:val="20"/>
          <w:szCs w:val="20"/>
          <w:rtl/>
          <w14:ligatures w14:val="none"/>
        </w:rPr>
        <w:t xml:space="preserve">     </w:t>
      </w:r>
      <w:r w:rsidRPr="00AB5773">
        <w:rPr>
          <w:rFonts w:ascii="Fb VayikraDisplay" w:eastAsia="Calibri" w:hAnsi="Fb VayikraDisplay" w:cs="Fb VayikraDisplay" w:hint="cs"/>
          <w:spacing w:val="-2"/>
          <w:kern w:val="0"/>
          <w:sz w:val="18"/>
          <w:szCs w:val="18"/>
          <w:rtl/>
          <w14:ligatures w14:val="none"/>
        </w:rPr>
        <w:t>באפשרותך לז</w:t>
      </w:r>
      <w:r w:rsidRPr="00AB5773">
        <w:rPr>
          <w:rFonts w:ascii="Fb VayikraDisplay" w:eastAsia="Calibri" w:hAnsi="Fb VayikraDisplay" w:cs="Fb VayikraDisplay" w:hint="eastAsia"/>
          <w:spacing w:val="-2"/>
          <w:kern w:val="0"/>
          <w:sz w:val="18"/>
          <w:szCs w:val="18"/>
          <w:rtl/>
          <w14:ligatures w14:val="none"/>
        </w:rPr>
        <w:t>ַ</w:t>
      </w:r>
      <w:r w:rsidRPr="00AB5773">
        <w:rPr>
          <w:rFonts w:ascii="Fb VayikraDisplay" w:eastAsia="Calibri" w:hAnsi="Fb VayikraDisplay" w:cs="Fb VayikraDisplay" w:hint="cs"/>
          <w:spacing w:val="-2"/>
          <w:kern w:val="0"/>
          <w:sz w:val="18"/>
          <w:szCs w:val="18"/>
          <w:rtl/>
          <w14:ligatures w14:val="none"/>
        </w:rPr>
        <w:t>כ</w:t>
      </w:r>
      <w:r w:rsidRPr="00AB5773">
        <w:rPr>
          <w:rFonts w:ascii="Fb VayikraDisplay" w:eastAsia="Calibri" w:hAnsi="Fb VayikraDisplay" w:cs="Fb VayikraDisplay" w:hint="eastAsia"/>
          <w:spacing w:val="-2"/>
          <w:kern w:val="0"/>
          <w:sz w:val="18"/>
          <w:szCs w:val="18"/>
          <w:rtl/>
          <w14:ligatures w14:val="none"/>
        </w:rPr>
        <w:t>ּ</w:t>
      </w:r>
      <w:r w:rsidRPr="00AB5773">
        <w:rPr>
          <w:rFonts w:ascii="Fb VayikraDisplay" w:eastAsia="Calibri" w:hAnsi="Fb VayikraDisplay" w:cs="Fb VayikraDisplay" w:hint="cs"/>
          <w:spacing w:val="-2"/>
          <w:kern w:val="0"/>
          <w:sz w:val="18"/>
          <w:szCs w:val="18"/>
          <w:rtl/>
          <w14:ligatures w14:val="none"/>
        </w:rPr>
        <w:t>ו</w:t>
      </w:r>
      <w:r w:rsidRPr="00AB5773">
        <w:rPr>
          <w:rFonts w:ascii="Fb VayikraDisplay" w:eastAsia="Calibri" w:hAnsi="Fb VayikraDisplay" w:cs="Fb VayikraDisplay" w:hint="eastAsia"/>
          <w:spacing w:val="-2"/>
          <w:kern w:val="0"/>
          <w:sz w:val="18"/>
          <w:szCs w:val="18"/>
          <w:rtl/>
          <w14:ligatures w14:val="none"/>
        </w:rPr>
        <w:t>ֹ</w:t>
      </w:r>
      <w:r w:rsidRPr="00AB5773">
        <w:rPr>
          <w:rFonts w:ascii="Fb VayikraDisplay" w:eastAsia="Calibri" w:hAnsi="Fb VayikraDisplay" w:cs="Fb VayikraDisplay" w:hint="cs"/>
          <w:spacing w:val="-2"/>
          <w:kern w:val="0"/>
          <w:sz w:val="18"/>
          <w:szCs w:val="18"/>
          <w:rtl/>
          <w14:ligatures w14:val="none"/>
        </w:rPr>
        <w:t xml:space="preserve">ת לומדים נוספים, </w:t>
      </w:r>
      <w:r w:rsidRPr="00AB5773">
        <w:rPr>
          <w:rFonts w:ascii="Fb VayikraDisplay" w:eastAsia="Calibri" w:hAnsi="Fb VayikraDisplay" w:cs="Fb VayikraDisplay" w:hint="cs"/>
          <w:spacing w:val="-2"/>
          <w:kern w:val="0"/>
          <w:sz w:val="16"/>
          <w:szCs w:val="16"/>
          <w:rtl/>
          <w14:ligatures w14:val="none"/>
        </w:rPr>
        <w:t xml:space="preserve"> ניתן לתרום ב'נדרים פלוס' קופת 'תמצית'</w:t>
      </w:r>
      <w:bookmarkEnd w:id="107"/>
    </w:p>
    <w:p w14:paraId="7CC53649" w14:textId="77777777" w:rsidR="000E1711" w:rsidRPr="000E1711" w:rsidRDefault="000E1711" w:rsidP="000E1711">
      <w:pPr>
        <w:spacing w:after="0" w:line="288" w:lineRule="auto"/>
        <w:jc w:val="center"/>
        <w:rPr>
          <w:rFonts w:ascii="Fb VayikraDisplay" w:eastAsia="Calibri" w:hAnsi="Fb VayikraDisplay" w:cs="Fb VayikraDisplay"/>
          <w:kern w:val="0"/>
          <w:sz w:val="20"/>
          <w:szCs w:val="20"/>
          <w:rtl/>
          <w14:ligatures w14:val="none"/>
        </w:rPr>
      </w:pPr>
    </w:p>
    <w:p w14:paraId="506AAD43" w14:textId="77777777" w:rsidR="004E7481" w:rsidRDefault="004E7481"/>
    <w:sectPr w:rsidR="004E7481" w:rsidSect="00B67968">
      <w:type w:val="continuous"/>
      <w:pgSz w:w="12474" w:h="17974"/>
      <w:pgMar w:top="567" w:right="567" w:bottom="851" w:left="567" w:header="0" w:footer="0" w:gutter="0"/>
      <w:cols w:space="284"/>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ehilaMedium">
    <w:panose1 w:val="00000000000000000000"/>
    <w:charset w:val="B1"/>
    <w:family w:val="auto"/>
    <w:pitch w:val="variable"/>
    <w:sig w:usb0="00000801" w:usb1="00000000" w:usb2="00000000" w:usb3="00000000" w:csb0="00000020" w:csb1="00000000"/>
  </w:font>
  <w:font w:name="Fb Thila">
    <w:altName w:val="Times New Roman"/>
    <w:charset w:val="00"/>
    <w:family w:val="roman"/>
    <w:pitch w:val="variable"/>
    <w:sig w:usb0="80000827" w:usb1="5000004A"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bTehilaPro Regular">
    <w:panose1 w:val="02020603050405020304"/>
    <w:charset w:val="00"/>
    <w:family w:val="roman"/>
    <w:pitch w:val="variable"/>
    <w:sig w:usb0="80000827" w:usb1="5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Tunga">
    <w:panose1 w:val="00000400000000000000"/>
    <w:charset w:val="00"/>
    <w:family w:val="swiss"/>
    <w:pitch w:val="variable"/>
    <w:sig w:usb0="00400003" w:usb1="00000000" w:usb2="00000000" w:usb3="00000000" w:csb0="00000001" w:csb1="00000000"/>
  </w:font>
  <w:font w:name="Tehila">
    <w:panose1 w:val="00000000000000000000"/>
    <w:charset w:val="B1"/>
    <w:family w:val="auto"/>
    <w:pitch w:val="variable"/>
    <w:sig w:usb0="00000801" w:usb1="00000000" w:usb2="00000000" w:usb3="00000000" w:csb0="00000020" w:csb1="00000000"/>
  </w:font>
  <w:font w:name="Aharoni">
    <w:panose1 w:val="02010803020104030203"/>
    <w:charset w:val="00"/>
    <w:family w:val="auto"/>
    <w:pitch w:val="variable"/>
    <w:sig w:usb0="00000803" w:usb1="00000000" w:usb2="00000000" w:usb3="00000000" w:csb0="00000021" w:csb1="00000000"/>
  </w:font>
  <w:font w:name="Fb VayikraDisplay">
    <w:panose1 w:val="02020503050405020304"/>
    <w:charset w:val="00"/>
    <w:family w:val="roman"/>
    <w:pitch w:val="variable"/>
    <w:sig w:usb0="80000827" w:usb1="5000004A"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636F2A"/>
    <w:multiLevelType w:val="multilevel"/>
    <w:tmpl w:val="E33858B2"/>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A3E00D9"/>
    <w:multiLevelType w:val="multilevel"/>
    <w:tmpl w:val="DE3AEB2E"/>
    <w:lvl w:ilvl="0">
      <w:start w:val="2"/>
      <w:numFmt w:val="hebrew1"/>
      <w:lvlText w:val="%1."/>
      <w:lvlJc w:val="left"/>
      <w:rPr>
        <w:rFonts w:ascii="Courier New" w:eastAsia="Courier New" w:hAnsi="Courier New" w:cs="TehilaMedium"/>
        <w:b w:val="0"/>
        <w:bCs w:val="0"/>
        <w:i w:val="0"/>
        <w:iCs w:val="0"/>
        <w:smallCaps w:val="0"/>
        <w:strike w:val="0"/>
        <w:color w:val="000000"/>
        <w:spacing w:val="0"/>
        <w:w w:val="100"/>
        <w:position w:val="0"/>
        <w:sz w:val="30"/>
        <w:szCs w:val="30"/>
        <w:u w:val="singl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0C4D71"/>
    <w:multiLevelType w:val="multilevel"/>
    <w:tmpl w:val="4B4C192A"/>
    <w:lvl w:ilvl="0">
      <w:start w:val="28"/>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2427A6"/>
    <w:multiLevelType w:val="multilevel"/>
    <w:tmpl w:val="6C080B2E"/>
    <w:lvl w:ilvl="0">
      <w:start w:val="39"/>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FFFFFF"/>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F97AA9"/>
    <w:multiLevelType w:val="multilevel"/>
    <w:tmpl w:val="CDDC0B3A"/>
    <w:lvl w:ilvl="0">
      <w:start w:val="63"/>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4615798"/>
    <w:multiLevelType w:val="hybridMultilevel"/>
    <w:tmpl w:val="9FE6BCA2"/>
    <w:lvl w:ilvl="0" w:tplc="A946836E">
      <w:start w:val="1"/>
      <w:numFmt w:val="bullet"/>
      <w:lvlText w:val="-"/>
      <w:lvlJc w:val="left"/>
      <w:pPr>
        <w:ind w:left="720" w:hanging="360"/>
      </w:pPr>
      <w:rPr>
        <w:rFonts w:ascii="Fb Thila" w:eastAsia="Times New Roman" w:hAnsi="Fb Thila" w:cs="Tehila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CD4F92"/>
    <w:multiLevelType w:val="hybridMultilevel"/>
    <w:tmpl w:val="2E74876A"/>
    <w:lvl w:ilvl="0" w:tplc="3C866E2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0A4F03"/>
    <w:multiLevelType w:val="multilevel"/>
    <w:tmpl w:val="F8F44BCC"/>
    <w:lvl w:ilvl="0">
      <w:start w:val="32"/>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FFFFFF"/>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70A11DE"/>
    <w:multiLevelType w:val="multilevel"/>
    <w:tmpl w:val="4558ADE4"/>
    <w:lvl w:ilvl="0">
      <w:start w:val="95"/>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B6242C2"/>
    <w:multiLevelType w:val="multilevel"/>
    <w:tmpl w:val="90C2F914"/>
    <w:lvl w:ilvl="0">
      <w:start w:val="23"/>
      <w:numFmt w:val="decimal"/>
      <w:lvlText w:val="%1"/>
      <w:lvlJc w:val="left"/>
      <w:rPr>
        <w:rFonts w:ascii="Calibri" w:eastAsia="Calibri" w:hAnsi="Calibri" w:cs="Calibri"/>
        <w:b w:val="0"/>
        <w:bCs w:val="0"/>
        <w:i w:val="0"/>
        <w:iCs w:val="0"/>
        <w:smallCaps w:val="0"/>
        <w:strike w:val="0"/>
        <w:color w:val="000000"/>
        <w:spacing w:val="0"/>
        <w:w w:val="100"/>
        <w:position w:val="0"/>
        <w:sz w:val="13"/>
        <w:szCs w:val="13"/>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20498379">
    <w:abstractNumId w:val="5"/>
  </w:num>
  <w:num w:numId="2" w16cid:durableId="203834492">
    <w:abstractNumId w:val="6"/>
  </w:num>
  <w:num w:numId="3" w16cid:durableId="969361130">
    <w:abstractNumId w:val="1"/>
  </w:num>
  <w:num w:numId="4" w16cid:durableId="205265019">
    <w:abstractNumId w:val="0"/>
  </w:num>
  <w:num w:numId="5" w16cid:durableId="585462021">
    <w:abstractNumId w:val="9"/>
  </w:num>
  <w:num w:numId="6" w16cid:durableId="403139055">
    <w:abstractNumId w:val="2"/>
  </w:num>
  <w:num w:numId="7" w16cid:durableId="865130">
    <w:abstractNumId w:val="7"/>
  </w:num>
  <w:num w:numId="8" w16cid:durableId="163399947">
    <w:abstractNumId w:val="3"/>
  </w:num>
  <w:num w:numId="9" w16cid:durableId="1722165734">
    <w:abstractNumId w:val="4"/>
  </w:num>
  <w:num w:numId="10" w16cid:durableId="6252384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1711"/>
    <w:rsid w:val="000E1711"/>
    <w:rsid w:val="004E7481"/>
    <w:rsid w:val="0068590D"/>
    <w:rsid w:val="00717020"/>
    <w:rsid w:val="00920CF7"/>
    <w:rsid w:val="00AB5773"/>
    <w:rsid w:val="00B67968"/>
    <w:rsid w:val="00C21A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0C2AB5C"/>
  <w15:chartTrackingRefBased/>
  <w15:docId w15:val="{4DBAC3AE-9071-4628-8637-C6DA4CD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0CF7"/>
    <w:pPr>
      <w:bidi/>
      <w:spacing w:after="200" w:line="276" w:lineRule="auto"/>
    </w:pPr>
    <w:rPr>
      <w:rFonts w:cs="FbTehilaPro Regular"/>
    </w:rPr>
  </w:style>
  <w:style w:type="paragraph" w:styleId="2">
    <w:name w:val="heading 2"/>
    <w:basedOn w:val="a"/>
    <w:next w:val="a"/>
    <w:link w:val="20"/>
    <w:uiPriority w:val="9"/>
    <w:semiHidden/>
    <w:unhideWhenUsed/>
    <w:qFormat/>
    <w:rsid w:val="00B67968"/>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semiHidden/>
    <w:rsid w:val="00B67968"/>
    <w:rPr>
      <w:rFonts w:asciiTheme="majorHAnsi" w:eastAsiaTheme="majorEastAsia" w:hAnsiTheme="majorHAnsi" w:cstheme="majorBidi"/>
      <w:color w:val="2F5496" w:themeColor="accent1" w:themeShade="BF"/>
      <w:kern w:val="0"/>
      <w:sz w:val="26"/>
      <w:szCs w:val="26"/>
    </w:rPr>
  </w:style>
  <w:style w:type="paragraph" w:styleId="a3">
    <w:name w:val="List Paragraph"/>
    <w:basedOn w:val="a"/>
    <w:uiPriority w:val="34"/>
    <w:qFormat/>
    <w:rsid w:val="00B67968"/>
    <w:pPr>
      <w:ind w:left="720"/>
      <w:contextualSpacing/>
    </w:pPr>
    <w:rPr>
      <w:rFonts w:cstheme="minorBidi"/>
      <w:kern w:val="0"/>
    </w:rPr>
  </w:style>
  <w:style w:type="paragraph" w:styleId="a4">
    <w:name w:val="header"/>
    <w:basedOn w:val="a"/>
    <w:link w:val="a5"/>
    <w:uiPriority w:val="99"/>
    <w:unhideWhenUsed/>
    <w:rsid w:val="00B67968"/>
    <w:pPr>
      <w:tabs>
        <w:tab w:val="center" w:pos="4153"/>
        <w:tab w:val="right" w:pos="8306"/>
      </w:tabs>
      <w:spacing w:after="0" w:line="240" w:lineRule="auto"/>
    </w:pPr>
    <w:rPr>
      <w:rFonts w:cstheme="minorBidi"/>
      <w:kern w:val="0"/>
    </w:rPr>
  </w:style>
  <w:style w:type="character" w:customStyle="1" w:styleId="a5">
    <w:name w:val="כותרת עליונה תו"/>
    <w:basedOn w:val="a0"/>
    <w:link w:val="a4"/>
    <w:uiPriority w:val="99"/>
    <w:rsid w:val="00B67968"/>
    <w:rPr>
      <w:kern w:val="0"/>
    </w:rPr>
  </w:style>
  <w:style w:type="paragraph" w:styleId="a6">
    <w:name w:val="footer"/>
    <w:basedOn w:val="a"/>
    <w:link w:val="a7"/>
    <w:uiPriority w:val="99"/>
    <w:unhideWhenUsed/>
    <w:rsid w:val="00B67968"/>
    <w:pPr>
      <w:tabs>
        <w:tab w:val="center" w:pos="4153"/>
        <w:tab w:val="right" w:pos="8306"/>
      </w:tabs>
      <w:spacing w:after="0" w:line="240" w:lineRule="auto"/>
    </w:pPr>
    <w:rPr>
      <w:rFonts w:cstheme="minorBidi"/>
      <w:kern w:val="0"/>
    </w:rPr>
  </w:style>
  <w:style w:type="character" w:customStyle="1" w:styleId="a7">
    <w:name w:val="כותרת תחתונה תו"/>
    <w:basedOn w:val="a0"/>
    <w:link w:val="a6"/>
    <w:uiPriority w:val="99"/>
    <w:rsid w:val="00B67968"/>
    <w:rPr>
      <w:kern w:val="0"/>
    </w:rPr>
  </w:style>
  <w:style w:type="paragraph" w:styleId="a8">
    <w:name w:val="Balloon Text"/>
    <w:basedOn w:val="a"/>
    <w:link w:val="a9"/>
    <w:uiPriority w:val="99"/>
    <w:semiHidden/>
    <w:unhideWhenUsed/>
    <w:rsid w:val="00B67968"/>
    <w:pPr>
      <w:spacing w:after="0" w:line="240" w:lineRule="auto"/>
    </w:pPr>
    <w:rPr>
      <w:rFonts w:ascii="Tahoma" w:hAnsi="Tahoma" w:cs="Tahoma"/>
      <w:kern w:val="0"/>
      <w:sz w:val="16"/>
      <w:szCs w:val="16"/>
    </w:rPr>
  </w:style>
  <w:style w:type="character" w:customStyle="1" w:styleId="a9">
    <w:name w:val="טקסט בלונים תו"/>
    <w:basedOn w:val="a0"/>
    <w:link w:val="a8"/>
    <w:uiPriority w:val="99"/>
    <w:semiHidden/>
    <w:rsid w:val="00B67968"/>
    <w:rPr>
      <w:rFonts w:ascii="Tahoma" w:hAnsi="Tahoma" w:cs="Tahoma"/>
      <w:kern w:val="0"/>
      <w:sz w:val="16"/>
      <w:szCs w:val="16"/>
    </w:rPr>
  </w:style>
  <w:style w:type="numbering" w:customStyle="1" w:styleId="1">
    <w:name w:val="ללא רשימה1"/>
    <w:next w:val="a2"/>
    <w:uiPriority w:val="99"/>
    <w:semiHidden/>
    <w:unhideWhenUsed/>
    <w:rsid w:val="00B67968"/>
  </w:style>
  <w:style w:type="paragraph" w:styleId="aa">
    <w:name w:val="footnote text"/>
    <w:basedOn w:val="a"/>
    <w:link w:val="ab"/>
    <w:uiPriority w:val="99"/>
    <w:semiHidden/>
    <w:unhideWhenUsed/>
    <w:rsid w:val="00B67968"/>
    <w:pPr>
      <w:spacing w:after="0" w:line="240" w:lineRule="auto"/>
      <w:jc w:val="both"/>
    </w:pPr>
    <w:rPr>
      <w:rFonts w:cstheme="minorBidi"/>
      <w:kern w:val="0"/>
      <w:sz w:val="20"/>
      <w:szCs w:val="20"/>
    </w:rPr>
  </w:style>
  <w:style w:type="character" w:customStyle="1" w:styleId="ab">
    <w:name w:val="טקסט הערת שוליים תו"/>
    <w:basedOn w:val="a0"/>
    <w:link w:val="aa"/>
    <w:uiPriority w:val="99"/>
    <w:semiHidden/>
    <w:rsid w:val="00B67968"/>
    <w:rPr>
      <w:kern w:val="0"/>
      <w:sz w:val="20"/>
      <w:szCs w:val="20"/>
    </w:rPr>
  </w:style>
  <w:style w:type="character" w:styleId="ac">
    <w:name w:val="footnote reference"/>
    <w:basedOn w:val="a0"/>
    <w:uiPriority w:val="99"/>
    <w:semiHidden/>
    <w:unhideWhenUsed/>
    <w:rsid w:val="00B67968"/>
    <w:rPr>
      <w:vertAlign w:val="superscript"/>
    </w:rPr>
  </w:style>
  <w:style w:type="character" w:styleId="Hyperlink">
    <w:name w:val="Hyperlink"/>
    <w:basedOn w:val="a0"/>
    <w:uiPriority w:val="99"/>
    <w:unhideWhenUsed/>
    <w:rsid w:val="00B67968"/>
    <w:rPr>
      <w:color w:val="0563C1" w:themeColor="hyperlink"/>
      <w:u w:val="single"/>
    </w:rPr>
  </w:style>
  <w:style w:type="character" w:customStyle="1" w:styleId="Footnote">
    <w:name w:val="Footnote_"/>
    <w:basedOn w:val="a0"/>
    <w:link w:val="Footnote0"/>
    <w:rsid w:val="00B67968"/>
    <w:rPr>
      <w:rFonts w:ascii="David" w:eastAsia="David" w:hAnsi="David" w:cs="David"/>
      <w:sz w:val="17"/>
      <w:szCs w:val="17"/>
    </w:rPr>
  </w:style>
  <w:style w:type="character" w:customStyle="1" w:styleId="ad">
    <w:name w:val="גוף טקסט תו"/>
    <w:basedOn w:val="a0"/>
    <w:link w:val="ae"/>
    <w:rsid w:val="00B67968"/>
    <w:rPr>
      <w:rFonts w:ascii="David" w:eastAsia="David" w:hAnsi="David" w:cs="David"/>
      <w:sz w:val="17"/>
      <w:szCs w:val="17"/>
    </w:rPr>
  </w:style>
  <w:style w:type="character" w:customStyle="1" w:styleId="Heading1">
    <w:name w:val="Heading #1_"/>
    <w:basedOn w:val="a0"/>
    <w:link w:val="Heading10"/>
    <w:rsid w:val="00B67968"/>
    <w:rPr>
      <w:rFonts w:ascii="Courier New" w:eastAsia="Courier New" w:hAnsi="Courier New" w:cs="Courier New"/>
      <w:b/>
      <w:bCs/>
      <w:sz w:val="86"/>
      <w:szCs w:val="86"/>
    </w:rPr>
  </w:style>
  <w:style w:type="character" w:customStyle="1" w:styleId="Bodytext3">
    <w:name w:val="Body text (3)_"/>
    <w:basedOn w:val="a0"/>
    <w:link w:val="Bodytext30"/>
    <w:rsid w:val="00B67968"/>
    <w:rPr>
      <w:rFonts w:ascii="Courier New" w:eastAsia="Courier New" w:hAnsi="Courier New" w:cs="Courier New"/>
    </w:rPr>
  </w:style>
  <w:style w:type="character" w:customStyle="1" w:styleId="Heading2">
    <w:name w:val="Heading #2_"/>
    <w:basedOn w:val="a0"/>
    <w:link w:val="Heading20"/>
    <w:rsid w:val="00B67968"/>
    <w:rPr>
      <w:rFonts w:ascii="Courier New" w:eastAsia="Courier New" w:hAnsi="Courier New" w:cs="Courier New"/>
      <w:b/>
      <w:bCs/>
      <w:sz w:val="46"/>
      <w:szCs w:val="46"/>
      <w:u w:val="single"/>
    </w:rPr>
  </w:style>
  <w:style w:type="character" w:customStyle="1" w:styleId="Bodytext2">
    <w:name w:val="Body text (2)_"/>
    <w:basedOn w:val="a0"/>
    <w:link w:val="Bodytext20"/>
    <w:rsid w:val="00B67968"/>
    <w:rPr>
      <w:rFonts w:ascii="David" w:eastAsia="David" w:hAnsi="David" w:cs="David"/>
      <w:sz w:val="20"/>
      <w:szCs w:val="20"/>
    </w:rPr>
  </w:style>
  <w:style w:type="character" w:customStyle="1" w:styleId="Heading4">
    <w:name w:val="Heading #4_"/>
    <w:basedOn w:val="a0"/>
    <w:link w:val="Heading40"/>
    <w:rsid w:val="00B67968"/>
    <w:rPr>
      <w:rFonts w:ascii="Courier New" w:eastAsia="Courier New" w:hAnsi="Courier New" w:cs="Courier New"/>
      <w:b/>
      <w:bCs/>
      <w:sz w:val="20"/>
      <w:szCs w:val="20"/>
    </w:rPr>
  </w:style>
  <w:style w:type="character" w:customStyle="1" w:styleId="Heading3">
    <w:name w:val="Heading #3_"/>
    <w:basedOn w:val="a0"/>
    <w:link w:val="Heading30"/>
    <w:rsid w:val="00B67968"/>
    <w:rPr>
      <w:rFonts w:ascii="Courier New" w:eastAsia="Courier New" w:hAnsi="Courier New" w:cs="Courier New"/>
      <w:b/>
      <w:bCs/>
      <w:sz w:val="26"/>
      <w:szCs w:val="26"/>
    </w:rPr>
  </w:style>
  <w:style w:type="character" w:customStyle="1" w:styleId="Bodytext4">
    <w:name w:val="Body text (4)_"/>
    <w:basedOn w:val="a0"/>
    <w:link w:val="Bodytext40"/>
    <w:rsid w:val="00B67968"/>
    <w:rPr>
      <w:rFonts w:ascii="Courier New" w:eastAsia="Courier New" w:hAnsi="Courier New" w:cs="Courier New"/>
      <w:b/>
      <w:bCs/>
      <w:sz w:val="20"/>
      <w:szCs w:val="20"/>
    </w:rPr>
  </w:style>
  <w:style w:type="paragraph" w:customStyle="1" w:styleId="Footnote0">
    <w:name w:val="Footnote"/>
    <w:basedOn w:val="a"/>
    <w:link w:val="Footnote"/>
    <w:rsid w:val="00B67968"/>
    <w:pPr>
      <w:widowControl w:val="0"/>
      <w:spacing w:after="0" w:line="346" w:lineRule="auto"/>
    </w:pPr>
    <w:rPr>
      <w:rFonts w:ascii="David" w:eastAsia="David" w:hAnsi="David" w:cs="David"/>
      <w:sz w:val="17"/>
      <w:szCs w:val="17"/>
    </w:rPr>
  </w:style>
  <w:style w:type="paragraph" w:styleId="ae">
    <w:name w:val="Body Text"/>
    <w:basedOn w:val="a"/>
    <w:link w:val="ad"/>
    <w:qFormat/>
    <w:rsid w:val="00B67968"/>
    <w:pPr>
      <w:widowControl w:val="0"/>
      <w:spacing w:after="60" w:line="341" w:lineRule="auto"/>
    </w:pPr>
    <w:rPr>
      <w:rFonts w:ascii="David" w:eastAsia="David" w:hAnsi="David" w:cs="David"/>
      <w:sz w:val="17"/>
      <w:szCs w:val="17"/>
    </w:rPr>
  </w:style>
  <w:style w:type="character" w:customStyle="1" w:styleId="10">
    <w:name w:val="גוף טקסט תו1"/>
    <w:basedOn w:val="a0"/>
    <w:semiHidden/>
    <w:rsid w:val="00B67968"/>
    <w:rPr>
      <w:rFonts w:cs="FbTehilaPro Regular"/>
    </w:rPr>
  </w:style>
  <w:style w:type="paragraph" w:customStyle="1" w:styleId="Heading10">
    <w:name w:val="Heading #1"/>
    <w:basedOn w:val="a"/>
    <w:link w:val="Heading1"/>
    <w:rsid w:val="00B67968"/>
    <w:pPr>
      <w:widowControl w:val="0"/>
      <w:spacing w:after="0" w:line="240" w:lineRule="auto"/>
      <w:jc w:val="center"/>
      <w:outlineLvl w:val="0"/>
    </w:pPr>
    <w:rPr>
      <w:rFonts w:ascii="Courier New" w:eastAsia="Courier New" w:hAnsi="Courier New" w:cs="Courier New"/>
      <w:b/>
      <w:bCs/>
      <w:sz w:val="86"/>
      <w:szCs w:val="86"/>
    </w:rPr>
  </w:style>
  <w:style w:type="paragraph" w:customStyle="1" w:styleId="Bodytext30">
    <w:name w:val="Body text (3)"/>
    <w:basedOn w:val="a"/>
    <w:link w:val="Bodytext3"/>
    <w:rsid w:val="00B67968"/>
    <w:pPr>
      <w:widowControl w:val="0"/>
      <w:spacing w:after="50" w:line="240" w:lineRule="auto"/>
      <w:jc w:val="center"/>
    </w:pPr>
    <w:rPr>
      <w:rFonts w:ascii="Courier New" w:eastAsia="Courier New" w:hAnsi="Courier New" w:cs="Courier New"/>
    </w:rPr>
  </w:style>
  <w:style w:type="paragraph" w:customStyle="1" w:styleId="Heading20">
    <w:name w:val="Heading #2"/>
    <w:basedOn w:val="a"/>
    <w:link w:val="Heading2"/>
    <w:rsid w:val="00B67968"/>
    <w:pPr>
      <w:widowControl w:val="0"/>
      <w:spacing w:after="480" w:line="240" w:lineRule="auto"/>
      <w:jc w:val="center"/>
      <w:outlineLvl w:val="1"/>
    </w:pPr>
    <w:rPr>
      <w:rFonts w:ascii="Courier New" w:eastAsia="Courier New" w:hAnsi="Courier New" w:cs="Courier New"/>
      <w:b/>
      <w:bCs/>
      <w:sz w:val="46"/>
      <w:szCs w:val="46"/>
      <w:u w:val="single"/>
    </w:rPr>
  </w:style>
  <w:style w:type="paragraph" w:customStyle="1" w:styleId="Bodytext20">
    <w:name w:val="Body text (2)"/>
    <w:basedOn w:val="a"/>
    <w:link w:val="Bodytext2"/>
    <w:rsid w:val="00B67968"/>
    <w:pPr>
      <w:widowControl w:val="0"/>
      <w:spacing w:after="80" w:line="343" w:lineRule="auto"/>
    </w:pPr>
    <w:rPr>
      <w:rFonts w:ascii="David" w:eastAsia="David" w:hAnsi="David" w:cs="David"/>
      <w:sz w:val="20"/>
      <w:szCs w:val="20"/>
    </w:rPr>
  </w:style>
  <w:style w:type="paragraph" w:customStyle="1" w:styleId="Heading40">
    <w:name w:val="Heading #4"/>
    <w:basedOn w:val="a"/>
    <w:link w:val="Heading4"/>
    <w:rsid w:val="00B67968"/>
    <w:pPr>
      <w:widowControl w:val="0"/>
      <w:spacing w:after="90" w:line="240" w:lineRule="auto"/>
      <w:outlineLvl w:val="3"/>
    </w:pPr>
    <w:rPr>
      <w:rFonts w:ascii="Courier New" w:eastAsia="Courier New" w:hAnsi="Courier New" w:cs="Courier New"/>
      <w:b/>
      <w:bCs/>
      <w:sz w:val="20"/>
      <w:szCs w:val="20"/>
    </w:rPr>
  </w:style>
  <w:style w:type="paragraph" w:customStyle="1" w:styleId="Heading30">
    <w:name w:val="Heading #3"/>
    <w:basedOn w:val="a"/>
    <w:link w:val="Heading3"/>
    <w:rsid w:val="00B67968"/>
    <w:pPr>
      <w:widowControl w:val="0"/>
      <w:spacing w:after="100" w:line="240" w:lineRule="auto"/>
      <w:jc w:val="center"/>
      <w:outlineLvl w:val="2"/>
    </w:pPr>
    <w:rPr>
      <w:rFonts w:ascii="Courier New" w:eastAsia="Courier New" w:hAnsi="Courier New" w:cs="Courier New"/>
      <w:b/>
      <w:bCs/>
      <w:sz w:val="26"/>
      <w:szCs w:val="26"/>
    </w:rPr>
  </w:style>
  <w:style w:type="paragraph" w:customStyle="1" w:styleId="Bodytext40">
    <w:name w:val="Body text (4)"/>
    <w:basedOn w:val="a"/>
    <w:link w:val="Bodytext4"/>
    <w:rsid w:val="00B67968"/>
    <w:pPr>
      <w:widowControl w:val="0"/>
      <w:spacing w:after="0" w:line="430" w:lineRule="auto"/>
    </w:pPr>
    <w:rPr>
      <w:rFonts w:ascii="Courier New" w:eastAsia="Courier New" w:hAnsi="Courier New" w:cs="Courier New"/>
      <w:b/>
      <w:bCs/>
      <w:sz w:val="20"/>
      <w:szCs w:val="20"/>
    </w:rPr>
  </w:style>
  <w:style w:type="character" w:styleId="FollowedHyperlink">
    <w:name w:val="FollowedHyperlink"/>
    <w:basedOn w:val="a0"/>
    <w:uiPriority w:val="99"/>
    <w:semiHidden/>
    <w:unhideWhenUsed/>
    <w:rsid w:val="00B67968"/>
    <w:rPr>
      <w:color w:val="954F72" w:themeColor="followedHyperlink"/>
      <w:u w:val="single"/>
    </w:rPr>
  </w:style>
  <w:style w:type="paragraph" w:customStyle="1" w:styleId="af">
    <w:name w:val="כותרת פרק"/>
    <w:basedOn w:val="2"/>
    <w:link w:val="af0"/>
    <w:qFormat/>
    <w:rsid w:val="00B67968"/>
    <w:pPr>
      <w:spacing w:before="480" w:after="180" w:line="312" w:lineRule="auto"/>
      <w:jc w:val="center"/>
    </w:pPr>
    <w:rPr>
      <w:rFonts w:ascii="Calibri" w:eastAsia="Calibri" w:hAnsi="Calibri" w:cs="TehilaMedium"/>
      <w:sz w:val="38"/>
      <w:szCs w:val="42"/>
    </w:rPr>
  </w:style>
  <w:style w:type="character" w:customStyle="1" w:styleId="af0">
    <w:name w:val="כותרת פרק תו"/>
    <w:basedOn w:val="20"/>
    <w:link w:val="af"/>
    <w:rsid w:val="00B67968"/>
    <w:rPr>
      <w:rFonts w:ascii="Calibri" w:eastAsia="Calibri" w:hAnsi="Calibri" w:cs="TehilaMedium"/>
      <w:color w:val="2F5496" w:themeColor="accent1" w:themeShade="BF"/>
      <w:kern w:val="0"/>
      <w:sz w:val="38"/>
      <w:szCs w:val="42"/>
    </w:rPr>
  </w:style>
  <w:style w:type="character" w:customStyle="1" w:styleId="af1">
    <w:name w:val="דף גמרא"/>
    <w:basedOn w:val="a0"/>
    <w:uiPriority w:val="1"/>
    <w:qFormat/>
    <w:rsid w:val="00B67968"/>
    <w:rPr>
      <w:rFonts w:cs="TehilaMedium"/>
      <w:sz w:val="40"/>
      <w:szCs w:val="32"/>
      <w:u w:val="single"/>
    </w:rPr>
  </w:style>
  <w:style w:type="paragraph" w:styleId="TOC2">
    <w:name w:val="toc 2"/>
    <w:basedOn w:val="a"/>
    <w:next w:val="a"/>
    <w:autoRedefine/>
    <w:uiPriority w:val="39"/>
    <w:unhideWhenUsed/>
    <w:rsid w:val="00B67968"/>
    <w:pPr>
      <w:spacing w:after="100"/>
      <w:ind w:left="220"/>
    </w:pPr>
    <w:rPr>
      <w:rFonts w:ascii="Calibri" w:eastAsia="Calibri" w:hAnsi="Calibri"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A0527692282@gmail.com"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17</Pages>
  <Words>18792</Words>
  <Characters>93960</Characters>
  <Application>Microsoft Office Word</Application>
  <DocSecurity>0</DocSecurity>
  <Lines>783</Lines>
  <Paragraphs>225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משה שלם קרפ</dc:creator>
  <cp:keywords/>
  <dc:description/>
  <cp:lastModifiedBy>משה שלם קרפ</cp:lastModifiedBy>
  <cp:revision>2</cp:revision>
  <cp:lastPrinted>2024-07-12T13:38:00Z</cp:lastPrinted>
  <dcterms:created xsi:type="dcterms:W3CDTF">2024-07-12T12:19:00Z</dcterms:created>
  <dcterms:modified xsi:type="dcterms:W3CDTF">2024-07-12T13:38:00Z</dcterms:modified>
</cp:coreProperties>
</file>