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467917" w14:textId="484C9F88" w:rsidR="000E1711" w:rsidRPr="000E1711" w:rsidRDefault="00000000" w:rsidP="000E1711">
      <w:pPr>
        <w:spacing w:after="20" w:line="288" w:lineRule="auto"/>
        <w:rPr>
          <w:rFonts w:ascii="Tunga" w:eastAsia="Calibri" w:hAnsi="Tunga" w:cs="Tehila"/>
          <w:kern w:val="0"/>
          <w:sz w:val="6"/>
          <w:szCs w:val="6"/>
          <w:rtl/>
          <w14:ligatures w14:val="none"/>
        </w:rPr>
      </w:pPr>
      <w:bookmarkStart w:id="0" w:name="_Hlk161127893"/>
      <w:bookmarkEnd w:id="0"/>
      <w:r>
        <w:rPr>
          <w:noProof/>
          <w:rtl/>
        </w:rPr>
        <w:pict w14:anchorId="0D74F2B2">
          <v:line id="מחבר ישר 5" o:spid="_x0000_s1028" style="position:absolute;left:0;text-align:lef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6.5pt,-15.55pt" to="136.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" strokecolor="windowText" strokeweight="2.25pt">
            <v:stroke joinstyle="miter"/>
          </v:line>
        </w:pict>
      </w:r>
      <w:r>
        <w:rPr>
          <w:noProof/>
          <w:rtl/>
        </w:rPr>
        <w:pict w14:anchorId="161600F7">
          <v:rect id="מלבן 6" o:spid="_x0000_s1027" style="position:absolute;left:0;text-align:left;margin-left:-28.4pt;margin-top:-13.45pt;width:165.05pt;height:126.2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" fillcolor="#f2f2f2" stroked="f" strokeweight="1pt"/>
        </w:pict>
      </w:r>
      <w:r w:rsidR="000E1711" w:rsidRPr="000E1711">
        <w:rPr>
          <w:rFonts w:ascii="Calibri" w:eastAsia="Calibri" w:hAnsi="Calibri" w:cs="Arial"/>
          <w:noProof/>
          <w:kern w:val="0"/>
          <w14:ligatures w14:val="none"/>
        </w:rPr>
        <w:drawing>
          <wp:anchor distT="0" distB="0" distL="114300" distR="114300" simplePos="0" relativeHeight="251660288" behindDoc="1" locked="0" layoutInCell="1" allowOverlap="1" wp14:anchorId="75EC11A1" wp14:editId="7C6D3569">
            <wp:simplePos x="0" y="0"/>
            <wp:positionH relativeFrom="column">
              <wp:posOffset>-210702</wp:posOffset>
            </wp:positionH>
            <wp:positionV relativeFrom="paragraph">
              <wp:posOffset>-300355</wp:posOffset>
            </wp:positionV>
            <wp:extent cx="8064000" cy="1734900"/>
            <wp:effectExtent l="0" t="0" r="0" b="0"/>
            <wp:wrapNone/>
            <wp:docPr id="90300142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001421" name=""/>
                    <pic:cNvPicPr/>
                  </pic:nvPicPr>
                  <pic:blipFill>
                    <a:blip r:embed="rId5">
                      <a:extLst>
                        <a:ext uri="{28A0092B-C50C-407E-A947-70E740481C1C}">
                          <a14:useLocalDpi xmlns:a14="http://schemas.microsoft.com/office/drawing/2010/main" val="0"/>
                        </a:ext>
                      </a:extLst>
                    </a:blip>
                    <a:stretch>
                      <a:fillRect/>
                    </a:stretch>
                  </pic:blipFill>
                  <pic:spPr>
                    <a:xfrm>
                      <a:off x="0" y="0"/>
                      <a:ext cx="8064000" cy="1734900"/>
                    </a:xfrm>
                    <a:prstGeom prst="rect">
                      <a:avLst/>
                    </a:prstGeom>
                  </pic:spPr>
                </pic:pic>
              </a:graphicData>
            </a:graphic>
            <wp14:sizeRelH relativeFrom="page">
              <wp14:pctWidth>0</wp14:pctWidth>
            </wp14:sizeRelH>
            <wp14:sizeRelV relativeFrom="page">
              <wp14:pctHeight>0</wp14:pctHeight>
            </wp14:sizeRelV>
          </wp:anchor>
        </w:drawing>
      </w:r>
    </w:p>
    <w:p w14:paraId="47A02C24" w14:textId="77777777" w:rsidR="000E1711" w:rsidRPr="000E1711" w:rsidRDefault="000E1711" w:rsidP="000E1711">
      <w:pPr>
        <w:spacing w:after="20" w:line="288" w:lineRule="auto"/>
        <w:rPr>
          <w:rFonts w:ascii="Tunga" w:eastAsia="Calibri" w:hAnsi="Tunga" w:cs="Tehila"/>
          <w:kern w:val="0"/>
          <w:sz w:val="2"/>
          <w:szCs w:val="2"/>
          <w:rtl/>
          <w14:ligatures w14:val="none"/>
        </w:rPr>
      </w:pPr>
      <w:r w:rsidRPr="000E1711">
        <w:rPr>
          <w:rFonts w:ascii="Calibri" w:eastAsia="Calibri" w:hAnsi="Calibri" w:cs="Arial"/>
          <w:noProof/>
          <w:kern w:val="0"/>
          <w:sz w:val="54"/>
          <w:szCs w:val="54"/>
          <w:rtl/>
          <w14:ligatures w14:val="none"/>
        </w:rPr>
        <w:drawing>
          <wp:anchor distT="0" distB="0" distL="114300" distR="114300" simplePos="0" relativeHeight="251659264" behindDoc="0" locked="0" layoutInCell="1" allowOverlap="1" wp14:anchorId="04A6FAF4" wp14:editId="14F61538">
            <wp:simplePos x="0" y="0"/>
            <wp:positionH relativeFrom="margin">
              <wp:posOffset>2378075</wp:posOffset>
            </wp:positionH>
            <wp:positionV relativeFrom="paragraph">
              <wp:posOffset>23495</wp:posOffset>
            </wp:positionV>
            <wp:extent cx="4733040" cy="1159042"/>
            <wp:effectExtent l="0" t="0" r="0" b="3175"/>
            <wp:wrapNone/>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צית השס.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33040" cy="1159042"/>
                    </a:xfrm>
                    <a:prstGeom prst="rect">
                      <a:avLst/>
                    </a:prstGeom>
                  </pic:spPr>
                </pic:pic>
              </a:graphicData>
            </a:graphic>
            <wp14:sizeRelH relativeFrom="page">
              <wp14:pctWidth>0</wp14:pctWidth>
            </wp14:sizeRelH>
            <wp14:sizeRelV relativeFrom="page">
              <wp14:pctHeight>0</wp14:pctHeight>
            </wp14:sizeRelV>
          </wp:anchor>
        </w:drawing>
      </w:r>
    </w:p>
    <w:p w14:paraId="66CA312D" w14:textId="77777777" w:rsidR="000E1711" w:rsidRPr="000E1711" w:rsidRDefault="000E1711" w:rsidP="000E1711">
      <w:pPr>
        <w:spacing w:after="20" w:line="288" w:lineRule="auto"/>
        <w:rPr>
          <w:rFonts w:ascii="Tunga" w:eastAsia="Calibri" w:hAnsi="Tunga" w:cs="Tehila"/>
          <w:kern w:val="0"/>
          <w:rtl/>
          <w14:ligatures w14:val="none"/>
        </w:rPr>
      </w:pPr>
    </w:p>
    <w:p w14:paraId="75CD6BDA" w14:textId="77777777" w:rsidR="000E1711" w:rsidRPr="000E1711" w:rsidRDefault="000E1711" w:rsidP="000E1711">
      <w:pPr>
        <w:spacing w:after="20" w:line="288" w:lineRule="auto"/>
        <w:rPr>
          <w:rFonts w:ascii="Tunga" w:eastAsia="Calibri" w:hAnsi="Tunga" w:cs="Tehila"/>
          <w:kern w:val="0"/>
          <w:rtl/>
          <w14:ligatures w14:val="none"/>
        </w:rPr>
      </w:pPr>
      <w:r w:rsidRPr="000E1711">
        <w:rPr>
          <w:rFonts w:ascii="Calibri" w:eastAsia="Calibri" w:hAnsi="Calibri" w:cs="Arial"/>
          <w:noProof/>
          <w:kern w:val="0"/>
          <w14:ligatures w14:val="none"/>
        </w:rPr>
        <w:drawing>
          <wp:anchor distT="0" distB="0" distL="114300" distR="114300" simplePos="0" relativeHeight="251663360" behindDoc="0" locked="0" layoutInCell="1" allowOverlap="1" wp14:anchorId="3F98D01F" wp14:editId="72A64C2A">
            <wp:simplePos x="0" y="0"/>
            <wp:positionH relativeFrom="column">
              <wp:posOffset>191135</wp:posOffset>
            </wp:positionH>
            <wp:positionV relativeFrom="paragraph">
              <wp:posOffset>106656</wp:posOffset>
            </wp:positionV>
            <wp:extent cx="1300480" cy="526439"/>
            <wp:effectExtent l="0" t="0" r="0" b="6985"/>
            <wp:wrapNone/>
            <wp:docPr id="1341761878"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7975" cy="52947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AF8899" w14:textId="77777777" w:rsidR="000E1711" w:rsidRPr="000E1711" w:rsidRDefault="000E1711" w:rsidP="000E1711">
      <w:pPr>
        <w:spacing w:after="20" w:line="288" w:lineRule="auto"/>
        <w:rPr>
          <w:rFonts w:ascii="Tunga" w:eastAsia="Calibri" w:hAnsi="Tunga" w:cs="Tehila"/>
          <w:kern w:val="0"/>
          <w14:ligatures w14:val="none"/>
        </w:rPr>
      </w:pPr>
    </w:p>
    <w:p w14:paraId="3D183FE8" w14:textId="77777777" w:rsidR="000E1711" w:rsidRPr="000E1711" w:rsidRDefault="000E1711" w:rsidP="000E1711">
      <w:pPr>
        <w:spacing w:after="20" w:line="288" w:lineRule="auto"/>
        <w:rPr>
          <w:rFonts w:ascii="Tunga" w:eastAsia="Calibri" w:hAnsi="Tunga" w:cs="Tehila"/>
          <w:kern w:val="0"/>
          <w:rtl/>
          <w14:ligatures w14:val="none"/>
        </w:rPr>
      </w:pPr>
    </w:p>
    <w:p w14:paraId="66587774" w14:textId="69AB614C" w:rsidR="000E1711" w:rsidRPr="000E1711" w:rsidRDefault="00000000" w:rsidP="000E1711">
      <w:pPr>
        <w:spacing w:after="20" w:line="288" w:lineRule="auto"/>
        <w:rPr>
          <w:rFonts w:ascii="Tunga" w:eastAsia="Calibri" w:hAnsi="Tunga" w:cs="Tehila"/>
          <w:kern w:val="0"/>
          <w:rtl/>
          <w14:ligatures w14:val="none"/>
        </w:rPr>
      </w:pPr>
      <w:r>
        <w:rPr>
          <w:noProof/>
          <w:rtl/>
        </w:rPr>
        <w:pict w14:anchorId="075552D0">
          <v:shapetype id="_x0000_t202" coordsize="21600,21600" o:spt="202" path="m,l,21600r21600,l21600,xe">
            <v:stroke joinstyle="miter"/>
            <v:path gradientshapeok="t" o:connecttype="rect"/>
          </v:shapetype>
          <v:shape id="תיבת טקסט 23" o:spid="_x0000_s1026" type="#_x0000_t202" style="position:absolute;left:0;text-align:left;margin-left:233.4pt;margin-top:10.25pt;width:282.5pt;height:31.25pt;flip:x;z-index:25166131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" filled="f" stroked="f">
            <v:textbox>
              <w:txbxContent>
                <w:p w14:paraId="5F84FED9" w14:textId="365FDA62" w:rsidR="000E1711" w:rsidRPr="006D78EB" w:rsidRDefault="006D78EB" w:rsidP="000E1711">
                  <w:pPr>
                    <w:spacing w:after="240"/>
                    <w:jc w:val="center"/>
                    <w:rPr>
                      <w:rFonts w:cs="TehilaMedium"/>
                      <w:sz w:val="28"/>
                      <w:szCs w:val="28"/>
                      <w:rtl/>
                      <w:cs/>
                    </w:rPr>
                  </w:pPr>
                  <w:r w:rsidRPr="006D78EB">
                    <w:rPr>
                      <w:rFonts w:cs="TehilaMedium" w:hint="cs"/>
                      <w:sz w:val="24"/>
                      <w:szCs w:val="24"/>
                      <w:rtl/>
                    </w:rPr>
                    <w:t xml:space="preserve">סיכום פרק </w:t>
                  </w:r>
                  <w:r w:rsidRPr="006D78EB">
                    <w:rPr>
                      <w:rFonts w:cs="TehilaMedium" w:hint="cs"/>
                      <w:sz w:val="24"/>
                      <w:szCs w:val="24"/>
                      <w:rtl/>
                    </w:rPr>
                    <w:t>כיצד הרגל</w:t>
                  </w:r>
                  <w:r w:rsidRPr="006D78EB">
                    <w:rPr>
                      <w:rFonts w:cs="TehilaMedium" w:hint="cs"/>
                      <w:sz w:val="24"/>
                      <w:szCs w:val="24"/>
                      <w:rtl/>
                    </w:rPr>
                    <w:t xml:space="preserve"> | בבא קמא י"ז.</w:t>
                  </w:r>
                  <w:r w:rsidRPr="006D78EB">
                    <w:rPr>
                      <w:rFonts w:cs="TehilaMedium" w:hint="cs"/>
                      <w:sz w:val="24"/>
                      <w:szCs w:val="24"/>
                      <w:rtl/>
                    </w:rPr>
                    <w:t xml:space="preserve"> </w:t>
                  </w:r>
                  <w:r w:rsidRPr="006D78EB">
                    <w:rPr>
                      <w:rFonts w:cs="TehilaMedium"/>
                      <w:sz w:val="24"/>
                      <w:szCs w:val="24"/>
                      <w:rtl/>
                    </w:rPr>
                    <w:t>–</w:t>
                  </w:r>
                  <w:r w:rsidRPr="006D78EB">
                    <w:rPr>
                      <w:rFonts w:cs="TehilaMedium" w:hint="cs"/>
                      <w:sz w:val="24"/>
                      <w:szCs w:val="24"/>
                      <w:rtl/>
                    </w:rPr>
                    <w:t xml:space="preserve"> כ"ז.</w:t>
                  </w:r>
                </w:p>
                <w:p w14:paraId="0C31B9CE" w14:textId="77777777" w:rsidR="000E1711" w:rsidRPr="00CB6E59" w:rsidRDefault="000E1711" w:rsidP="000E1711">
                  <w:pPr>
                    <w:jc w:val="center"/>
                    <w:rPr>
                      <w:rFonts w:cs="TehilaMedium"/>
                      <w:sz w:val="21"/>
                      <w:szCs w:val="21"/>
                      <w:rtl/>
                      <w:cs/>
                    </w:rPr>
                  </w:pPr>
                </w:p>
              </w:txbxContent>
            </v:textbox>
          </v:shape>
        </w:pict>
      </w:r>
    </w:p>
    <w:p w14:paraId="6AEB849D" w14:textId="77777777" w:rsidR="000E1711" w:rsidRPr="000E1711" w:rsidRDefault="000E1711" w:rsidP="000E1711">
      <w:pPr>
        <w:spacing w:after="20" w:line="288" w:lineRule="auto"/>
        <w:rPr>
          <w:rFonts w:ascii="Tunga" w:eastAsia="Calibri" w:hAnsi="Tunga" w:cs="Tehila"/>
          <w:kern w:val="0"/>
          <w:rtl/>
          <w14:ligatures w14:val="none"/>
        </w:rPr>
      </w:pPr>
      <w:bookmarkStart w:id="1" w:name="נקודה_זמנית"/>
      <w:bookmarkEnd w:id="1"/>
    </w:p>
    <w:p w14:paraId="57070059" w14:textId="77777777" w:rsidR="000E1711" w:rsidRPr="006D78EB" w:rsidRDefault="000E1711" w:rsidP="000E1711">
      <w:pPr>
        <w:spacing w:after="40" w:line="288" w:lineRule="auto"/>
        <w:rPr>
          <w:rFonts w:ascii="Calibri" w:eastAsia="Calibri" w:hAnsi="Calibri" w:cs="Tehila"/>
          <w:b/>
          <w:bCs/>
          <w:kern w:val="0"/>
          <w:sz w:val="52"/>
          <w:szCs w:val="52"/>
          <w:u w:val="single"/>
          <w:rtl/>
          <w14:ligatures w14:val="none"/>
        </w:rPr>
        <w:sectPr w:rsidR="000E1711" w:rsidRPr="006D78EB" w:rsidSect="000E1711">
          <w:type w:val="continuous"/>
          <w:pgSz w:w="12474" w:h="17974" w:code="9"/>
          <w:pgMar w:top="227" w:right="227" w:bottom="227" w:left="227" w:header="709" w:footer="709" w:gutter="0"/>
          <w:cols w:space="170"/>
          <w:bidi/>
          <w:rtlGutter/>
          <w:docGrid w:linePitch="360"/>
        </w:sectPr>
      </w:pPr>
      <w:bookmarkStart w:id="2" w:name="_Hlk65582422"/>
    </w:p>
    <w:p w14:paraId="7E9CC197" w14:textId="77777777" w:rsidR="006D78EB" w:rsidRPr="006D78EB" w:rsidRDefault="006D78EB" w:rsidP="006D78EB">
      <w:pPr>
        <w:spacing w:after="80" w:line="312" w:lineRule="auto"/>
        <w:jc w:val="both"/>
        <w:rPr>
          <w:rStyle w:val="afc"/>
          <w:sz w:val="40"/>
          <w:szCs w:val="44"/>
          <w:rtl/>
        </w:rPr>
        <w:sectPr w:rsidR="006D78EB" w:rsidRPr="006D78EB" w:rsidSect="000E1711">
          <w:type w:val="continuous"/>
          <w:pgSz w:w="12474" w:h="17974"/>
          <w:pgMar w:top="227" w:right="227" w:bottom="227" w:left="227" w:header="0" w:footer="0" w:gutter="0"/>
          <w:cols w:space="284"/>
          <w:bidi/>
          <w:rtlGutter/>
          <w:docGrid w:linePitch="360"/>
        </w:sectPr>
      </w:pPr>
      <w:bookmarkStart w:id="3" w:name="_Hlk151025199"/>
      <w:bookmarkStart w:id="4" w:name="_Hlk153270666"/>
      <w:bookmarkStart w:id="5" w:name="_Hlk134477433"/>
      <w:bookmarkStart w:id="6" w:name="_Hlk130747197"/>
      <w:bookmarkStart w:id="7" w:name="_Hlk130238310"/>
      <w:bookmarkStart w:id="8" w:name="_Hlk126069237"/>
      <w:bookmarkStart w:id="9" w:name="_Hlk117681144"/>
      <w:bookmarkStart w:id="10" w:name="_Hlk103295233"/>
      <w:bookmarkStart w:id="11" w:name="_Hlk103779546"/>
      <w:bookmarkStart w:id="12" w:name="_Hlk152271043"/>
      <w:bookmarkStart w:id="13" w:name="bookmark0"/>
      <w:bookmarkStart w:id="14" w:name="bookmark1"/>
      <w:bookmarkStart w:id="15" w:name="bookmark2"/>
    </w:p>
    <w:p w14:paraId="161FAE2B" w14:textId="77777777" w:rsidR="006D78EB" w:rsidRDefault="006D78EB" w:rsidP="006D78EB">
      <w:pPr>
        <w:spacing w:after="80" w:line="312" w:lineRule="auto"/>
        <w:jc w:val="both"/>
        <w:rPr>
          <w:rFonts w:ascii="Calibri" w:eastAsia="Calibri" w:hAnsi="Calibri" w:cs="Tehila"/>
          <w:sz w:val="24"/>
          <w:szCs w:val="24"/>
          <w:rtl/>
        </w:rPr>
      </w:pPr>
      <w:r w:rsidRPr="00A4262F">
        <w:rPr>
          <w:rStyle w:val="afc"/>
          <w:rFonts w:hint="cs"/>
          <w:rtl/>
        </w:rPr>
        <w:t>י"ז:</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רגל ותולדותיה-</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כיצד </w:t>
      </w:r>
      <w:r w:rsidRPr="008A5BAC">
        <w:rPr>
          <w:rFonts w:ascii="Calibri" w:eastAsia="Calibri" w:hAnsi="Calibri" w:cs="Tehila" w:hint="cs"/>
          <w:sz w:val="24"/>
          <w:szCs w:val="24"/>
          <w:rtl/>
        </w:rPr>
        <w:t>הרגל מועדת</w:t>
      </w:r>
      <w:r>
        <w:rPr>
          <w:rFonts w:ascii="Calibri" w:eastAsia="Calibri" w:hAnsi="Calibri" w:cs="Tehila" w:hint="cs"/>
          <w:sz w:val="24"/>
          <w:szCs w:val="24"/>
          <w:rtl/>
        </w:rPr>
        <w:t>, לשבר בדרך הילוכה.</w:t>
      </w:r>
      <w:r w:rsidRPr="008A5BAC">
        <w:rPr>
          <w:rFonts w:ascii="Calibri" w:eastAsia="Calibri" w:hAnsi="Calibri" w:cs="Tehila" w:hint="cs"/>
          <w:sz w:val="24"/>
          <w:szCs w:val="24"/>
          <w:rtl/>
        </w:rPr>
        <w:t xml:space="preserve"> ותולדות רגל </w:t>
      </w:r>
      <w:r w:rsidRPr="008A5BAC">
        <w:rPr>
          <w:rFonts w:ascii="Calibri" w:eastAsia="Calibri" w:hAnsi="Calibri" w:cs="Tehila" w:hint="cs"/>
          <w:sz w:val="20"/>
          <w:szCs w:val="20"/>
          <w:rtl/>
        </w:rPr>
        <w:t>שגם בהם הזיקה מצוי ואין כוונתה להזיק,</w:t>
      </w:r>
      <w:r w:rsidRPr="008A5BAC">
        <w:rPr>
          <w:rFonts w:ascii="Calibri" w:eastAsia="Calibri" w:hAnsi="Calibri" w:cs="Tehila" w:hint="cs"/>
          <w:sz w:val="24"/>
          <w:szCs w:val="24"/>
          <w:rtl/>
        </w:rPr>
        <w:t xml:space="preserve"> שאם הלכה הבהמה ושברה הרי היא מועדת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וכגון שנכנסה לחצר הניזק והזיקה בגופה דרך הילוכה, ובשערה דרך הילוכה, באוכף שעליה, </w:t>
      </w:r>
      <w:proofErr w:type="spellStart"/>
      <w:r w:rsidRPr="008A5BAC">
        <w:rPr>
          <w:rFonts w:ascii="Calibri" w:eastAsia="Calibri" w:hAnsi="Calibri" w:cs="Tehila" w:hint="cs"/>
          <w:sz w:val="24"/>
          <w:szCs w:val="24"/>
          <w:rtl/>
        </w:rPr>
        <w:t>ובשליף</w:t>
      </w:r>
      <w:proofErr w:type="spellEnd"/>
      <w:r w:rsidRPr="008A5BAC">
        <w:rPr>
          <w:rFonts w:ascii="Calibri" w:eastAsia="Calibri" w:hAnsi="Calibri" w:cs="Tehila" w:hint="cs"/>
          <w:sz w:val="24"/>
          <w:szCs w:val="24"/>
          <w:rtl/>
        </w:rPr>
        <w:t xml:space="preserve"> </w:t>
      </w:r>
      <w:r>
        <w:rPr>
          <w:rFonts w:ascii="Calibri" w:eastAsia="Calibri" w:hAnsi="Calibri" w:cs="Tehila" w:hint="cs"/>
          <w:sz w:val="20"/>
          <w:szCs w:val="20"/>
          <w:rtl/>
        </w:rPr>
        <w:t>-משא</w:t>
      </w:r>
      <w:r w:rsidRPr="008A5BAC">
        <w:rPr>
          <w:rFonts w:ascii="Calibri" w:eastAsia="Calibri" w:hAnsi="Calibri" w:cs="Tehila" w:hint="cs"/>
          <w:sz w:val="24"/>
          <w:szCs w:val="24"/>
          <w:rtl/>
        </w:rPr>
        <w:t xml:space="preserve"> שעליה</w:t>
      </w:r>
      <w:r>
        <w:rPr>
          <w:rFonts w:ascii="Calibri" w:eastAsia="Calibri" w:hAnsi="Calibri" w:cs="Tehila" w:hint="cs"/>
          <w:sz w:val="24"/>
          <w:szCs w:val="24"/>
          <w:rtl/>
        </w:rPr>
        <w:t xml:space="preserve"> </w:t>
      </w:r>
      <w:r>
        <w:rPr>
          <w:rFonts w:ascii="Calibri" w:eastAsia="Calibri" w:hAnsi="Calibri" w:cs="Tehila" w:hint="cs"/>
          <w:sz w:val="20"/>
          <w:szCs w:val="20"/>
          <w:rtl/>
        </w:rPr>
        <w:t>(וקמ"ל שאף שאינו מחובר ומהודק כ"כ לגוף החמור הוי כגופו. תוד"ה וחמור)</w:t>
      </w:r>
      <w:r w:rsidRPr="008A5BAC">
        <w:rPr>
          <w:rFonts w:ascii="Calibri" w:eastAsia="Calibri" w:hAnsi="Calibri" w:cs="Tehila" w:hint="cs"/>
          <w:sz w:val="24"/>
          <w:szCs w:val="24"/>
          <w:rtl/>
        </w:rPr>
        <w:t>, ובזוג שבצווארה, וחמו</w:t>
      </w:r>
      <w:r>
        <w:rPr>
          <w:rFonts w:ascii="Calibri" w:eastAsia="Calibri" w:hAnsi="Calibri" w:cs="Tehila" w:hint="cs"/>
          <w:sz w:val="24"/>
          <w:szCs w:val="24"/>
          <w:rtl/>
        </w:rPr>
        <w:t xml:space="preserve">ר במשאו, בכל אלו משלם נזק שלם. </w:t>
      </w:r>
    </w:p>
    <w:p w14:paraId="58696240" w14:textId="77777777" w:rsidR="006D78EB" w:rsidRPr="00D2540C" w:rsidRDefault="006D78EB" w:rsidP="006D78EB">
      <w:pPr>
        <w:spacing w:line="312" w:lineRule="auto"/>
        <w:jc w:val="both"/>
        <w:rPr>
          <w:rFonts w:ascii="Calibri" w:eastAsia="Calibri" w:hAnsi="Calibri" w:cs="Tehila"/>
          <w:sz w:val="20"/>
          <w:szCs w:val="20"/>
          <w:rtl/>
        </w:rPr>
      </w:pPr>
      <w:r w:rsidRPr="008A5BAC">
        <w:rPr>
          <w:rFonts w:ascii="Calibri" w:eastAsia="Calibri" w:hAnsi="Calibri" w:cs="Tehila" w:hint="cs"/>
          <w:sz w:val="24"/>
          <w:szCs w:val="24"/>
          <w:rtl/>
        </w:rPr>
        <w:t xml:space="preserve">ובסיפא </w:t>
      </w:r>
      <w:r>
        <w:rPr>
          <w:rFonts w:ascii="Calibri" w:eastAsia="Calibri" w:hAnsi="Calibri" w:cs="Tehila" w:hint="cs"/>
          <w:sz w:val="24"/>
          <w:szCs w:val="24"/>
          <w:rtl/>
        </w:rPr>
        <w:t>דקתני כיצד השן מועדת לאכול את הראוי לה, הבהמה מועדת לאכול פירות וירקות, התם תרוייהו אבות נינהו, ו</w:t>
      </w:r>
      <w:r w:rsidRPr="008A5BAC">
        <w:rPr>
          <w:rFonts w:ascii="Calibri" w:eastAsia="Calibri" w:hAnsi="Calibri" w:cs="Tehila" w:hint="cs"/>
          <w:sz w:val="24"/>
          <w:szCs w:val="24"/>
          <w:rtl/>
        </w:rPr>
        <w:t xml:space="preserve">תני שן דחיה ושן דבהמה, דסד"א </w:t>
      </w:r>
      <w:proofErr w:type="spellStart"/>
      <w:r w:rsidRPr="008A5BAC">
        <w:rPr>
          <w:rFonts w:ascii="Calibri" w:eastAsia="Calibri" w:hAnsi="Calibri" w:cs="Tehila" w:hint="cs"/>
          <w:sz w:val="24"/>
          <w:szCs w:val="24"/>
          <w:rtl/>
        </w:rPr>
        <w:t>ד"בעירה</w:t>
      </w:r>
      <w:proofErr w:type="spellEnd"/>
      <w:r w:rsidRPr="008A5BAC">
        <w:rPr>
          <w:rFonts w:ascii="Calibri" w:eastAsia="Calibri" w:hAnsi="Calibri" w:cs="Tehila" w:hint="cs"/>
          <w:sz w:val="24"/>
          <w:szCs w:val="24"/>
          <w:rtl/>
        </w:rPr>
        <w:t xml:space="preserve"> כתיב" בהמה אין חיה לא, קמ"ל דחיה בכלל בהמה </w:t>
      </w:r>
      <w:r w:rsidRPr="008A5BAC">
        <w:rPr>
          <w:rFonts w:ascii="Calibri" w:eastAsia="Calibri" w:hAnsi="Calibri" w:cs="Tehila" w:hint="cs"/>
          <w:sz w:val="20"/>
          <w:szCs w:val="20"/>
          <w:rtl/>
        </w:rPr>
        <w:t>דכתיב "זאת הבהמה אשר תאכלו איל צבי ויחמור"</w:t>
      </w:r>
      <w:r>
        <w:rPr>
          <w:rFonts w:ascii="Calibri" w:eastAsia="Calibri" w:hAnsi="Calibri" w:cs="Tehila" w:hint="cs"/>
          <w:sz w:val="20"/>
          <w:szCs w:val="20"/>
          <w:rtl/>
        </w:rPr>
        <w:t xml:space="preserve">. רש"י. והתוס' (ד"ה קמ"ל) כתבו דיליף בהמה </w:t>
      </w:r>
      <w:proofErr w:type="spellStart"/>
      <w:r>
        <w:rPr>
          <w:rFonts w:ascii="Calibri" w:eastAsia="Calibri" w:hAnsi="Calibri" w:cs="Tehila" w:hint="cs"/>
          <w:sz w:val="20"/>
          <w:szCs w:val="20"/>
          <w:rtl/>
        </w:rPr>
        <w:t>בהמה</w:t>
      </w:r>
      <w:proofErr w:type="spellEnd"/>
      <w:r>
        <w:rPr>
          <w:rFonts w:ascii="Calibri" w:eastAsia="Calibri" w:hAnsi="Calibri" w:cs="Tehila" w:hint="cs"/>
          <w:sz w:val="20"/>
          <w:szCs w:val="20"/>
          <w:rtl/>
        </w:rPr>
        <w:t xml:space="preserve"> משבת, שהרי הכא גם עוף בכלל בהמה.</w:t>
      </w:r>
      <w:r w:rsidRPr="008A5BAC">
        <w:rPr>
          <w:rFonts w:ascii="Calibri" w:eastAsia="Calibri" w:hAnsi="Calibri" w:cs="Tehila" w:hint="cs"/>
          <w:sz w:val="24"/>
          <w:szCs w:val="24"/>
          <w:rtl/>
        </w:rPr>
        <w:t xml:space="preserve"> ופתח ב</w:t>
      </w:r>
      <w:r>
        <w:rPr>
          <w:rFonts w:ascii="Calibri" w:eastAsia="Calibri" w:hAnsi="Calibri" w:cs="Tehila" w:hint="cs"/>
          <w:sz w:val="24"/>
          <w:szCs w:val="24"/>
          <w:rtl/>
        </w:rPr>
        <w:t>חיה, דכיון דאתיא מדרשא חביבא ליה</w:t>
      </w:r>
      <w:r w:rsidRPr="008A5BAC">
        <w:rPr>
          <w:rFonts w:ascii="Calibri" w:eastAsia="Calibri" w:hAnsi="Calibri" w:cs="Tehila" w:hint="cs"/>
          <w:sz w:val="24"/>
          <w:szCs w:val="24"/>
          <w:rtl/>
        </w:rPr>
        <w:t>.</w:t>
      </w:r>
      <w:r>
        <w:rPr>
          <w:rFonts w:ascii="Calibri" w:eastAsia="Calibri" w:hAnsi="Calibri" w:cs="Tehila" w:hint="cs"/>
          <w:sz w:val="24"/>
          <w:szCs w:val="24"/>
          <w:rtl/>
        </w:rPr>
        <w:t xml:space="preserve"> </w:t>
      </w:r>
      <w:r>
        <w:rPr>
          <w:rFonts w:ascii="Calibri" w:eastAsia="Calibri" w:hAnsi="Calibri" w:cs="Tehila" w:hint="cs"/>
          <w:sz w:val="20"/>
          <w:szCs w:val="20"/>
          <w:rtl/>
        </w:rPr>
        <w:t xml:space="preserve">והא דפתח התנא ברגל אף שבמתני' ט"ו: פתח בשן, ואי קאי אדסליק הא סיים התנא בשור המזיק ברשות הניזק והאדם. צ"ל דשן ורגל חשיבי כחד משום דשוין בהלכותיהן ונפקי מחד קרא, ובשן ורגל עצמם קאי אדסליק. תוד"ה כיצד. </w:t>
      </w:r>
    </w:p>
    <w:p w14:paraId="5DEB2367" w14:textId="77777777" w:rsidR="006D78EB" w:rsidRPr="008A5BAC" w:rsidRDefault="006D78EB" w:rsidP="006D78EB">
      <w:pPr>
        <w:spacing w:after="40" w:line="312"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צרורות</w:t>
      </w:r>
    </w:p>
    <w:p w14:paraId="20BA0907" w14:textId="77777777" w:rsidR="006D78EB" w:rsidRPr="005F7E66" w:rsidRDefault="006D78EB" w:rsidP="006D78EB">
      <w:pPr>
        <w:spacing w:after="80" w:line="312" w:lineRule="auto"/>
        <w:ind w:left="170" w:right="170"/>
        <w:jc w:val="both"/>
        <w:rPr>
          <w:rFonts w:ascii="Calibri" w:eastAsia="Calibri" w:hAnsi="Calibri" w:cs="Tehila"/>
          <w:sz w:val="20"/>
          <w:szCs w:val="20"/>
          <w:rtl/>
        </w:rPr>
      </w:pPr>
      <w:r>
        <w:rPr>
          <w:rFonts w:ascii="Calibri" w:eastAsia="Calibri" w:hAnsi="Calibri" w:cs="Tehila" w:hint="cs"/>
          <w:sz w:val="20"/>
          <w:szCs w:val="20"/>
          <w:rtl/>
        </w:rPr>
        <w:t xml:space="preserve">הנה בכל הנזקים (שן ורגל, קרן מועדת, אש ובור, ואדם המזיק) משלם המזיק נזק שלם, אמנם מצינו ב' מקרים שמשלם חצי נזק: א' קרן תמה, כדאיתא בקרא. ב' </w:t>
      </w:r>
      <w:r w:rsidRPr="005F7E66">
        <w:rPr>
          <w:rFonts w:ascii="Calibri" w:eastAsia="Calibri" w:hAnsi="Calibri" w:cs="Tehila" w:hint="cs"/>
          <w:sz w:val="20"/>
          <w:szCs w:val="20"/>
          <w:rtl/>
        </w:rPr>
        <w:t>בהמה שהלכה והתיזה צרורות והצרורות עפו והזיקו במקום שבו הם פגעו,</w:t>
      </w:r>
      <w:r>
        <w:rPr>
          <w:rFonts w:ascii="Calibri" w:eastAsia="Calibri" w:hAnsi="Calibri" w:cs="Tehila" w:hint="cs"/>
          <w:sz w:val="20"/>
          <w:szCs w:val="20"/>
          <w:rtl/>
        </w:rPr>
        <w:t xml:space="preserve"> וזה הלכה למשה מסיני, (ולסומכוס משלם בזה נזק שלם).</w:t>
      </w:r>
      <w:r w:rsidRPr="005F7E66">
        <w:rPr>
          <w:rFonts w:ascii="Calibri" w:eastAsia="Calibri" w:hAnsi="Calibri" w:cs="Tehila" w:hint="cs"/>
          <w:sz w:val="20"/>
          <w:szCs w:val="20"/>
          <w:rtl/>
        </w:rPr>
        <w:t xml:space="preserve"> </w:t>
      </w:r>
      <w:r>
        <w:rPr>
          <w:rFonts w:ascii="Calibri" w:eastAsia="Calibri" w:hAnsi="Calibri" w:cs="Tehila" w:hint="cs"/>
          <w:sz w:val="20"/>
          <w:szCs w:val="20"/>
          <w:rtl/>
        </w:rPr>
        <w:t xml:space="preserve">אע"פ שבצרורות משלם חצי נזק, הוי תולדה דרגל ופטור ברה"ר, ולענין אם משלם מגופו או מעליה, י"א שמשלם מעליה, ורבא מסתפק בזה, וכן מסתפק רבא אם יש העדאה לצרורות, ולהצד שאין העדאה לצרורות מסתפק רב אשי אם בצרורות משונה משלם רבע נזק או חצי נזק. ובסוגין יבוארו דיני צרורות, ומה נחשב צרורות. </w:t>
      </w:r>
    </w:p>
    <w:p w14:paraId="1BF90685" w14:textId="77777777" w:rsidR="006D78EB" w:rsidRPr="008A5BAC" w:rsidRDefault="006D78EB" w:rsidP="006D78EB">
      <w:pPr>
        <w:spacing w:after="120" w:line="312" w:lineRule="auto"/>
        <w:jc w:val="both"/>
        <w:rPr>
          <w:rFonts w:ascii="Calibri" w:eastAsia="Calibri" w:hAnsi="Calibri" w:cs="Tehila"/>
          <w:sz w:val="24"/>
          <w:szCs w:val="24"/>
          <w:rtl/>
        </w:rPr>
      </w:pPr>
      <w:r w:rsidRPr="008F5ECC">
        <w:rPr>
          <w:rFonts w:ascii="Calibri" w:eastAsia="Calibri" w:hAnsi="Calibri" w:cs="TehilaMedium" w:hint="cs"/>
          <w:sz w:val="26"/>
          <w:szCs w:val="26"/>
          <w:rtl/>
        </w:rPr>
        <w:t>דין צרורות-</w:t>
      </w:r>
      <w:r>
        <w:rPr>
          <w:rFonts w:ascii="Calibri" w:eastAsia="Calibri" w:hAnsi="Calibri" w:cs="Tehila" w:hint="cs"/>
          <w:sz w:val="24"/>
          <w:szCs w:val="24"/>
          <w:rtl/>
        </w:rPr>
        <w:t xml:space="preserve"> בהמה שהתיזה צרורות והצרורות הזיקו, חייב הבעלים לשלם חצי נזק, ו</w:t>
      </w:r>
      <w:r w:rsidRPr="008A5BAC">
        <w:rPr>
          <w:rFonts w:ascii="Calibri" w:eastAsia="Calibri" w:hAnsi="Calibri" w:cs="Tehila" w:hint="cs"/>
          <w:sz w:val="24"/>
          <w:szCs w:val="24"/>
          <w:rtl/>
        </w:rPr>
        <w:t>אף דכוחו כגופו דמי</w:t>
      </w:r>
      <w:r>
        <w:rPr>
          <w:rFonts w:ascii="Calibri" w:eastAsia="Calibri" w:hAnsi="Calibri" w:cs="Tehila" w:hint="cs"/>
          <w:sz w:val="24"/>
          <w:szCs w:val="24"/>
          <w:rtl/>
        </w:rPr>
        <w:t>,</w:t>
      </w:r>
      <w:r w:rsidRPr="008A5BAC">
        <w:rPr>
          <w:rFonts w:ascii="Calibri" w:eastAsia="Calibri" w:hAnsi="Calibri" w:cs="Tehila" w:hint="cs"/>
          <w:sz w:val="24"/>
          <w:szCs w:val="24"/>
          <w:rtl/>
        </w:rPr>
        <w:t xml:space="preserve"> הלכתא גמירי לה שמשלם חצי נזק</w:t>
      </w:r>
      <w:r>
        <w:rPr>
          <w:rFonts w:ascii="Calibri" w:eastAsia="Calibri" w:hAnsi="Calibri" w:cs="Tehila" w:hint="cs"/>
          <w:sz w:val="24"/>
          <w:szCs w:val="24"/>
          <w:rtl/>
        </w:rPr>
        <w:t>. ולסומכוס בצרורות</w:t>
      </w:r>
      <w:r w:rsidRPr="008A5BAC">
        <w:rPr>
          <w:rFonts w:ascii="Calibri" w:eastAsia="Calibri" w:hAnsi="Calibri" w:cs="Tehila" w:hint="cs"/>
          <w:sz w:val="24"/>
          <w:szCs w:val="24"/>
          <w:rtl/>
        </w:rPr>
        <w:t xml:space="preserve"> משלם נזק שלם</w:t>
      </w:r>
      <w:r>
        <w:rPr>
          <w:rFonts w:ascii="Calibri" w:eastAsia="Calibri" w:hAnsi="Calibri" w:cs="Tehila" w:hint="cs"/>
          <w:sz w:val="24"/>
          <w:szCs w:val="24"/>
          <w:rtl/>
        </w:rPr>
        <w:t>,</w:t>
      </w:r>
      <w:r w:rsidRPr="008A5BAC">
        <w:rPr>
          <w:rFonts w:ascii="Calibri" w:eastAsia="Calibri" w:hAnsi="Calibri" w:cs="Tehila" w:hint="cs"/>
          <w:sz w:val="24"/>
          <w:szCs w:val="24"/>
          <w:rtl/>
        </w:rPr>
        <w:t xml:space="preserve"> דכוחו כגופו דמי.</w:t>
      </w:r>
      <w:r>
        <w:rPr>
          <w:rFonts w:ascii="Calibri" w:eastAsia="Calibri" w:hAnsi="Calibri" w:cs="Tehila" w:hint="cs"/>
          <w:sz w:val="24"/>
          <w:szCs w:val="24"/>
          <w:rtl/>
        </w:rPr>
        <w:t xml:space="preserve"> </w:t>
      </w:r>
    </w:p>
    <w:p w14:paraId="3B7BDFE7" w14:textId="77777777" w:rsidR="006D78EB" w:rsidRDefault="006D78EB" w:rsidP="006D78EB">
      <w:pPr>
        <w:spacing w:after="8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מה נחשב צרורות-</w:t>
      </w:r>
      <w:r w:rsidRPr="008A5BAC">
        <w:rPr>
          <w:rFonts w:ascii="Calibri" w:eastAsia="Calibri" w:hAnsi="Calibri" w:cs="Tehila" w:hint="cs"/>
          <w:sz w:val="24"/>
          <w:szCs w:val="24"/>
          <w:rtl/>
        </w:rPr>
        <w:t xml:space="preserve"> בהמה שהיתה מהלכת כדרכה והתיזה צרורות והזיקו, או חזיר שהיה נובר </w:t>
      </w:r>
      <w:r w:rsidRPr="008A5BAC">
        <w:rPr>
          <w:rFonts w:ascii="Calibri" w:eastAsia="Calibri" w:hAnsi="Calibri" w:cs="Tehila" w:hint="cs"/>
          <w:sz w:val="20"/>
          <w:szCs w:val="20"/>
          <w:rtl/>
        </w:rPr>
        <w:t>בחוטמו</w:t>
      </w:r>
      <w:r w:rsidRPr="008A5BAC">
        <w:rPr>
          <w:rFonts w:ascii="Calibri" w:eastAsia="Calibri" w:hAnsi="Calibri" w:cs="Tehila" w:hint="cs"/>
          <w:sz w:val="24"/>
          <w:szCs w:val="24"/>
          <w:rtl/>
        </w:rPr>
        <w:t xml:space="preserve"> באשפה והתיז והזיק</w:t>
      </w:r>
      <w:r>
        <w:rPr>
          <w:rFonts w:ascii="Calibri" w:eastAsia="Calibri" w:hAnsi="Calibri" w:cs="Tehila" w:hint="cs"/>
          <w:sz w:val="24"/>
          <w:szCs w:val="24"/>
          <w:rtl/>
        </w:rPr>
        <w:t xml:space="preserve"> </w:t>
      </w:r>
      <w:r>
        <w:rPr>
          <w:rFonts w:ascii="Calibri" w:eastAsia="Calibri" w:hAnsi="Calibri" w:cs="Tehila" w:hint="cs"/>
          <w:sz w:val="20"/>
          <w:szCs w:val="20"/>
          <w:rtl/>
        </w:rPr>
        <w:t>(והוי צרורות דרגל, דכל מה שהוא כוחו ולא גופו קרי צרורות רש"י. והתוס' (ד"ה נובר) כתבו שזה צרורות דשן, דהא להנאתו קעביד),</w:t>
      </w:r>
      <w:r w:rsidRPr="008A5BAC">
        <w:rPr>
          <w:rFonts w:ascii="Calibri" w:eastAsia="Calibri" w:hAnsi="Calibri" w:cs="Tehila" w:hint="cs"/>
          <w:sz w:val="24"/>
          <w:szCs w:val="24"/>
          <w:rtl/>
        </w:rPr>
        <w:t xml:space="preserve"> או תרנגול שעף ממקום למקום והזיק ברוח שבכנפיו </w:t>
      </w:r>
      <w:r w:rsidRPr="008A5BAC">
        <w:rPr>
          <w:rFonts w:ascii="Calibri" w:eastAsia="Calibri" w:hAnsi="Calibri" w:cs="Tehila" w:hint="cs"/>
          <w:sz w:val="20"/>
          <w:szCs w:val="20"/>
          <w:rtl/>
        </w:rPr>
        <w:t>דכוחו הוא</w:t>
      </w:r>
      <w:r>
        <w:rPr>
          <w:rFonts w:ascii="Calibri" w:eastAsia="Calibri" w:hAnsi="Calibri" w:cs="Tehila" w:hint="cs"/>
          <w:sz w:val="20"/>
          <w:szCs w:val="20"/>
          <w:rtl/>
        </w:rPr>
        <w:t>,</w:t>
      </w:r>
      <w:r w:rsidRPr="008A5BAC">
        <w:rPr>
          <w:rFonts w:ascii="Calibri" w:eastAsia="Calibri" w:hAnsi="Calibri" w:cs="Tehila" w:hint="cs"/>
          <w:sz w:val="24"/>
          <w:szCs w:val="24"/>
          <w:rtl/>
        </w:rPr>
        <w:t xml:space="preserve"> או שהיה מרקד </w:t>
      </w:r>
      <w:r w:rsidRPr="008A5BAC">
        <w:rPr>
          <w:rFonts w:ascii="Calibri" w:eastAsia="Calibri" w:hAnsi="Calibri" w:cs="Tehila" w:hint="cs"/>
          <w:sz w:val="24"/>
          <w:szCs w:val="24"/>
          <w:rtl/>
        </w:rPr>
        <w:t xml:space="preserve">והעלה עפר או צרורות </w:t>
      </w:r>
      <w:r w:rsidRPr="008A5BAC">
        <w:rPr>
          <w:rFonts w:ascii="Calibri" w:eastAsia="Calibri" w:hAnsi="Calibri" w:cs="Tehila" w:hint="cs"/>
          <w:sz w:val="20"/>
          <w:szCs w:val="20"/>
          <w:rtl/>
        </w:rPr>
        <w:t>מן הארץ לעיסה</w:t>
      </w:r>
      <w:r>
        <w:rPr>
          <w:rFonts w:ascii="Calibri" w:eastAsia="Calibri" w:hAnsi="Calibri" w:cs="Tehila" w:hint="cs"/>
          <w:sz w:val="20"/>
          <w:szCs w:val="20"/>
          <w:rtl/>
        </w:rPr>
        <w:t>,</w:t>
      </w:r>
      <w:r w:rsidRPr="008A5BAC">
        <w:rPr>
          <w:rFonts w:ascii="Calibri" w:eastAsia="Calibri" w:hAnsi="Calibri" w:cs="Tehila" w:hint="cs"/>
          <w:sz w:val="24"/>
          <w:szCs w:val="24"/>
          <w:rtl/>
        </w:rPr>
        <w:t xml:space="preserve"> הוי צרורות ומשלם חצי נזק </w:t>
      </w:r>
      <w:r w:rsidRPr="008A5BAC">
        <w:rPr>
          <w:rFonts w:ascii="Calibri" w:eastAsia="Calibri" w:hAnsi="Calibri" w:cs="Tehila" w:hint="cs"/>
          <w:sz w:val="20"/>
          <w:szCs w:val="20"/>
          <w:rtl/>
        </w:rPr>
        <w:t>אע"ג דאורחייהו הוא, וכל מה שהוא כוחו ולא גופו קרי צרורות</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ואם הזיק התרנגול בכנפיו </w:t>
      </w:r>
      <w:r w:rsidRPr="008A5BAC">
        <w:rPr>
          <w:rFonts w:ascii="Calibri" w:eastAsia="Calibri" w:hAnsi="Calibri" w:cs="Tehila" w:hint="cs"/>
          <w:sz w:val="20"/>
          <w:szCs w:val="20"/>
          <w:rtl/>
        </w:rPr>
        <w:t>שנגע בכנפיו בכלי</w:t>
      </w:r>
      <w:r>
        <w:rPr>
          <w:rFonts w:ascii="Calibri" w:eastAsia="Calibri" w:hAnsi="Calibri" w:cs="Tehila" w:hint="cs"/>
          <w:sz w:val="20"/>
          <w:szCs w:val="20"/>
          <w:rtl/>
        </w:rPr>
        <w:t>,</w:t>
      </w:r>
      <w:r w:rsidRPr="008A5BAC">
        <w:rPr>
          <w:rFonts w:ascii="Calibri" w:eastAsia="Calibri" w:hAnsi="Calibri" w:cs="Tehila" w:hint="cs"/>
          <w:sz w:val="24"/>
          <w:szCs w:val="24"/>
          <w:rtl/>
        </w:rPr>
        <w:t xml:space="preserve"> או טינף או ניקר</w:t>
      </w:r>
      <w:r>
        <w:rPr>
          <w:rFonts w:ascii="Calibri" w:eastAsia="Calibri" w:hAnsi="Calibri" w:cs="Tehila" w:hint="cs"/>
          <w:sz w:val="24"/>
          <w:szCs w:val="24"/>
          <w:rtl/>
        </w:rPr>
        <w:t xml:space="preserve"> ע"י שהיה מרקד על העיסה או פירות,</w:t>
      </w:r>
      <w:r w:rsidRPr="008A5BAC">
        <w:rPr>
          <w:rFonts w:ascii="Calibri" w:eastAsia="Calibri" w:hAnsi="Calibri" w:cs="Tehila" w:hint="cs"/>
          <w:sz w:val="24"/>
          <w:szCs w:val="24"/>
          <w:rtl/>
        </w:rPr>
        <w:t xml:space="preserve"> משלם נזק שלם.</w:t>
      </w:r>
    </w:p>
    <w:p w14:paraId="1A49749E" w14:textId="77777777" w:rsidR="006D78EB" w:rsidRDefault="006D78EB" w:rsidP="006D78EB">
      <w:pPr>
        <w:spacing w:after="120" w:line="312" w:lineRule="auto"/>
        <w:jc w:val="both"/>
        <w:rPr>
          <w:rFonts w:ascii="Calibri" w:eastAsia="Calibri" w:hAnsi="Calibri" w:cs="Tehila"/>
          <w:sz w:val="20"/>
          <w:szCs w:val="20"/>
          <w:rtl/>
        </w:rPr>
      </w:pPr>
      <w:r w:rsidRPr="004F697F">
        <w:rPr>
          <w:rFonts w:ascii="Calibri" w:eastAsia="Calibri" w:hAnsi="Calibri" w:cs="TehilaMedium" w:hint="cs"/>
          <w:sz w:val="26"/>
          <w:szCs w:val="26"/>
          <w:rtl/>
        </w:rPr>
        <w:t>כלל נוסף לענין צרורות-</w:t>
      </w:r>
      <w:r>
        <w:rPr>
          <w:rFonts w:ascii="Calibri" w:eastAsia="Calibri" w:hAnsi="Calibri" w:cs="Tehila" w:hint="cs"/>
          <w:sz w:val="24"/>
          <w:szCs w:val="24"/>
          <w:rtl/>
        </w:rPr>
        <w:t xml:space="preserve"> כל שבזב טהור בנזקין משלם חצי נזק, </w:t>
      </w:r>
      <w:r w:rsidRPr="008A5BAC">
        <w:rPr>
          <w:rFonts w:ascii="Calibri" w:eastAsia="Calibri" w:hAnsi="Calibri" w:cs="Tehila" w:hint="cs"/>
          <w:sz w:val="24"/>
          <w:szCs w:val="24"/>
          <w:rtl/>
        </w:rPr>
        <w:t xml:space="preserve">אבל מקום שבזב </w:t>
      </w:r>
      <w:r>
        <w:rPr>
          <w:rFonts w:ascii="Calibri" w:eastAsia="Calibri" w:hAnsi="Calibri" w:cs="Tehila" w:hint="cs"/>
          <w:sz w:val="24"/>
          <w:szCs w:val="24"/>
          <w:rtl/>
        </w:rPr>
        <w:t>טמא משלם נזק שלם, ו</w:t>
      </w:r>
      <w:r w:rsidRPr="008A5BAC">
        <w:rPr>
          <w:rFonts w:ascii="Calibri" w:eastAsia="Calibri" w:hAnsi="Calibri" w:cs="Tehila" w:hint="cs"/>
          <w:sz w:val="24"/>
          <w:szCs w:val="24"/>
          <w:rtl/>
        </w:rPr>
        <w:t>כלל זה</w:t>
      </w:r>
      <w:r>
        <w:rPr>
          <w:rFonts w:ascii="Calibri" w:eastAsia="Calibri" w:hAnsi="Calibri" w:cs="Tehila" w:hint="cs"/>
          <w:sz w:val="24"/>
          <w:szCs w:val="24"/>
          <w:rtl/>
        </w:rPr>
        <w:t xml:space="preserve"> בא ללמד</w:t>
      </w:r>
      <w:r w:rsidRPr="008A5BAC">
        <w:rPr>
          <w:rFonts w:ascii="Calibri" w:eastAsia="Calibri" w:hAnsi="Calibri" w:cs="Tehila" w:hint="cs"/>
          <w:sz w:val="24"/>
          <w:szCs w:val="24"/>
          <w:rtl/>
        </w:rPr>
        <w:t xml:space="preserve"> דין עגלה מושכת בקרון</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שאם קרון שיש עליו</w:t>
      </w:r>
      <w:r w:rsidRPr="008A5BAC">
        <w:rPr>
          <w:rFonts w:ascii="Calibri" w:eastAsia="Calibri" w:hAnsi="Calibri" w:cs="Tehila" w:hint="cs"/>
          <w:sz w:val="20"/>
          <w:szCs w:val="20"/>
          <w:rtl/>
        </w:rPr>
        <w:t xml:space="preserve"> זב הלך ע"ג כלים נטמאו הכלים, ואם משכה עגלה קרון והקרון שבר כלים חייב נזק שלם,</w:t>
      </w:r>
      <w:r>
        <w:rPr>
          <w:rFonts w:ascii="Calibri" w:eastAsia="Calibri" w:hAnsi="Calibri" w:cs="Tehila" w:hint="cs"/>
          <w:sz w:val="20"/>
          <w:szCs w:val="20"/>
          <w:rtl/>
        </w:rPr>
        <w:t xml:space="preserve"> דהוי כגופה ולא כצרורות,</w:t>
      </w:r>
      <w:r w:rsidRPr="008A5BAC">
        <w:rPr>
          <w:rFonts w:ascii="Calibri" w:eastAsia="Calibri" w:hAnsi="Calibri" w:cs="Tehila" w:hint="cs"/>
          <w:sz w:val="20"/>
          <w:szCs w:val="20"/>
          <w:rtl/>
        </w:rPr>
        <w:t xml:space="preserve"> אבל אם הקרון התיז צרורות והזיק דבזב טהור בנזקין משלם חצי נזק.</w:t>
      </w:r>
      <w:r>
        <w:rPr>
          <w:rFonts w:ascii="Calibri" w:eastAsia="Calibri" w:hAnsi="Calibri" w:cs="Tehila" w:hint="cs"/>
          <w:sz w:val="20"/>
          <w:szCs w:val="20"/>
          <w:rtl/>
        </w:rPr>
        <w:t xml:space="preserve"> וכתבו התוס' (ד"ה כל) שהכלל בא ללמד שזורק הוי צרורות, ולא בא לומר שכל מקרה שבזב טהור משלם ח"נ, שהרי זב המסיט בקומטו (בית הסתרים) טהור, ולענין נזיקין חייב נזק שלם. </w:t>
      </w:r>
    </w:p>
    <w:p w14:paraId="0F0B80C2" w14:textId="77777777" w:rsidR="006D78EB" w:rsidRPr="004F697F" w:rsidRDefault="006D78EB" w:rsidP="006D78EB">
      <w:pPr>
        <w:spacing w:after="120"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בתר מעיקרא או בתר תבר מנא-</w:t>
      </w:r>
      <w:r w:rsidRPr="008A5BAC">
        <w:rPr>
          <w:rFonts w:ascii="Calibri" w:eastAsia="Calibri" w:hAnsi="Calibri" w:cs="Tehila" w:hint="cs"/>
          <w:sz w:val="24"/>
          <w:szCs w:val="24"/>
          <w:rtl/>
        </w:rPr>
        <w:t xml:space="preserve"> דרסה הבהמה על כלי ולא נשבר ו</w:t>
      </w:r>
      <w:r>
        <w:rPr>
          <w:rFonts w:ascii="Calibri" w:eastAsia="Calibri" w:hAnsi="Calibri" w:cs="Tehila" w:hint="cs"/>
          <w:sz w:val="24"/>
          <w:szCs w:val="24"/>
          <w:rtl/>
        </w:rPr>
        <w:t xml:space="preserve">הכלי </w:t>
      </w:r>
      <w:r w:rsidRPr="008A5BAC">
        <w:rPr>
          <w:rFonts w:ascii="Calibri" w:eastAsia="Calibri" w:hAnsi="Calibri" w:cs="Tehila" w:hint="cs"/>
          <w:sz w:val="24"/>
          <w:szCs w:val="24"/>
          <w:rtl/>
        </w:rPr>
        <w:t>עף למקום אחר ונשבר, לרבה בתר מעיקרא אזלינן</w:t>
      </w:r>
      <w:r>
        <w:rPr>
          <w:rFonts w:ascii="Calibri" w:eastAsia="Calibri" w:hAnsi="Calibri" w:cs="Tehila" w:hint="cs"/>
          <w:sz w:val="24"/>
          <w:szCs w:val="24"/>
          <w:rtl/>
        </w:rPr>
        <w:t xml:space="preserve"> </w:t>
      </w:r>
      <w:r>
        <w:rPr>
          <w:rFonts w:ascii="Calibri" w:eastAsia="Calibri" w:hAnsi="Calibri" w:cs="Tehila" w:hint="cs"/>
          <w:sz w:val="20"/>
          <w:szCs w:val="20"/>
          <w:rtl/>
        </w:rPr>
        <w:t>שדחפה את הכלי ובגופה שברה הכלי,</w:t>
      </w:r>
      <w:r w:rsidRPr="008A5BAC">
        <w:rPr>
          <w:rFonts w:ascii="Calibri" w:eastAsia="Calibri" w:hAnsi="Calibri" w:cs="Tehila" w:hint="cs"/>
          <w:sz w:val="24"/>
          <w:szCs w:val="24"/>
          <w:rtl/>
        </w:rPr>
        <w:t xml:space="preserve"> וחייב נזק שלם</w:t>
      </w:r>
      <w:r>
        <w:rPr>
          <w:rFonts w:ascii="Calibri" w:eastAsia="Calibri" w:hAnsi="Calibri" w:cs="Tehila" w:hint="cs"/>
          <w:sz w:val="24"/>
          <w:szCs w:val="24"/>
          <w:rtl/>
        </w:rPr>
        <w:t>,</w:t>
      </w:r>
      <w:r w:rsidRPr="008A5BAC">
        <w:rPr>
          <w:rFonts w:ascii="Calibri" w:eastAsia="Calibri" w:hAnsi="Calibri" w:cs="Tehila" w:hint="cs"/>
          <w:sz w:val="24"/>
          <w:szCs w:val="24"/>
          <w:rtl/>
        </w:rPr>
        <w:t xml:space="preserve"> (דאמר רבה שאם זרק כלי מראש הגג ובא אחר ושברו במקל</w:t>
      </w:r>
      <w:r>
        <w:rPr>
          <w:rFonts w:ascii="Calibri" w:eastAsia="Calibri" w:hAnsi="Calibri" w:cs="Tehila" w:hint="cs"/>
          <w:sz w:val="24"/>
          <w:szCs w:val="24"/>
          <w:rtl/>
        </w:rPr>
        <w:t xml:space="preserve"> </w:t>
      </w:r>
      <w:r>
        <w:rPr>
          <w:rFonts w:ascii="Calibri" w:eastAsia="Calibri" w:hAnsi="Calibri" w:cs="Tehila" w:hint="cs"/>
          <w:sz w:val="20"/>
          <w:szCs w:val="20"/>
          <w:rtl/>
        </w:rPr>
        <w:t>לפני שנח,</w:t>
      </w:r>
      <w:r w:rsidRPr="008A5BAC">
        <w:rPr>
          <w:rFonts w:ascii="Calibri" w:eastAsia="Calibri" w:hAnsi="Calibri" w:cs="Tehila" w:hint="cs"/>
          <w:sz w:val="24"/>
          <w:szCs w:val="24"/>
          <w:rtl/>
        </w:rPr>
        <w:t xml:space="preserve"> פטור</w:t>
      </w:r>
      <w:r>
        <w:rPr>
          <w:rFonts w:ascii="Calibri" w:eastAsia="Calibri" w:hAnsi="Calibri" w:cs="Tehila" w:hint="cs"/>
          <w:sz w:val="24"/>
          <w:szCs w:val="24"/>
          <w:rtl/>
        </w:rPr>
        <w:t xml:space="preserve"> </w:t>
      </w:r>
      <w:r>
        <w:rPr>
          <w:rFonts w:ascii="Calibri" w:eastAsia="Calibri" w:hAnsi="Calibri" w:cs="Tehila" w:hint="cs"/>
          <w:sz w:val="20"/>
          <w:szCs w:val="20"/>
          <w:rtl/>
        </w:rPr>
        <w:t>המשברו וחייב הזורק,</w:t>
      </w:r>
      <w:r w:rsidRPr="008A5BAC">
        <w:rPr>
          <w:rFonts w:ascii="Calibri" w:eastAsia="Calibri" w:hAnsi="Calibri" w:cs="Tehila" w:hint="cs"/>
          <w:sz w:val="24"/>
          <w:szCs w:val="24"/>
          <w:rtl/>
        </w:rPr>
        <w:t xml:space="preserve"> דמנא תבירא תבר</w:t>
      </w:r>
      <w:r>
        <w:rPr>
          <w:rFonts w:ascii="Calibri" w:eastAsia="Calibri" w:hAnsi="Calibri" w:cs="Tehila" w:hint="cs"/>
          <w:sz w:val="24"/>
          <w:szCs w:val="24"/>
          <w:rtl/>
        </w:rPr>
        <w:t xml:space="preserve"> </w:t>
      </w:r>
      <w:r>
        <w:rPr>
          <w:rFonts w:ascii="Calibri" w:eastAsia="Calibri" w:hAnsi="Calibri" w:cs="Tehila" w:hint="cs"/>
          <w:sz w:val="20"/>
          <w:szCs w:val="20"/>
          <w:rtl/>
        </w:rPr>
        <w:t>כיון דסופו להשבר כשינוח</w:t>
      </w:r>
      <w:r w:rsidRPr="008A5BAC">
        <w:rPr>
          <w:rFonts w:ascii="Calibri" w:eastAsia="Calibri" w:hAnsi="Calibri" w:cs="Tehila" w:hint="cs"/>
          <w:sz w:val="24"/>
          <w:szCs w:val="24"/>
          <w:rtl/>
        </w:rPr>
        <w:t>). ורבא מסתפק דשמא בתר תבר מנא אזלינן.</w:t>
      </w:r>
      <w:r>
        <w:rPr>
          <w:rFonts w:ascii="Calibri" w:eastAsia="Calibri" w:hAnsi="Calibri" w:cs="Tehila" w:hint="cs"/>
          <w:sz w:val="24"/>
          <w:szCs w:val="24"/>
          <w:rtl/>
        </w:rPr>
        <w:t xml:space="preserve"> </w:t>
      </w:r>
      <w:r>
        <w:rPr>
          <w:rFonts w:ascii="Calibri" w:eastAsia="Calibri" w:hAnsi="Calibri" w:cs="Tehila" w:hint="cs"/>
          <w:sz w:val="20"/>
          <w:szCs w:val="20"/>
          <w:rtl/>
        </w:rPr>
        <w:t>אמנם הזורק חץ על הכלי ובא אחר ושברו, השובר חייב, אף אי נימא דבתר מעיקרא אזלינן. תוד"ה זרק.</w:t>
      </w:r>
    </w:p>
    <w:p w14:paraId="47573E29" w14:textId="77777777" w:rsidR="006D78EB" w:rsidRPr="008A5BAC" w:rsidRDefault="006D78EB" w:rsidP="006D78EB">
      <w:pPr>
        <w:spacing w:after="120" w:line="312" w:lineRule="auto"/>
        <w:jc w:val="both"/>
        <w:rPr>
          <w:rFonts w:ascii="Calibri" w:eastAsia="Calibri" w:hAnsi="Calibri" w:cs="Tehila"/>
          <w:sz w:val="24"/>
          <w:szCs w:val="24"/>
          <w:rtl/>
        </w:rPr>
      </w:pPr>
      <w:r w:rsidRPr="00A4262F">
        <w:rPr>
          <w:rStyle w:val="afc"/>
          <w:rFonts w:hint="cs"/>
          <w:rtl/>
        </w:rPr>
        <w:t>י"ח.</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תרנגולים שהיו מחטטים בחבל דלי ונחתך החבל ונשבר הדלי</w:t>
      </w:r>
      <w:r w:rsidRPr="008A5BAC">
        <w:rPr>
          <w:rFonts w:ascii="Calibri" w:eastAsia="Calibri" w:hAnsi="Calibri" w:cs="Tehila" w:hint="cs"/>
          <w:sz w:val="24"/>
          <w:szCs w:val="24"/>
          <w:rtl/>
        </w:rPr>
        <w:t xml:space="preserve"> משלמים נזק שלם</w:t>
      </w:r>
      <w:r>
        <w:rPr>
          <w:rFonts w:ascii="Calibri" w:eastAsia="Calibri" w:hAnsi="Calibri" w:cs="Tehila" w:hint="cs"/>
          <w:sz w:val="24"/>
          <w:szCs w:val="24"/>
          <w:rtl/>
        </w:rPr>
        <w:t>. להצד</w:t>
      </w:r>
      <w:r w:rsidRPr="008A5BAC">
        <w:rPr>
          <w:rFonts w:ascii="Calibri" w:eastAsia="Calibri" w:hAnsi="Calibri" w:cs="Tehila" w:hint="cs"/>
          <w:sz w:val="24"/>
          <w:szCs w:val="24"/>
          <w:rtl/>
        </w:rPr>
        <w:t xml:space="preserve"> </w:t>
      </w:r>
      <w:r>
        <w:rPr>
          <w:rFonts w:ascii="Calibri" w:eastAsia="Calibri" w:hAnsi="Calibri" w:cs="Tehila" w:hint="cs"/>
          <w:sz w:val="24"/>
          <w:szCs w:val="24"/>
          <w:rtl/>
        </w:rPr>
        <w:t>ש</w:t>
      </w:r>
      <w:r w:rsidRPr="008A5BAC">
        <w:rPr>
          <w:rFonts w:ascii="Calibri" w:eastAsia="Calibri" w:hAnsi="Calibri" w:cs="Tehila" w:hint="cs"/>
          <w:sz w:val="24"/>
          <w:szCs w:val="24"/>
          <w:rtl/>
        </w:rPr>
        <w:t>בתר מעיקרא אזלינן</w:t>
      </w:r>
      <w:r>
        <w:rPr>
          <w:rFonts w:ascii="Calibri" w:eastAsia="Calibri" w:hAnsi="Calibri" w:cs="Tehila" w:hint="cs"/>
          <w:sz w:val="24"/>
          <w:szCs w:val="24"/>
          <w:rtl/>
        </w:rPr>
        <w:t>,</w:t>
      </w:r>
      <w:r w:rsidRPr="008A5BAC">
        <w:rPr>
          <w:rFonts w:ascii="Calibri" w:eastAsia="Calibri" w:hAnsi="Calibri" w:cs="Tehila" w:hint="cs"/>
          <w:sz w:val="24"/>
          <w:szCs w:val="24"/>
          <w:rtl/>
        </w:rPr>
        <w:t xml:space="preserve"> כוונת </w:t>
      </w:r>
      <w:proofErr w:type="spellStart"/>
      <w:r w:rsidRPr="008A5BAC">
        <w:rPr>
          <w:rFonts w:ascii="Calibri" w:eastAsia="Calibri" w:hAnsi="Calibri" w:cs="Tehila" w:hint="cs"/>
          <w:sz w:val="24"/>
          <w:szCs w:val="24"/>
          <w:rtl/>
        </w:rPr>
        <w:t>הברייתא</w:t>
      </w:r>
      <w:proofErr w:type="spellEnd"/>
      <w:r w:rsidRPr="008A5BAC">
        <w:rPr>
          <w:rFonts w:ascii="Calibri" w:eastAsia="Calibri" w:hAnsi="Calibri" w:cs="Tehila" w:hint="cs"/>
          <w:sz w:val="24"/>
          <w:szCs w:val="24"/>
          <w:rtl/>
        </w:rPr>
        <w:t xml:space="preserve"> </w:t>
      </w:r>
      <w:r>
        <w:rPr>
          <w:rFonts w:ascii="Calibri" w:eastAsia="Calibri" w:hAnsi="Calibri" w:cs="Tehila" w:hint="cs"/>
          <w:sz w:val="24"/>
          <w:szCs w:val="24"/>
          <w:rtl/>
        </w:rPr>
        <w:t>שמשלם נזק שלם על הדלי, ולהצד</w:t>
      </w:r>
      <w:r w:rsidRPr="008A5BAC">
        <w:rPr>
          <w:rFonts w:ascii="Calibri" w:eastAsia="Calibri" w:hAnsi="Calibri" w:cs="Tehila" w:hint="cs"/>
          <w:sz w:val="24"/>
          <w:szCs w:val="24"/>
          <w:rtl/>
        </w:rPr>
        <w:t xml:space="preserve"> </w:t>
      </w:r>
      <w:r>
        <w:rPr>
          <w:rFonts w:ascii="Calibri" w:eastAsia="Calibri" w:hAnsi="Calibri" w:cs="Tehila" w:hint="cs"/>
          <w:sz w:val="24"/>
          <w:szCs w:val="24"/>
          <w:rtl/>
        </w:rPr>
        <w:t>ש</w:t>
      </w:r>
      <w:r w:rsidRPr="008A5BAC">
        <w:rPr>
          <w:rFonts w:ascii="Calibri" w:eastAsia="Calibri" w:hAnsi="Calibri" w:cs="Tehila" w:hint="cs"/>
          <w:sz w:val="24"/>
          <w:szCs w:val="24"/>
          <w:rtl/>
        </w:rPr>
        <w:t>בתר תבר מנא אזלינן</w:t>
      </w:r>
      <w:r>
        <w:rPr>
          <w:rFonts w:ascii="Calibri" w:eastAsia="Calibri" w:hAnsi="Calibri" w:cs="Tehila" w:hint="cs"/>
          <w:sz w:val="24"/>
          <w:szCs w:val="24"/>
          <w:rtl/>
        </w:rPr>
        <w:t>, לענין הדלי</w:t>
      </w:r>
      <w:r w:rsidRPr="008A5BAC">
        <w:rPr>
          <w:rFonts w:ascii="Calibri" w:eastAsia="Calibri" w:hAnsi="Calibri" w:cs="Tehila" w:hint="cs"/>
          <w:sz w:val="24"/>
          <w:szCs w:val="24"/>
          <w:rtl/>
        </w:rPr>
        <w:t xml:space="preserve"> הוי צרורות</w:t>
      </w:r>
      <w:r>
        <w:rPr>
          <w:rFonts w:ascii="Calibri" w:eastAsia="Calibri" w:hAnsi="Calibri" w:cs="Tehila" w:hint="cs"/>
          <w:sz w:val="24"/>
          <w:szCs w:val="24"/>
          <w:rtl/>
        </w:rPr>
        <w:t xml:space="preserve"> ומשלם חצי נזק</w:t>
      </w:r>
      <w:r w:rsidRPr="008A5BAC">
        <w:rPr>
          <w:rFonts w:ascii="Calibri" w:eastAsia="Calibri" w:hAnsi="Calibri" w:cs="Tehila" w:hint="cs"/>
          <w:sz w:val="24"/>
          <w:szCs w:val="24"/>
          <w:rtl/>
        </w:rPr>
        <w:t xml:space="preserve">, </w:t>
      </w:r>
      <w:proofErr w:type="spellStart"/>
      <w:r w:rsidRPr="008A5BAC">
        <w:rPr>
          <w:rFonts w:ascii="Calibri" w:eastAsia="Calibri" w:hAnsi="Calibri" w:cs="Tehila" w:hint="cs"/>
          <w:sz w:val="24"/>
          <w:szCs w:val="24"/>
          <w:rtl/>
        </w:rPr>
        <w:t>והברייתא</w:t>
      </w:r>
      <w:proofErr w:type="spellEnd"/>
      <w:r w:rsidRPr="008A5BAC">
        <w:rPr>
          <w:rFonts w:ascii="Calibri" w:eastAsia="Calibri" w:hAnsi="Calibri" w:cs="Tehila" w:hint="cs"/>
          <w:sz w:val="24"/>
          <w:szCs w:val="24"/>
          <w:rtl/>
        </w:rPr>
        <w:t xml:space="preserve"> מדברת באופן שהתרנגול הלך אחרי הדלי ודחפו</w:t>
      </w:r>
      <w:r>
        <w:rPr>
          <w:rFonts w:ascii="Calibri" w:eastAsia="Calibri" w:hAnsi="Calibri" w:cs="Tehila" w:hint="cs"/>
          <w:sz w:val="24"/>
          <w:szCs w:val="24"/>
          <w:rtl/>
        </w:rPr>
        <w:t xml:space="preserve"> </w:t>
      </w:r>
      <w:r>
        <w:rPr>
          <w:rFonts w:ascii="Calibri" w:eastAsia="Calibri" w:hAnsi="Calibri" w:cs="Tehila" w:hint="cs"/>
          <w:sz w:val="20"/>
          <w:szCs w:val="20"/>
          <w:rtl/>
        </w:rPr>
        <w:t>גם בשעת שבירה</w:t>
      </w:r>
      <w:r w:rsidRPr="008A5BAC">
        <w:rPr>
          <w:rFonts w:ascii="Calibri" w:eastAsia="Calibri" w:hAnsi="Calibri" w:cs="Tehila" w:hint="cs"/>
          <w:sz w:val="24"/>
          <w:szCs w:val="24"/>
          <w:rtl/>
        </w:rPr>
        <w:t xml:space="preserve"> עד שנשבר. </w:t>
      </w:r>
      <w:r>
        <w:rPr>
          <w:rFonts w:ascii="Calibri" w:eastAsia="Calibri" w:hAnsi="Calibri" w:cs="Tehila" w:hint="cs"/>
          <w:sz w:val="24"/>
          <w:szCs w:val="24"/>
          <w:rtl/>
        </w:rPr>
        <w:t>ו</w:t>
      </w:r>
      <w:r w:rsidRPr="008A5BAC">
        <w:rPr>
          <w:rFonts w:ascii="Calibri" w:eastAsia="Calibri" w:hAnsi="Calibri" w:cs="Tehila" w:hint="cs"/>
          <w:sz w:val="24"/>
          <w:szCs w:val="24"/>
          <w:rtl/>
        </w:rPr>
        <w:t>אם ניתז שבר מכלי זה ונפל על כלי אחר ושברו</w:t>
      </w:r>
      <w:r>
        <w:rPr>
          <w:rFonts w:ascii="Calibri" w:eastAsia="Calibri" w:hAnsi="Calibri" w:cs="Tehila" w:hint="cs"/>
          <w:sz w:val="24"/>
          <w:szCs w:val="24"/>
          <w:rtl/>
        </w:rPr>
        <w:t xml:space="preserve">, </w:t>
      </w:r>
      <w:r w:rsidRPr="008A5BAC">
        <w:rPr>
          <w:rFonts w:ascii="Calibri" w:eastAsia="Calibri" w:hAnsi="Calibri" w:cs="Tehila" w:hint="cs"/>
          <w:sz w:val="24"/>
          <w:szCs w:val="24"/>
          <w:rtl/>
        </w:rPr>
        <w:t>על הראשון משלם נזק שלם ועל השני משלם חצי נזק. ועל החבל משלם חצי נזק דמשונה הוא, ואם ה</w:t>
      </w:r>
      <w:r>
        <w:rPr>
          <w:rFonts w:ascii="Calibri" w:eastAsia="Calibri" w:hAnsi="Calibri" w:cs="Tehila" w:hint="cs"/>
          <w:sz w:val="24"/>
          <w:szCs w:val="24"/>
          <w:rtl/>
        </w:rPr>
        <w:t>חבל</w:t>
      </w:r>
      <w:r w:rsidRPr="008A5BAC">
        <w:rPr>
          <w:rFonts w:ascii="Calibri" w:eastAsia="Calibri" w:hAnsi="Calibri" w:cs="Tehila" w:hint="cs"/>
          <w:sz w:val="24"/>
          <w:szCs w:val="24"/>
          <w:rtl/>
        </w:rPr>
        <w:t xml:space="preserve"> מאוס בלישה </w:t>
      </w:r>
      <w:r>
        <w:rPr>
          <w:rFonts w:ascii="Calibri" w:eastAsia="Calibri" w:hAnsi="Calibri" w:cs="Tehila" w:hint="cs"/>
          <w:sz w:val="20"/>
          <w:szCs w:val="20"/>
          <w:rtl/>
        </w:rPr>
        <w:t>(-שדבוקה בו עיסה)</w:t>
      </w:r>
      <w:r>
        <w:rPr>
          <w:rFonts w:ascii="Calibri" w:eastAsia="Calibri" w:hAnsi="Calibri" w:cs="Tehila" w:hint="cs"/>
          <w:sz w:val="24"/>
          <w:szCs w:val="24"/>
          <w:rtl/>
        </w:rPr>
        <w:t xml:space="preserve"> </w:t>
      </w:r>
      <w:r w:rsidRPr="008A5BAC">
        <w:rPr>
          <w:rFonts w:ascii="Calibri" w:eastAsia="Calibri" w:hAnsi="Calibri" w:cs="Tehila" w:hint="cs"/>
          <w:sz w:val="24"/>
          <w:szCs w:val="24"/>
          <w:rtl/>
        </w:rPr>
        <w:t>משלם נזק שלם.</w:t>
      </w:r>
    </w:p>
    <w:p w14:paraId="78F880C2" w14:textId="77777777" w:rsidR="006D78EB" w:rsidRPr="00740C68" w:rsidRDefault="006D78EB" w:rsidP="006D78EB">
      <w:pPr>
        <w:spacing w:after="120" w:line="312" w:lineRule="auto"/>
        <w:jc w:val="both"/>
        <w:rPr>
          <w:rFonts w:ascii="Calibri" w:eastAsia="Calibri" w:hAnsi="Calibri" w:cs="Tehila"/>
          <w:sz w:val="20"/>
          <w:szCs w:val="20"/>
          <w:rtl/>
        </w:rPr>
      </w:pPr>
      <w:r>
        <w:rPr>
          <w:rFonts w:ascii="Calibri" w:eastAsia="Calibri" w:hAnsi="Calibri" w:cs="TehilaMedium" w:hint="cs"/>
          <w:sz w:val="26"/>
          <w:szCs w:val="26"/>
          <w:rtl/>
        </w:rPr>
        <w:t>אם</w:t>
      </w:r>
      <w:r w:rsidRPr="008A5BAC">
        <w:rPr>
          <w:rFonts w:ascii="Calibri" w:eastAsia="Calibri" w:hAnsi="Calibri" w:cs="TehilaMedium" w:hint="cs"/>
          <w:sz w:val="26"/>
          <w:szCs w:val="26"/>
          <w:rtl/>
        </w:rPr>
        <w:t xml:space="preserve"> משלם מגופו-</w:t>
      </w:r>
      <w:r w:rsidRPr="008A5BAC">
        <w:rPr>
          <w:rFonts w:ascii="Calibri" w:eastAsia="Calibri" w:hAnsi="Calibri" w:cs="Tehila" w:hint="cs"/>
          <w:sz w:val="24"/>
          <w:szCs w:val="24"/>
          <w:rtl/>
        </w:rPr>
        <w:t xml:space="preserve"> רבא מסתפק בחצי נזק צרורות אם משלם מגופו</w:t>
      </w:r>
      <w:r>
        <w:rPr>
          <w:rFonts w:ascii="Calibri" w:eastAsia="Calibri" w:hAnsi="Calibri" w:cs="Tehila" w:hint="cs"/>
          <w:sz w:val="24"/>
          <w:szCs w:val="24"/>
          <w:rtl/>
        </w:rPr>
        <w:t>,</w:t>
      </w:r>
      <w:r w:rsidRPr="008A5BAC">
        <w:rPr>
          <w:rFonts w:ascii="Calibri" w:eastAsia="Calibri" w:hAnsi="Calibri" w:cs="Tehila" w:hint="cs"/>
          <w:sz w:val="24"/>
          <w:szCs w:val="24"/>
          <w:rtl/>
        </w:rPr>
        <w:t xml:space="preserve"> דלא מצינו חצי נזק שמשלם מעליה, או שמשלם מן העליה דלא מצינו נזק כאורחיה שמשלם מגופו.</w:t>
      </w:r>
      <w:r>
        <w:rPr>
          <w:rFonts w:ascii="Calibri" w:eastAsia="Calibri" w:hAnsi="Calibri" w:cs="Tehila" w:hint="cs"/>
          <w:sz w:val="24"/>
          <w:szCs w:val="24"/>
          <w:rtl/>
        </w:rPr>
        <w:t xml:space="preserve"> אמנם לסומכוס דס"ל שמשלם בצרורות נזק שלם, פשיטא שמשלם מן העליה, </w:t>
      </w:r>
      <w:r>
        <w:rPr>
          <w:rFonts w:ascii="Calibri" w:eastAsia="Calibri" w:hAnsi="Calibri" w:cs="Tehila" w:hint="cs"/>
          <w:sz w:val="20"/>
          <w:szCs w:val="20"/>
          <w:rtl/>
        </w:rPr>
        <w:t>דהוי כמועד לכל דבר.</w:t>
      </w:r>
    </w:p>
    <w:p w14:paraId="707098D2" w14:textId="77777777" w:rsidR="006D78EB" w:rsidRPr="00E02949" w:rsidRDefault="006D78EB" w:rsidP="006D78EB">
      <w:pPr>
        <w:spacing w:after="120" w:line="312" w:lineRule="auto"/>
        <w:jc w:val="both"/>
        <w:rPr>
          <w:rFonts w:ascii="Calibri" w:eastAsia="Calibri" w:hAnsi="Calibri" w:cs="Tehila"/>
          <w:sz w:val="20"/>
          <w:szCs w:val="20"/>
          <w:rtl/>
        </w:rPr>
      </w:pPr>
      <w:r>
        <w:rPr>
          <w:rFonts w:ascii="Calibri" w:eastAsia="Calibri" w:hAnsi="Calibri" w:cs="TehilaMedium" w:hint="cs"/>
          <w:sz w:val="26"/>
          <w:szCs w:val="26"/>
          <w:rtl/>
        </w:rPr>
        <w:t xml:space="preserve">אם יש </w:t>
      </w:r>
      <w:r w:rsidRPr="008A5BAC">
        <w:rPr>
          <w:rFonts w:ascii="Calibri" w:eastAsia="Calibri" w:hAnsi="Calibri" w:cs="TehilaMedium" w:hint="cs"/>
          <w:sz w:val="26"/>
          <w:szCs w:val="26"/>
          <w:rtl/>
        </w:rPr>
        <w:t>העדאה לצרורות-</w:t>
      </w:r>
      <w:r>
        <w:rPr>
          <w:rFonts w:ascii="Calibri" w:eastAsia="Calibri" w:hAnsi="Calibri" w:cs="Tehila" w:hint="cs"/>
          <w:sz w:val="24"/>
          <w:szCs w:val="24"/>
          <w:rtl/>
        </w:rPr>
        <w:t xml:space="preserve"> עוד </w:t>
      </w:r>
      <w:r w:rsidRPr="008A5BAC">
        <w:rPr>
          <w:rFonts w:ascii="Calibri" w:eastAsia="Calibri" w:hAnsi="Calibri" w:cs="Tehila" w:hint="cs"/>
          <w:sz w:val="24"/>
          <w:szCs w:val="24"/>
          <w:rtl/>
        </w:rPr>
        <w:t>מסתפק</w:t>
      </w:r>
      <w:r>
        <w:rPr>
          <w:rFonts w:ascii="Calibri" w:eastAsia="Calibri" w:hAnsi="Calibri" w:cs="Tehila" w:hint="cs"/>
          <w:sz w:val="24"/>
          <w:szCs w:val="24"/>
          <w:rtl/>
        </w:rPr>
        <w:t xml:space="preserve"> רבא (י"ח:) לרבנן דס"ל שבצרורות משלם חצי נזק,</w:t>
      </w:r>
      <w:r w:rsidRPr="008A5BAC">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אם יש העדאה לצרורות כמו קרן, או שאין בהם העדאה דתולדה דרגל הם. </w:t>
      </w:r>
      <w:r>
        <w:rPr>
          <w:rFonts w:ascii="Calibri" w:eastAsia="Calibri" w:hAnsi="Calibri" w:cs="Tehila" w:hint="cs"/>
          <w:sz w:val="20"/>
          <w:szCs w:val="20"/>
          <w:rtl/>
        </w:rPr>
        <w:t>עיין להלן שרש"י מביא ב' פרושים אם הספק של רבא הוא בצרורות משונה, או בצרורות כאורחייהו. ושיטת התוס' (ד"ה במועד) שהספק הוא בין בצרורות משונה בין בצרורות אורחיה, דאם יש העדאה בצרורות אורחיה, כ"ש שיש העדאה במשונה שבהם נאמרה בתורה דין העדאה, ואם אין העדאה באורחיה אין העדאה גם במשונה, דע"י העדאה לא נעשה חמור מאורחיה. וע"ע להלן תחילת י"ח: .</w:t>
      </w:r>
    </w:p>
    <w:p w14:paraId="2AA3A45B" w14:textId="77777777" w:rsidR="006D78EB" w:rsidRPr="008A5BAC" w:rsidRDefault="006D78EB" w:rsidP="006D78EB">
      <w:pPr>
        <w:spacing w:after="4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הכלב שנטל חררה והלך לגדיש</w:t>
      </w:r>
      <w:r w:rsidRPr="008A5BAC">
        <w:rPr>
          <w:rFonts w:ascii="Calibri" w:eastAsia="Calibri" w:hAnsi="Calibri" w:cs="Tehila" w:hint="cs"/>
          <w:sz w:val="24"/>
          <w:szCs w:val="24"/>
          <w:rtl/>
        </w:rPr>
        <w:t xml:space="preserve"> ואכל את החררה והדליק את הגדיש, על החררה</w:t>
      </w:r>
      <w:r>
        <w:rPr>
          <w:rFonts w:ascii="Calibri" w:eastAsia="Calibri" w:hAnsi="Calibri" w:cs="Tehila" w:hint="cs"/>
          <w:sz w:val="24"/>
          <w:szCs w:val="24"/>
          <w:rtl/>
        </w:rPr>
        <w:t xml:space="preserve"> </w:t>
      </w:r>
      <w:r>
        <w:rPr>
          <w:rFonts w:ascii="Calibri" w:eastAsia="Calibri" w:hAnsi="Calibri" w:cs="Tehila" w:hint="cs"/>
          <w:sz w:val="20"/>
          <w:szCs w:val="20"/>
          <w:rtl/>
        </w:rPr>
        <w:t>שזה שן</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משלם </w:t>
      </w:r>
      <w:r w:rsidRPr="008A5BAC">
        <w:rPr>
          <w:rFonts w:ascii="Calibri" w:eastAsia="Calibri" w:hAnsi="Calibri" w:cs="Tehila" w:hint="cs"/>
          <w:sz w:val="24"/>
          <w:szCs w:val="24"/>
          <w:rtl/>
        </w:rPr>
        <w:t>נזק שלם</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ועל הגדיש</w:t>
      </w:r>
      <w:r>
        <w:rPr>
          <w:rFonts w:ascii="Calibri" w:eastAsia="Calibri" w:hAnsi="Calibri" w:cs="Tehila" w:hint="cs"/>
          <w:sz w:val="24"/>
          <w:szCs w:val="24"/>
          <w:rtl/>
        </w:rPr>
        <w:t xml:space="preserve"> </w:t>
      </w:r>
      <w:r>
        <w:rPr>
          <w:rFonts w:ascii="Calibri" w:eastAsia="Calibri" w:hAnsi="Calibri" w:cs="Tehila" w:hint="cs"/>
          <w:sz w:val="20"/>
          <w:szCs w:val="20"/>
          <w:rtl/>
        </w:rPr>
        <w:t xml:space="preserve">שזה צרורות </w:t>
      </w:r>
      <w:r>
        <w:rPr>
          <w:rFonts w:ascii="Calibri" w:eastAsia="Calibri" w:hAnsi="Calibri" w:cs="Tehila" w:hint="cs"/>
          <w:sz w:val="24"/>
          <w:szCs w:val="24"/>
          <w:rtl/>
        </w:rPr>
        <w:t>חצי נזק</w:t>
      </w:r>
      <w:r>
        <w:rPr>
          <w:rFonts w:ascii="Calibri" w:eastAsia="Calibri" w:hAnsi="Calibri" w:cs="Tehila" w:hint="cs"/>
          <w:sz w:val="20"/>
          <w:szCs w:val="20"/>
          <w:rtl/>
        </w:rPr>
        <w:t xml:space="preserve"> (דהוי כוחו ולא גופו, שהרי הוא מניח את הגחלת במקום אחד והאש דולקת במקום אחר. רש"י. והתוס' (ד"ה ועל) מביאים מהגמ' כ"ב. שלמ"ד אשו משום חיציו חייב על מקום גחלת נ"ש ועל שאר הגדיש ח"נ, ולמ"ד אשו משום ממונו משלם על מקום גחלת ח"נ בדאדייה אדויי, ועל שאר הגדיש פטור),</w:t>
      </w:r>
      <w:r w:rsidRPr="008A5BAC">
        <w:rPr>
          <w:rFonts w:ascii="Calibri" w:eastAsia="Calibri" w:hAnsi="Calibri" w:cs="Tehila" w:hint="cs"/>
          <w:sz w:val="24"/>
          <w:szCs w:val="24"/>
          <w:rtl/>
        </w:rPr>
        <w:t xml:space="preserve"> ולר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אלעז</w:t>
      </w:r>
      <w:r>
        <w:rPr>
          <w:rFonts w:ascii="Calibri" w:eastAsia="Calibri" w:hAnsi="Calibri" w:cs="Tehila" w:hint="cs"/>
          <w:sz w:val="24"/>
          <w:szCs w:val="24"/>
          <w:rtl/>
        </w:rPr>
        <w:t>ר משלם נזק שלם. ותני עלה שמשלם חצי נזק מגופו. וצ"ב במה נחלקו, ולמה משלם מגופו.</w:t>
      </w:r>
    </w:p>
    <w:p w14:paraId="62E4F878" w14:textId="77777777" w:rsidR="006D78EB" w:rsidRPr="005D0DB0" w:rsidRDefault="006D78EB" w:rsidP="006D78EB">
      <w:pPr>
        <w:spacing w:after="40" w:line="312" w:lineRule="auto"/>
        <w:jc w:val="both"/>
        <w:rPr>
          <w:rFonts w:ascii="Calibri" w:eastAsia="Calibri" w:hAnsi="Calibri" w:cs="TehilaMedium"/>
          <w:sz w:val="28"/>
          <w:szCs w:val="28"/>
          <w:rtl/>
        </w:rPr>
      </w:pPr>
      <w:r w:rsidRPr="005D0DB0">
        <w:rPr>
          <w:rFonts w:ascii="Calibri" w:eastAsia="Calibri" w:hAnsi="Calibri" w:cs="TehilaMedium" w:hint="cs"/>
          <w:sz w:val="28"/>
          <w:szCs w:val="28"/>
          <w:rtl/>
        </w:rPr>
        <w:t xml:space="preserve">ביאור הדין הנ"ל- </w:t>
      </w:r>
    </w:p>
    <w:p w14:paraId="051D0364" w14:textId="77777777" w:rsidR="006D78EB" w:rsidRDefault="006D78EB" w:rsidP="006D78EB">
      <w:pPr>
        <w:spacing w:after="40" w:line="312" w:lineRule="auto"/>
        <w:jc w:val="both"/>
        <w:rPr>
          <w:rFonts w:ascii="Calibri" w:eastAsia="Calibri" w:hAnsi="Calibri" w:cs="Tehila"/>
          <w:sz w:val="24"/>
          <w:szCs w:val="24"/>
          <w:rtl/>
        </w:rPr>
      </w:pPr>
      <w:r w:rsidRPr="008A5BAC">
        <w:rPr>
          <w:rFonts w:ascii="Calibri" w:eastAsia="Calibri" w:hAnsi="Calibri" w:cs="Tehila" w:hint="cs"/>
          <w:sz w:val="24"/>
          <w:szCs w:val="24"/>
          <w:rtl/>
        </w:rPr>
        <w:t>הג</w:t>
      </w:r>
      <w:r>
        <w:rPr>
          <w:rFonts w:ascii="Calibri" w:eastAsia="Calibri" w:hAnsi="Calibri" w:cs="Tehila" w:hint="cs"/>
          <w:sz w:val="24"/>
          <w:szCs w:val="24"/>
          <w:rtl/>
        </w:rPr>
        <w:t xml:space="preserve">מ' אומרת שאין לומר שמשלם מגופו כיון שבצרורות משלם מגופו, דא"כ למה לר"א משלם מגופו, דאין לומר שר"א סובר כסומכוס שבצרורות משלם נזק שלם, ומשלם מגופו משום דס"ל כרבי יהודה שצד תמות במקומה עומדת, דלא איירי ר"י אלא בתם ונעשה מועד, ולא במועד מתחילתו </w:t>
      </w:r>
      <w:r>
        <w:rPr>
          <w:rFonts w:ascii="Calibri" w:eastAsia="Calibri" w:hAnsi="Calibri" w:cs="Tehila" w:hint="cs"/>
          <w:sz w:val="20"/>
          <w:szCs w:val="20"/>
          <w:rtl/>
        </w:rPr>
        <w:t>כגון צרורות כי אורחייהו, שלא היה כאן תמות מעולם.</w:t>
      </w:r>
      <w:r>
        <w:rPr>
          <w:rFonts w:ascii="Calibri" w:eastAsia="Calibri" w:hAnsi="Calibri" w:cs="Tehila" w:hint="cs"/>
          <w:sz w:val="24"/>
          <w:szCs w:val="24"/>
          <w:rtl/>
        </w:rPr>
        <w:t xml:space="preserve"> </w:t>
      </w:r>
    </w:p>
    <w:p w14:paraId="4517C71B" w14:textId="77777777" w:rsidR="006D78EB" w:rsidRDefault="006D78EB" w:rsidP="006D78EB">
      <w:pPr>
        <w:spacing w:after="40" w:line="312" w:lineRule="auto"/>
        <w:jc w:val="both"/>
        <w:rPr>
          <w:rFonts w:ascii="Calibri" w:eastAsia="Calibri" w:hAnsi="Calibri" w:cs="Tehila"/>
          <w:sz w:val="24"/>
          <w:szCs w:val="24"/>
          <w:rtl/>
        </w:rPr>
      </w:pPr>
      <w:r>
        <w:rPr>
          <w:rFonts w:ascii="Calibri" w:eastAsia="Calibri" w:hAnsi="Calibri" w:cs="Tehila" w:hint="cs"/>
          <w:sz w:val="24"/>
          <w:szCs w:val="24"/>
          <w:rtl/>
        </w:rPr>
        <w:t>אלא צ"ל ד</w:t>
      </w:r>
      <w:r>
        <w:rPr>
          <w:rFonts w:ascii="Calibri" w:eastAsia="Calibri" w:hAnsi="Calibri" w:cs="Tehila" w:hint="cs"/>
          <w:sz w:val="20"/>
          <w:szCs w:val="20"/>
          <w:rtl/>
        </w:rPr>
        <w:t>שניהם סוברים כסומכוס שבצרורות משלם נזק שלם, ו</w:t>
      </w:r>
      <w:r>
        <w:rPr>
          <w:rFonts w:ascii="Calibri" w:eastAsia="Calibri" w:hAnsi="Calibri" w:cs="Tehila" w:hint="cs"/>
          <w:sz w:val="24"/>
          <w:szCs w:val="24"/>
          <w:rtl/>
        </w:rPr>
        <w:t>איירי בשינה בנזק שעשה עם ה</w:t>
      </w:r>
      <w:r w:rsidRPr="008A5BAC">
        <w:rPr>
          <w:rFonts w:ascii="Calibri" w:eastAsia="Calibri" w:hAnsi="Calibri" w:cs="Tehila" w:hint="cs"/>
          <w:sz w:val="24"/>
          <w:szCs w:val="24"/>
          <w:rtl/>
        </w:rPr>
        <w:t>גחלת</w:t>
      </w:r>
      <w:r>
        <w:rPr>
          <w:rFonts w:ascii="Calibri" w:eastAsia="Calibri" w:hAnsi="Calibri" w:cs="Tehila" w:hint="cs"/>
          <w:sz w:val="24"/>
          <w:szCs w:val="24"/>
          <w:rtl/>
        </w:rPr>
        <w:t xml:space="preserve"> </w:t>
      </w:r>
      <w:r>
        <w:rPr>
          <w:rFonts w:ascii="Calibri" w:eastAsia="Calibri" w:hAnsi="Calibri" w:cs="Tehila" w:hint="cs"/>
          <w:sz w:val="20"/>
          <w:szCs w:val="20"/>
          <w:rtl/>
        </w:rPr>
        <w:t>שנטלה בפיו והניחה, ולכן לרבנן משלם חצי נזק מגופו, דתולדה דקרן היא,</w:t>
      </w:r>
      <w:r w:rsidRPr="008A5BAC">
        <w:rPr>
          <w:rFonts w:ascii="Calibri" w:eastAsia="Calibri" w:hAnsi="Calibri" w:cs="Tehila" w:hint="cs"/>
          <w:sz w:val="24"/>
          <w:szCs w:val="24"/>
          <w:rtl/>
        </w:rPr>
        <w:t xml:space="preserve"> ו</w:t>
      </w:r>
      <w:r>
        <w:rPr>
          <w:rFonts w:ascii="Calibri" w:eastAsia="Calibri" w:hAnsi="Calibri" w:cs="Tehila" w:hint="cs"/>
          <w:sz w:val="20"/>
          <w:szCs w:val="20"/>
          <w:rtl/>
        </w:rPr>
        <w:t>ר"א ס"ל</w:t>
      </w:r>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כר"ט </w:t>
      </w:r>
      <w:r>
        <w:rPr>
          <w:rFonts w:ascii="Calibri" w:eastAsia="Calibri" w:hAnsi="Calibri" w:cs="Tehila" w:hint="cs"/>
          <w:sz w:val="24"/>
          <w:szCs w:val="24"/>
          <w:rtl/>
        </w:rPr>
        <w:t>דס"ל שק</w:t>
      </w:r>
      <w:r w:rsidRPr="008A5BAC">
        <w:rPr>
          <w:rFonts w:ascii="Calibri" w:eastAsia="Calibri" w:hAnsi="Calibri" w:cs="Tehila" w:hint="cs"/>
          <w:sz w:val="24"/>
          <w:szCs w:val="24"/>
          <w:rtl/>
        </w:rPr>
        <w:t xml:space="preserve">רן בחצר הניזק משלם נזק שלם, ולכן משלם מגופו. </w:t>
      </w:r>
    </w:p>
    <w:p w14:paraId="3C3E1DFE" w14:textId="77777777" w:rsidR="006D78EB" w:rsidRDefault="006D78EB" w:rsidP="006D78EB">
      <w:pPr>
        <w:spacing w:after="40" w:line="312" w:lineRule="auto"/>
        <w:jc w:val="both"/>
        <w:rPr>
          <w:rFonts w:ascii="Calibri" w:eastAsia="Calibri" w:hAnsi="Calibri" w:cs="Tehila"/>
          <w:sz w:val="24"/>
          <w:szCs w:val="24"/>
          <w:rtl/>
        </w:rPr>
      </w:pPr>
      <w:r w:rsidRPr="00A4262F">
        <w:rPr>
          <w:rStyle w:val="afc"/>
          <w:rFonts w:hint="cs"/>
          <w:rtl/>
        </w:rPr>
        <w:t>י"ח:</w:t>
      </w:r>
      <w:r w:rsidRPr="008A5BAC">
        <w:rPr>
          <w:rFonts w:ascii="Calibri" w:eastAsia="Calibri" w:hAnsi="Calibri" w:cs="Tehila" w:hint="cs"/>
          <w:sz w:val="24"/>
          <w:szCs w:val="24"/>
          <w:rtl/>
        </w:rPr>
        <w:t xml:space="preserve"> </w:t>
      </w:r>
      <w:r>
        <w:rPr>
          <w:rFonts w:ascii="Calibri" w:eastAsia="Calibri" w:hAnsi="Calibri" w:cs="Tehila" w:hint="cs"/>
          <w:sz w:val="24"/>
          <w:szCs w:val="24"/>
          <w:rtl/>
        </w:rPr>
        <w:t>או</w:t>
      </w:r>
      <w:r w:rsidRPr="008A5BAC">
        <w:rPr>
          <w:rFonts w:ascii="Calibri" w:eastAsia="Calibri" w:hAnsi="Calibri" w:cs="Tehila" w:hint="cs"/>
          <w:sz w:val="24"/>
          <w:szCs w:val="24"/>
          <w:rtl/>
        </w:rPr>
        <w:t xml:space="preserve"> </w:t>
      </w:r>
      <w:r>
        <w:rPr>
          <w:rFonts w:ascii="Calibri" w:eastAsia="Calibri" w:hAnsi="Calibri" w:cs="Tehila" w:hint="cs"/>
          <w:sz w:val="24"/>
          <w:szCs w:val="24"/>
          <w:rtl/>
        </w:rPr>
        <w:t>ד</w:t>
      </w:r>
      <w:r w:rsidRPr="008A5BAC">
        <w:rPr>
          <w:rFonts w:ascii="Calibri" w:eastAsia="Calibri" w:hAnsi="Calibri" w:cs="Tehila" w:hint="cs"/>
          <w:sz w:val="24"/>
          <w:szCs w:val="24"/>
          <w:rtl/>
        </w:rPr>
        <w:t>איירי שהזיק בצרורות</w:t>
      </w:r>
      <w:r>
        <w:rPr>
          <w:rFonts w:ascii="Calibri" w:eastAsia="Calibri" w:hAnsi="Calibri" w:cs="Tehila" w:hint="cs"/>
          <w:sz w:val="24"/>
          <w:szCs w:val="24"/>
          <w:rtl/>
        </w:rPr>
        <w:t xml:space="preserve"> </w:t>
      </w:r>
      <w:r>
        <w:rPr>
          <w:rFonts w:ascii="Calibri" w:eastAsia="Calibri" w:hAnsi="Calibri" w:cs="Tehila" w:hint="cs"/>
          <w:sz w:val="20"/>
          <w:szCs w:val="20"/>
          <w:rtl/>
        </w:rPr>
        <w:t>במשונה</w:t>
      </w:r>
      <w:r w:rsidRPr="008A5BAC">
        <w:rPr>
          <w:rFonts w:ascii="Calibri" w:eastAsia="Calibri" w:hAnsi="Calibri" w:cs="Tehila" w:hint="cs"/>
          <w:sz w:val="24"/>
          <w:szCs w:val="24"/>
          <w:rtl/>
        </w:rPr>
        <w:t xml:space="preserve"> ג"פ</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ומחלוקתם היא אם יש העדאה לצרורות</w:t>
      </w:r>
      <w:r>
        <w:rPr>
          <w:rFonts w:ascii="Calibri" w:eastAsia="Calibri" w:hAnsi="Calibri" w:cs="Tehila" w:hint="cs"/>
          <w:sz w:val="24"/>
          <w:szCs w:val="24"/>
          <w:rtl/>
        </w:rPr>
        <w:t xml:space="preserve"> </w:t>
      </w:r>
      <w:r>
        <w:rPr>
          <w:rFonts w:ascii="Calibri" w:eastAsia="Calibri" w:hAnsi="Calibri" w:cs="Tehila" w:hint="cs"/>
          <w:sz w:val="20"/>
          <w:szCs w:val="20"/>
          <w:rtl/>
        </w:rPr>
        <w:t>שכיון שזה משונה זה תולדה דקרן, ויש להם העדאה לשלם נזק שלם, וחצי מזה משלם מגופו דצד תמות במקומה עומדת,</w:t>
      </w:r>
      <w:r>
        <w:rPr>
          <w:rFonts w:ascii="Calibri" w:eastAsia="Calibri" w:hAnsi="Calibri" w:cs="Tehila" w:hint="cs"/>
          <w:sz w:val="24"/>
          <w:szCs w:val="24"/>
          <w:rtl/>
        </w:rPr>
        <w:t xml:space="preserve"> או שאין העדאה לצרורות </w:t>
      </w:r>
      <w:r>
        <w:rPr>
          <w:rFonts w:ascii="Calibri" w:eastAsia="Calibri" w:hAnsi="Calibri" w:cs="Tehila" w:hint="cs"/>
          <w:sz w:val="20"/>
          <w:szCs w:val="20"/>
          <w:rtl/>
        </w:rPr>
        <w:t xml:space="preserve">שהרי כל צרורות זה אורחיה ומ"מ משלם רק חצי נזק, ומה ששינה בצרורות לא עושה אותם יותר חמור ממועד מתחילתו. רש"י מביא עוד ביאור דאיירי בצרורות אורחיה, ובזה נחלקו אם יש העדאה לצרורות, וכתב רש"י שפירוש זה עיקר, אבל צ"ב מה שייך העדאה, הרי מעיקרא הוי אורחיה. והתוס' (ד"ה במועד) תי' שכיון שזה דומה לקרן בחצי נזק שייך בזה העדאה, עוד כתבו שלביאור הראשון ברש"י צ"ב שהרי בפשטות הגמ' רוצה לפשוט את הספק של רבא ולומר שבצרורות משלם מגופו, וממה שבצרורות משונה משלם מגופו אין ראיה לצרורות </w:t>
      </w:r>
      <w:r>
        <w:rPr>
          <w:rFonts w:ascii="Calibri" w:eastAsia="Calibri" w:hAnsi="Calibri" w:cs="Tehila" w:hint="cs"/>
          <w:sz w:val="20"/>
          <w:szCs w:val="20"/>
          <w:rtl/>
        </w:rPr>
        <w:lastRenderedPageBreak/>
        <w:t xml:space="preserve">אורחיה. ולכן ביארו התוס' כמו הפירוש השני של רש"י דאיירי בצרורות אורחיה, וס"ל כרבנן דסומכוס ונחלקו אם יש העדאה לצרורות.   </w:t>
      </w:r>
      <w:r>
        <w:rPr>
          <w:rFonts w:ascii="Calibri" w:eastAsia="Calibri" w:hAnsi="Calibri" w:cs="Tehila" w:hint="cs"/>
          <w:sz w:val="24"/>
          <w:szCs w:val="24"/>
          <w:rtl/>
        </w:rPr>
        <w:t xml:space="preserve"> </w:t>
      </w:r>
    </w:p>
    <w:p w14:paraId="3611622E" w14:textId="77777777" w:rsidR="006D78EB" w:rsidRPr="00E02949" w:rsidRDefault="006D78EB" w:rsidP="006D78EB">
      <w:pPr>
        <w:spacing w:after="120" w:line="312" w:lineRule="auto"/>
        <w:jc w:val="both"/>
        <w:rPr>
          <w:rFonts w:ascii="Calibri" w:eastAsia="Calibri" w:hAnsi="Calibri" w:cs="Tehila"/>
          <w:sz w:val="20"/>
          <w:szCs w:val="20"/>
          <w:rtl/>
        </w:rPr>
      </w:pPr>
      <w:r w:rsidRPr="008A5BAC">
        <w:rPr>
          <w:rFonts w:ascii="Calibri" w:eastAsia="Calibri" w:hAnsi="Calibri" w:cs="Tehila" w:hint="cs"/>
          <w:sz w:val="24"/>
          <w:szCs w:val="24"/>
          <w:rtl/>
        </w:rPr>
        <w:t>ורבא שמסתפק אם יש העדאה לצרורות או לא</w:t>
      </w:r>
      <w:r>
        <w:rPr>
          <w:rFonts w:ascii="Calibri" w:eastAsia="Calibri" w:hAnsi="Calibri" w:cs="Tehila" w:hint="cs"/>
          <w:sz w:val="24"/>
          <w:szCs w:val="24"/>
          <w:rtl/>
        </w:rPr>
        <w:t>,</w:t>
      </w:r>
      <w:r w:rsidRPr="008A5BAC">
        <w:rPr>
          <w:rFonts w:ascii="Calibri" w:eastAsia="Calibri" w:hAnsi="Calibri" w:cs="Tehila" w:hint="cs"/>
          <w:sz w:val="24"/>
          <w:szCs w:val="24"/>
          <w:rtl/>
        </w:rPr>
        <w:t xml:space="preserve"> סובר </w:t>
      </w:r>
      <w:proofErr w:type="spellStart"/>
      <w:r w:rsidRPr="008A5BAC">
        <w:rPr>
          <w:rFonts w:ascii="Calibri" w:eastAsia="Calibri" w:hAnsi="Calibri" w:cs="Tehila" w:hint="cs"/>
          <w:sz w:val="24"/>
          <w:szCs w:val="24"/>
          <w:rtl/>
        </w:rPr>
        <w:t>שהברייתא</w:t>
      </w:r>
      <w:proofErr w:type="spellEnd"/>
      <w:r w:rsidRPr="008A5BAC">
        <w:rPr>
          <w:rFonts w:ascii="Calibri" w:eastAsia="Calibri" w:hAnsi="Calibri" w:cs="Tehila" w:hint="cs"/>
          <w:sz w:val="24"/>
          <w:szCs w:val="24"/>
          <w:rtl/>
        </w:rPr>
        <w:t xml:space="preserve"> כסומכוס שצרורות חייב נזק שלם,</w:t>
      </w:r>
      <w:r>
        <w:rPr>
          <w:rFonts w:ascii="Calibri" w:eastAsia="Calibri" w:hAnsi="Calibri" w:cs="Tehila" w:hint="cs"/>
          <w:sz w:val="24"/>
          <w:szCs w:val="24"/>
          <w:rtl/>
        </w:rPr>
        <w:t xml:space="preserve"> </w:t>
      </w:r>
      <w:r w:rsidRPr="008A5BAC">
        <w:rPr>
          <w:rFonts w:ascii="Calibri" w:eastAsia="Calibri" w:hAnsi="Calibri" w:cs="Tehila" w:hint="cs"/>
          <w:sz w:val="24"/>
          <w:szCs w:val="24"/>
          <w:rtl/>
        </w:rPr>
        <w:t>ואיירי בצרורות ע"י שינוי, ונחלקו</w:t>
      </w:r>
      <w:r>
        <w:rPr>
          <w:rFonts w:ascii="Calibri" w:eastAsia="Calibri" w:hAnsi="Calibri" w:cs="Tehila" w:hint="cs"/>
          <w:sz w:val="24"/>
          <w:szCs w:val="24"/>
          <w:rtl/>
        </w:rPr>
        <w:t xml:space="preserve"> במחלוקת ר"ט ורבנן</w:t>
      </w:r>
      <w:r w:rsidRPr="008A5BAC">
        <w:rPr>
          <w:rFonts w:ascii="Calibri" w:eastAsia="Calibri" w:hAnsi="Calibri" w:cs="Tehila" w:hint="cs"/>
          <w:sz w:val="24"/>
          <w:szCs w:val="24"/>
          <w:rtl/>
        </w:rPr>
        <w:t xml:space="preserve"> אם קרן בחצר הניזק משלם נזק שלם או חצי נזק, </w:t>
      </w:r>
      <w:proofErr w:type="spellStart"/>
      <w:r w:rsidRPr="008A5BAC">
        <w:rPr>
          <w:rFonts w:ascii="Calibri" w:eastAsia="Calibri" w:hAnsi="Calibri" w:cs="Tehila" w:hint="cs"/>
          <w:sz w:val="24"/>
          <w:szCs w:val="24"/>
          <w:rtl/>
        </w:rPr>
        <w:t>ולר"ט</w:t>
      </w:r>
      <w:proofErr w:type="spellEnd"/>
      <w:r w:rsidRPr="008A5BAC">
        <w:rPr>
          <w:rFonts w:ascii="Calibri" w:eastAsia="Calibri" w:hAnsi="Calibri" w:cs="Tehila" w:hint="cs"/>
          <w:sz w:val="24"/>
          <w:szCs w:val="24"/>
          <w:rtl/>
        </w:rPr>
        <w:t xml:space="preserve"> אף דמשלם נזק שלם משלם מגופו, דכיון שהילפותא היא מקרן ברה"ר אמרינן דיו שישלם מגופו, ואף ר"ט דלית ליה דיו</w:t>
      </w:r>
      <w:r>
        <w:rPr>
          <w:rFonts w:ascii="Calibri" w:eastAsia="Calibri" w:hAnsi="Calibri" w:cs="Tehila" w:hint="cs"/>
          <w:sz w:val="24"/>
          <w:szCs w:val="24"/>
          <w:rtl/>
        </w:rPr>
        <w:t xml:space="preserve"> </w:t>
      </w:r>
      <w:r>
        <w:rPr>
          <w:rFonts w:ascii="Calibri" w:eastAsia="Calibri" w:hAnsi="Calibri" w:cs="Tehila" w:hint="cs"/>
          <w:sz w:val="20"/>
          <w:szCs w:val="20"/>
          <w:rtl/>
        </w:rPr>
        <w:t xml:space="preserve">שא"כ ישלם חצי נזק כמו ברה"ר, </w:t>
      </w:r>
      <w:r w:rsidRPr="00D17986">
        <w:rPr>
          <w:rFonts w:ascii="Calibri" w:eastAsia="Calibri" w:hAnsi="Calibri" w:cs="Tehila" w:hint="cs"/>
          <w:sz w:val="24"/>
          <w:szCs w:val="24"/>
          <w:rtl/>
        </w:rPr>
        <w:t xml:space="preserve">היינו היכא דמיפריך ק"ו, </w:t>
      </w:r>
      <w:r>
        <w:rPr>
          <w:rFonts w:ascii="Calibri" w:eastAsia="Calibri" w:hAnsi="Calibri" w:cs="Tehila" w:hint="cs"/>
          <w:sz w:val="20"/>
          <w:szCs w:val="20"/>
          <w:rtl/>
        </w:rPr>
        <w:t xml:space="preserve">כגון לענין חצי נזק שגם בלי הק"ו היה משלם חצי נזק שהרי בפסוק לא כתוב שדווקא ברה"ר משלם חצי נזק, </w:t>
      </w:r>
      <w:r>
        <w:rPr>
          <w:rFonts w:ascii="Calibri" w:eastAsia="Calibri" w:hAnsi="Calibri" w:cs="Tehila" w:hint="cs"/>
          <w:sz w:val="24"/>
          <w:szCs w:val="24"/>
          <w:rtl/>
        </w:rPr>
        <w:t xml:space="preserve">אבל </w:t>
      </w:r>
      <w:r w:rsidRPr="008A5BAC">
        <w:rPr>
          <w:rFonts w:ascii="Calibri" w:eastAsia="Calibri" w:hAnsi="Calibri" w:cs="Tehila" w:hint="cs"/>
          <w:sz w:val="24"/>
          <w:szCs w:val="24"/>
          <w:rtl/>
        </w:rPr>
        <w:t>היכא דלא מיפריך ק"ו</w:t>
      </w:r>
      <w:r>
        <w:rPr>
          <w:rFonts w:ascii="Calibri" w:eastAsia="Calibri" w:hAnsi="Calibri" w:cs="Tehila" w:hint="cs"/>
          <w:sz w:val="24"/>
          <w:szCs w:val="24"/>
          <w:rtl/>
        </w:rPr>
        <w:t xml:space="preserve"> </w:t>
      </w:r>
      <w:r>
        <w:rPr>
          <w:rFonts w:ascii="Calibri" w:eastAsia="Calibri" w:hAnsi="Calibri" w:cs="Tehila" w:hint="cs"/>
          <w:sz w:val="20"/>
          <w:szCs w:val="20"/>
          <w:rtl/>
        </w:rPr>
        <w:t xml:space="preserve">כגון הכא דאתא ק"ו לנזק שלם ואהני ליה דיו </w:t>
      </w:r>
      <w:proofErr w:type="spellStart"/>
      <w:r>
        <w:rPr>
          <w:rFonts w:ascii="Calibri" w:eastAsia="Calibri" w:hAnsi="Calibri" w:cs="Tehila" w:hint="cs"/>
          <w:sz w:val="20"/>
          <w:szCs w:val="20"/>
          <w:rtl/>
        </w:rPr>
        <w:t>למגופו</w:t>
      </w:r>
      <w:proofErr w:type="spellEnd"/>
      <w:r>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 אית ליה דיו.</w:t>
      </w:r>
      <w:r>
        <w:rPr>
          <w:rFonts w:ascii="Calibri" w:eastAsia="Calibri" w:hAnsi="Calibri" w:cs="Tehila" w:hint="cs"/>
          <w:sz w:val="24"/>
          <w:szCs w:val="24"/>
          <w:rtl/>
        </w:rPr>
        <w:t xml:space="preserve"> </w:t>
      </w:r>
      <w:r>
        <w:rPr>
          <w:rFonts w:ascii="Calibri" w:eastAsia="Calibri" w:hAnsi="Calibri" w:cs="Tehila" w:hint="cs"/>
          <w:sz w:val="20"/>
          <w:szCs w:val="20"/>
          <w:rtl/>
        </w:rPr>
        <w:t>ומה שרבא לא העמיד את המחלוקת כרבנן, ובשינה בצרורות, משום שיש להסתפק אם בצרורות משונה משלם חצי נזק או רביע נזק, כדלהלן.</w:t>
      </w:r>
      <w:r w:rsidRPr="008847EF">
        <w:rPr>
          <w:rFonts w:ascii="Calibri" w:eastAsia="Calibri" w:hAnsi="Calibri" w:cs="Tehila" w:hint="cs"/>
          <w:sz w:val="20"/>
          <w:szCs w:val="20"/>
          <w:rtl/>
        </w:rPr>
        <w:t xml:space="preserve"> </w:t>
      </w:r>
      <w:r>
        <w:rPr>
          <w:rFonts w:ascii="Calibri" w:eastAsia="Calibri" w:hAnsi="Calibri" w:cs="Tehila" w:hint="cs"/>
          <w:sz w:val="20"/>
          <w:szCs w:val="20"/>
          <w:rtl/>
        </w:rPr>
        <w:t xml:space="preserve">רש"י ותוס' (ד"ה בין). והוסיפו התוס' שאם רבי אלעזר סובר שבצרורות אורחיה משלם ח"נ, לא יתכן שבצרורות משונה ישלם נ"ש אפי' לר"ט, שהרי המקור של ר"ט הוא משן ורגל, ובצרורות של שן ורגל משלם ח"נ אף בחצר הניזק. ולא רצה רבא להעמיד כרבנן ואיירי שהכלב הניח את הגחלת על הגדיש בשינוי, והמחלוקת היא רק על מקום הגחלת, דניחא ליה להעמיד שמשלם נזק שלם על כל הגדיש. עוד כתבו התוס' (ד"ה היכא) שאין לומדים ק"ו שישלם מן העליה ודיו לח"נ, מפני שהכלל שעדיף כמה שאפשר לעקור את הק"ו ולומר דיו, והיינו דיו לומר שמשלם ח"נ מגופו, וק"ו להוסיף עוד ח"נ, משא"כ אם נאמר שמשלם ח"נ מן העליה, עקרנו לגמרי את הח"נ המלמד שזה מגופו. </w:t>
      </w:r>
    </w:p>
    <w:p w14:paraId="53F04E6F" w14:textId="77777777" w:rsidR="006D78EB" w:rsidRPr="008A5BAC" w:rsidRDefault="006D78EB" w:rsidP="006D78EB">
      <w:pPr>
        <w:spacing w:after="120" w:line="312" w:lineRule="auto"/>
        <w:jc w:val="both"/>
        <w:rPr>
          <w:rFonts w:ascii="Calibri" w:eastAsia="Calibri" w:hAnsi="Calibri" w:cs="Tehila"/>
          <w:sz w:val="24"/>
          <w:szCs w:val="24"/>
          <w:rtl/>
        </w:rPr>
      </w:pPr>
      <w:r w:rsidRPr="005D0DB0">
        <w:rPr>
          <w:rFonts w:ascii="Calibri" w:eastAsia="Calibri" w:hAnsi="Calibri" w:cs="TehilaMedium" w:hint="cs"/>
          <w:sz w:val="26"/>
          <w:szCs w:val="26"/>
          <w:rtl/>
        </w:rPr>
        <w:t xml:space="preserve">נזק ע"י הידוס- </w:t>
      </w:r>
      <w:r>
        <w:rPr>
          <w:rFonts w:ascii="Calibri" w:eastAsia="Calibri" w:hAnsi="Calibri" w:cs="Tehila" w:hint="cs"/>
          <w:sz w:val="24"/>
          <w:szCs w:val="24"/>
          <w:rtl/>
        </w:rPr>
        <w:t xml:space="preserve">במתני' (י"ז.) איתא שמשלם חצי נזק, </w:t>
      </w:r>
      <w:r>
        <w:rPr>
          <w:rFonts w:ascii="Calibri" w:eastAsia="Calibri" w:hAnsi="Calibri" w:cs="Tehila" w:hint="cs"/>
          <w:sz w:val="20"/>
          <w:szCs w:val="20"/>
          <w:rtl/>
        </w:rPr>
        <w:t xml:space="preserve">והיינו כשהתיז צרורות והצרורות שברו את הכלים. </w:t>
      </w:r>
      <w:proofErr w:type="spellStart"/>
      <w:r>
        <w:rPr>
          <w:rFonts w:ascii="Calibri" w:eastAsia="Calibri" w:hAnsi="Calibri" w:cs="Tehila" w:hint="cs"/>
          <w:sz w:val="24"/>
          <w:szCs w:val="24"/>
          <w:rtl/>
        </w:rPr>
        <w:t>ובברייתא</w:t>
      </w:r>
      <w:proofErr w:type="spellEnd"/>
      <w:r>
        <w:rPr>
          <w:rFonts w:ascii="Calibri" w:eastAsia="Calibri" w:hAnsi="Calibri" w:cs="Tehila" w:hint="cs"/>
          <w:sz w:val="24"/>
          <w:szCs w:val="24"/>
          <w:rtl/>
        </w:rPr>
        <w:t xml:space="preserve"> יש מחלוקת אם התרנגול מועד לשבור כלי ע"י הידוס </w:t>
      </w:r>
      <w:r>
        <w:rPr>
          <w:rFonts w:ascii="Calibri" w:eastAsia="Calibri" w:hAnsi="Calibri" w:cs="Tehila"/>
          <w:sz w:val="20"/>
          <w:szCs w:val="20"/>
          <w:rtl/>
        </w:rPr>
        <w:t>–</w:t>
      </w:r>
      <w:r>
        <w:rPr>
          <w:rFonts w:ascii="Calibri" w:eastAsia="Calibri" w:hAnsi="Calibri" w:cs="Tehila" w:hint="cs"/>
          <w:sz w:val="20"/>
          <w:szCs w:val="20"/>
          <w:rtl/>
        </w:rPr>
        <w:t>ריקוד,</w:t>
      </w:r>
      <w:r>
        <w:rPr>
          <w:rFonts w:ascii="Calibri" w:eastAsia="Calibri" w:hAnsi="Calibri" w:cs="Tehila" w:hint="cs"/>
          <w:sz w:val="24"/>
          <w:szCs w:val="24"/>
          <w:rtl/>
        </w:rPr>
        <w:t xml:space="preserve"> או לא. הגמ' אומרת שאין ראיה שנחלקו אם משלם מגופו או מעליה (י"ח.), או דאיירי בהתיז ג"פ ע"י הידוס ונחלקו אם יש העדאה לצרורות, די"ל דאיירי בפעם ראשונה, ונחלקו במחלוקת רבנן וסומכוס אם בצרורות משלם חצי נזק או נזק שלם.   </w:t>
      </w:r>
      <w:r w:rsidRPr="008A5BAC">
        <w:rPr>
          <w:rFonts w:ascii="Calibri" w:eastAsia="Calibri" w:hAnsi="Calibri" w:cs="Tehila" w:hint="cs"/>
          <w:sz w:val="24"/>
          <w:szCs w:val="24"/>
          <w:rtl/>
        </w:rPr>
        <w:t xml:space="preserve"> </w:t>
      </w:r>
    </w:p>
    <w:p w14:paraId="44FDDC5A" w14:textId="77777777" w:rsidR="006D78EB" w:rsidRPr="007A611E" w:rsidRDefault="006D78EB" w:rsidP="006D78EB">
      <w:pPr>
        <w:spacing w:after="120"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בהמה שהטילה גללים לעיסה</w:t>
      </w:r>
      <w:r w:rsidRPr="008A5BAC">
        <w:rPr>
          <w:rFonts w:ascii="Calibri" w:eastAsia="Calibri" w:hAnsi="Calibri" w:cs="Tehila" w:hint="cs"/>
          <w:sz w:val="24"/>
          <w:szCs w:val="24"/>
          <w:rtl/>
        </w:rPr>
        <w:t xml:space="preserve"> </w:t>
      </w:r>
      <w:r>
        <w:rPr>
          <w:rFonts w:ascii="Calibri" w:eastAsia="Calibri" w:hAnsi="Calibri" w:cs="Tehila" w:hint="cs"/>
          <w:sz w:val="20"/>
          <w:szCs w:val="20"/>
          <w:rtl/>
        </w:rPr>
        <w:t>דהוי צרורות, וזה משונה שהרי אין דרך בהמה להטיל גללים לעיסה, (ורש"י מסתפק אם מדובר במשלשלת, דאל"כ יש הנאה להזיקה וזה תולדה דשן, או שאיירי ביש לה הנאה, ומ"מ כל צרורות זה תולדה דרגל. וכתב רש"י שהעיקר כהצד השני).</w:t>
      </w:r>
      <w:r>
        <w:rPr>
          <w:rFonts w:ascii="Calibri" w:eastAsia="Calibri" w:hAnsi="Calibri" w:cs="Tehila" w:hint="cs"/>
          <w:sz w:val="24"/>
          <w:szCs w:val="24"/>
          <w:rtl/>
        </w:rPr>
        <w:t xml:space="preserve"> </w:t>
      </w:r>
      <w:r w:rsidRPr="008A5BAC">
        <w:rPr>
          <w:rFonts w:ascii="Calibri" w:eastAsia="Calibri" w:hAnsi="Calibri" w:cs="Tehila" w:hint="cs"/>
          <w:sz w:val="24"/>
          <w:szCs w:val="24"/>
          <w:rtl/>
        </w:rPr>
        <w:t>לר</w:t>
      </w:r>
      <w:r>
        <w:rPr>
          <w:rFonts w:ascii="Calibri" w:eastAsia="Calibri" w:hAnsi="Calibri" w:cs="Tehila" w:hint="cs"/>
          <w:sz w:val="24"/>
          <w:szCs w:val="24"/>
          <w:rtl/>
        </w:rPr>
        <w:t>בי יהודה</w:t>
      </w:r>
      <w:r w:rsidRPr="008A5BAC">
        <w:rPr>
          <w:rFonts w:ascii="Calibri" w:eastAsia="Calibri" w:hAnsi="Calibri" w:cs="Tehila" w:hint="cs"/>
          <w:sz w:val="24"/>
          <w:szCs w:val="24"/>
          <w:rtl/>
        </w:rPr>
        <w:t xml:space="preserve"> משלם נזק שלם, ולרבי אלעזר משלם חצי נזק. הגמ' אומרת שאין הכרח לבאר</w:t>
      </w:r>
      <w:r>
        <w:rPr>
          <w:rFonts w:ascii="Calibri" w:eastAsia="Calibri" w:hAnsi="Calibri" w:cs="Tehila" w:hint="cs"/>
          <w:sz w:val="24"/>
          <w:szCs w:val="24"/>
          <w:rtl/>
        </w:rPr>
        <w:t xml:space="preserve"> שנחלקו אם יש העדאה לצרורות, די"ל ש</w:t>
      </w:r>
      <w:r w:rsidRPr="008A5BAC">
        <w:rPr>
          <w:rFonts w:ascii="Calibri" w:eastAsia="Calibri" w:hAnsi="Calibri" w:cs="Tehila" w:hint="cs"/>
          <w:sz w:val="24"/>
          <w:szCs w:val="24"/>
          <w:rtl/>
        </w:rPr>
        <w:t>נחלקו</w:t>
      </w:r>
      <w:r>
        <w:rPr>
          <w:rFonts w:ascii="Calibri" w:eastAsia="Calibri" w:hAnsi="Calibri" w:cs="Tehila" w:hint="cs"/>
          <w:sz w:val="24"/>
          <w:szCs w:val="24"/>
          <w:rtl/>
        </w:rPr>
        <w:t xml:space="preserve"> במחלוקת רבנן וסומכוס</w:t>
      </w:r>
      <w:r w:rsidRPr="008A5BAC">
        <w:rPr>
          <w:rFonts w:ascii="Calibri" w:eastAsia="Calibri" w:hAnsi="Calibri" w:cs="Tehila" w:hint="cs"/>
          <w:sz w:val="24"/>
          <w:szCs w:val="24"/>
          <w:rtl/>
        </w:rPr>
        <w:t xml:space="preserve"> אם בצרורות משלם חצי נזק או נזק שלם, ואיירי בדחיק ליה עלמא דלא הוי משונה, וקמ"ל</w:t>
      </w:r>
      <w:r>
        <w:rPr>
          <w:rFonts w:ascii="Calibri" w:eastAsia="Calibri" w:hAnsi="Calibri" w:cs="Tehila" w:hint="cs"/>
          <w:sz w:val="24"/>
          <w:szCs w:val="24"/>
          <w:rtl/>
        </w:rPr>
        <w:t xml:space="preserve"> שגללים חשיב צרורות ואינם כגופה, אע"פ שהם נגררים מגופה. </w:t>
      </w:r>
      <w:r>
        <w:rPr>
          <w:rFonts w:ascii="Calibri" w:eastAsia="Calibri" w:hAnsi="Calibri" w:cs="Tehila" w:hint="cs"/>
          <w:sz w:val="20"/>
          <w:szCs w:val="20"/>
          <w:rtl/>
        </w:rPr>
        <w:t xml:space="preserve">והקשה רש"י שנמצא שרבי אלעזר סובר כרבנן שבצרורות משלם חצי נזק, ולעיל בכלב שנטל חררה סובר רבי אלעזר כסומכוס שמשלם נזק שלם. ותי' רש"י בשם רבו שבכלב שנטל חררה איירי </w:t>
      </w:r>
      <w:r>
        <w:rPr>
          <w:rFonts w:ascii="Calibri" w:eastAsia="Calibri" w:hAnsi="Calibri" w:cs="Tehila" w:hint="cs"/>
          <w:sz w:val="20"/>
          <w:szCs w:val="20"/>
          <w:rtl/>
        </w:rPr>
        <w:t>בשינה בגחלת, ונחלקו במחלוקת ר"ט ורבנן לגבי קרן בחצר הניזק, ואיירי רק על מקום גחלת. ורש"י עצמו סובר שאין כאן סתירה, ורבי אלעזר הוא ר"א בן פדת שהיה אמורא, והחולק הוא רב יהודה.</w:t>
      </w:r>
    </w:p>
    <w:p w14:paraId="59FB5557" w14:textId="77777777" w:rsidR="006D78EB" w:rsidRPr="00D254F0" w:rsidRDefault="006D78EB" w:rsidP="006D78EB">
      <w:pPr>
        <w:spacing w:after="120" w:line="312" w:lineRule="auto"/>
        <w:jc w:val="both"/>
        <w:rPr>
          <w:rFonts w:ascii="Calibri" w:eastAsia="Calibri" w:hAnsi="Calibri" w:cs="Tehila"/>
          <w:sz w:val="24"/>
          <w:szCs w:val="24"/>
          <w:rtl/>
        </w:rPr>
      </w:pPr>
      <w:r>
        <w:rPr>
          <w:rFonts w:ascii="Calibri" w:eastAsia="Calibri" w:hAnsi="Calibri" w:cs="TehilaMedium" w:hint="cs"/>
          <w:sz w:val="26"/>
          <w:szCs w:val="26"/>
          <w:rtl/>
        </w:rPr>
        <w:t xml:space="preserve">נזק ע"י קול- </w:t>
      </w:r>
      <w:r w:rsidRPr="000B0FEC">
        <w:rPr>
          <w:rFonts w:ascii="Calibri" w:eastAsia="Calibri" w:hAnsi="Calibri" w:cs="Tehila" w:hint="cs"/>
          <w:sz w:val="24"/>
          <w:szCs w:val="24"/>
          <w:rtl/>
        </w:rPr>
        <w:t>תרנגול שהושיט ראשו לאויר כלי זכוכית ותקע</w:t>
      </w:r>
      <w:r w:rsidRPr="008A5BAC">
        <w:rPr>
          <w:rFonts w:ascii="Calibri" w:eastAsia="Calibri" w:hAnsi="Calibri" w:cs="Tehila" w:hint="cs"/>
          <w:sz w:val="24"/>
          <w:szCs w:val="24"/>
          <w:rtl/>
        </w:rPr>
        <w:t xml:space="preserve"> בו ושברו, או סוס </w:t>
      </w:r>
      <w:r>
        <w:rPr>
          <w:rFonts w:ascii="Calibri" w:eastAsia="Calibri" w:hAnsi="Calibri" w:cs="Tehila" w:hint="cs"/>
          <w:sz w:val="24"/>
          <w:szCs w:val="24"/>
          <w:rtl/>
        </w:rPr>
        <w:t>ש</w:t>
      </w:r>
      <w:r w:rsidRPr="008A5BAC">
        <w:rPr>
          <w:rFonts w:ascii="Calibri" w:eastAsia="Calibri" w:hAnsi="Calibri" w:cs="Tehila" w:hint="cs"/>
          <w:sz w:val="24"/>
          <w:szCs w:val="24"/>
          <w:rtl/>
        </w:rPr>
        <w:t>צנף וחמור</w:t>
      </w:r>
      <w:r>
        <w:rPr>
          <w:rFonts w:ascii="Calibri" w:eastAsia="Calibri" w:hAnsi="Calibri" w:cs="Tehila" w:hint="cs"/>
          <w:sz w:val="24"/>
          <w:szCs w:val="24"/>
          <w:rtl/>
        </w:rPr>
        <w:t xml:space="preserve"> שנער ושיבר את הכלים, הוי צרורות, </w:t>
      </w:r>
      <w:r>
        <w:rPr>
          <w:rFonts w:ascii="Calibri" w:eastAsia="Calibri" w:hAnsi="Calibri" w:cs="Tehila" w:hint="cs"/>
          <w:sz w:val="20"/>
          <w:szCs w:val="20"/>
          <w:rtl/>
        </w:rPr>
        <w:t>דכוחו הוא,</w:t>
      </w:r>
      <w:r w:rsidRPr="008A5BAC">
        <w:rPr>
          <w:rFonts w:ascii="Calibri" w:eastAsia="Calibri" w:hAnsi="Calibri" w:cs="Tehila" w:hint="cs"/>
          <w:sz w:val="24"/>
          <w:szCs w:val="24"/>
          <w:rtl/>
        </w:rPr>
        <w:t xml:space="preserve"> ואיירי</w:t>
      </w:r>
      <w:r>
        <w:rPr>
          <w:rFonts w:ascii="Calibri" w:eastAsia="Calibri" w:hAnsi="Calibri" w:cs="Tehila" w:hint="cs"/>
          <w:sz w:val="24"/>
          <w:szCs w:val="24"/>
          <w:rtl/>
        </w:rPr>
        <w:t xml:space="preserve"> </w:t>
      </w:r>
      <w:r>
        <w:rPr>
          <w:rFonts w:ascii="Calibri" w:eastAsia="Calibri" w:hAnsi="Calibri" w:cs="Tehila" w:hint="cs"/>
          <w:sz w:val="20"/>
          <w:szCs w:val="20"/>
          <w:rtl/>
        </w:rPr>
        <w:t xml:space="preserve">שהתרנגול תקע </w:t>
      </w:r>
      <w:r>
        <w:rPr>
          <w:rFonts w:ascii="Calibri" w:eastAsia="Calibri" w:hAnsi="Calibri" w:cs="Tehila" w:hint="cs"/>
          <w:sz w:val="24"/>
          <w:szCs w:val="24"/>
          <w:rtl/>
        </w:rPr>
        <w:t>בכלי</w:t>
      </w:r>
      <w:r w:rsidRPr="008A5BAC">
        <w:rPr>
          <w:rFonts w:ascii="Calibri" w:eastAsia="Calibri" w:hAnsi="Calibri" w:cs="Tehila" w:hint="cs"/>
          <w:sz w:val="24"/>
          <w:szCs w:val="24"/>
          <w:rtl/>
        </w:rPr>
        <w:t xml:space="preserve"> זכוכית</w:t>
      </w:r>
      <w:r>
        <w:rPr>
          <w:rFonts w:ascii="Calibri" w:eastAsia="Calibri" w:hAnsi="Calibri" w:cs="Tehila" w:hint="cs"/>
          <w:sz w:val="24"/>
          <w:szCs w:val="24"/>
          <w:rtl/>
        </w:rPr>
        <w:t xml:space="preserve"> שיש בו</w:t>
      </w:r>
      <w:r w:rsidRPr="008A5BAC">
        <w:rPr>
          <w:rFonts w:ascii="Calibri" w:eastAsia="Calibri" w:hAnsi="Calibri" w:cs="Tehila" w:hint="cs"/>
          <w:sz w:val="24"/>
          <w:szCs w:val="24"/>
          <w:rtl/>
        </w:rPr>
        <w:t xml:space="preserve"> בזרני </w:t>
      </w:r>
      <w:r w:rsidRPr="008A5BAC">
        <w:rPr>
          <w:rFonts w:ascii="Calibri" w:eastAsia="Calibri" w:hAnsi="Calibri" w:cs="Tehila" w:hint="cs"/>
          <w:sz w:val="20"/>
          <w:szCs w:val="20"/>
          <w:rtl/>
        </w:rPr>
        <w:t>–זרעים, דכיון דאורחיה להכניס ראשו לאכול אורחיה נמי לצעוק</w:t>
      </w:r>
      <w:r>
        <w:rPr>
          <w:rFonts w:ascii="Calibri" w:eastAsia="Calibri" w:hAnsi="Calibri" w:cs="Tehila" w:hint="cs"/>
          <w:sz w:val="20"/>
          <w:szCs w:val="20"/>
          <w:rtl/>
        </w:rPr>
        <w:t>,</w:t>
      </w:r>
      <w:r w:rsidRPr="008A5BAC">
        <w:rPr>
          <w:rFonts w:ascii="Calibri" w:eastAsia="Calibri" w:hAnsi="Calibri" w:cs="Tehila" w:hint="cs"/>
          <w:sz w:val="24"/>
          <w:szCs w:val="24"/>
          <w:rtl/>
        </w:rPr>
        <w:t xml:space="preserve"> דאל"כ הוי משונה</w:t>
      </w:r>
      <w:r>
        <w:rPr>
          <w:rFonts w:ascii="Calibri" w:eastAsia="Calibri" w:hAnsi="Calibri" w:cs="Tehila" w:hint="cs"/>
          <w:sz w:val="24"/>
          <w:szCs w:val="24"/>
          <w:rtl/>
        </w:rPr>
        <w:t>, וזה תלוי אם יש העדאה לצרורות או לא.</w:t>
      </w:r>
    </w:p>
    <w:p w14:paraId="1A05D2FC" w14:textId="77777777" w:rsidR="006D78EB" w:rsidRPr="008A5BAC" w:rsidRDefault="006D78EB" w:rsidP="006D78EB">
      <w:pPr>
        <w:spacing w:after="120" w:line="312" w:lineRule="auto"/>
        <w:jc w:val="both"/>
        <w:rPr>
          <w:rFonts w:ascii="Calibri" w:eastAsia="Calibri" w:hAnsi="Calibri" w:cs="Tehila"/>
          <w:sz w:val="24"/>
          <w:szCs w:val="24"/>
          <w:rtl/>
        </w:rPr>
      </w:pPr>
      <w:r w:rsidRPr="00A4262F">
        <w:rPr>
          <w:rStyle w:val="afc"/>
          <w:rFonts w:hint="cs"/>
          <w:rtl/>
        </w:rPr>
        <w:t>י"ט.</w:t>
      </w:r>
      <w:r w:rsidRPr="008A5BAC">
        <w:rPr>
          <w:rFonts w:ascii="Calibri" w:eastAsia="Calibri" w:hAnsi="Calibri" w:cs="TehilaMedium" w:hint="cs"/>
          <w:sz w:val="26"/>
          <w:szCs w:val="26"/>
          <w:rtl/>
        </w:rPr>
        <w:t xml:space="preserve"> אם יש שינוי לצרורות-</w:t>
      </w:r>
      <w:r w:rsidRPr="008A5BAC">
        <w:rPr>
          <w:rFonts w:ascii="Calibri" w:eastAsia="Calibri" w:hAnsi="Calibri" w:cs="Tehila" w:hint="cs"/>
          <w:sz w:val="24"/>
          <w:szCs w:val="24"/>
          <w:rtl/>
        </w:rPr>
        <w:t xml:space="preserve"> רב אשי מסתפק </w:t>
      </w:r>
      <w:r w:rsidRPr="008A5BAC">
        <w:rPr>
          <w:rFonts w:ascii="Calibri" w:eastAsia="Calibri" w:hAnsi="Calibri" w:cs="Tehila" w:hint="cs"/>
          <w:sz w:val="20"/>
          <w:szCs w:val="20"/>
          <w:rtl/>
        </w:rPr>
        <w:t>לרבנן</w:t>
      </w:r>
      <w:r>
        <w:rPr>
          <w:rFonts w:ascii="Calibri" w:eastAsia="Calibri" w:hAnsi="Calibri" w:cs="Tehila" w:hint="cs"/>
          <w:sz w:val="20"/>
          <w:szCs w:val="20"/>
          <w:rtl/>
        </w:rPr>
        <w:t xml:space="preserve"> דס"ל שבצרורות כאורחיה משלם חצי נזק,</w:t>
      </w:r>
      <w:r w:rsidRPr="008A5BAC">
        <w:rPr>
          <w:rFonts w:ascii="Calibri" w:eastAsia="Calibri" w:hAnsi="Calibri" w:cs="Tehila" w:hint="cs"/>
          <w:sz w:val="24"/>
          <w:szCs w:val="24"/>
          <w:rtl/>
        </w:rPr>
        <w:t xml:space="preserve"> אם צרורות בדבר משונה </w:t>
      </w:r>
      <w:r w:rsidRPr="008A5BAC">
        <w:rPr>
          <w:rFonts w:ascii="Calibri" w:eastAsia="Calibri" w:hAnsi="Calibri" w:cs="Tehila" w:hint="cs"/>
          <w:sz w:val="20"/>
          <w:szCs w:val="20"/>
          <w:rtl/>
        </w:rPr>
        <w:t>כגון ע"י בעיטה</w:t>
      </w:r>
      <w:r w:rsidRPr="008A5BAC">
        <w:rPr>
          <w:rFonts w:ascii="Calibri" w:eastAsia="Calibri" w:hAnsi="Calibri" w:cs="Tehila" w:hint="cs"/>
          <w:sz w:val="24"/>
          <w:szCs w:val="24"/>
          <w:rtl/>
        </w:rPr>
        <w:t xml:space="preserve"> משלם רבע נזק </w:t>
      </w:r>
      <w:r w:rsidRPr="008A5BAC">
        <w:rPr>
          <w:rFonts w:ascii="Calibri" w:eastAsia="Calibri" w:hAnsi="Calibri" w:cs="Tehila" w:hint="cs"/>
          <w:sz w:val="20"/>
          <w:szCs w:val="20"/>
          <w:rtl/>
        </w:rPr>
        <w:t>כ</w:t>
      </w:r>
      <w:r>
        <w:rPr>
          <w:rFonts w:ascii="Calibri" w:eastAsia="Calibri" w:hAnsi="Calibri" w:cs="Tehila" w:hint="cs"/>
          <w:sz w:val="20"/>
          <w:szCs w:val="20"/>
          <w:rtl/>
        </w:rPr>
        <w:t xml:space="preserve">מו </w:t>
      </w:r>
      <w:r w:rsidRPr="008A5BAC">
        <w:rPr>
          <w:rFonts w:ascii="Calibri" w:eastAsia="Calibri" w:hAnsi="Calibri" w:cs="Tehila" w:hint="cs"/>
          <w:sz w:val="20"/>
          <w:szCs w:val="20"/>
          <w:rtl/>
        </w:rPr>
        <w:t>תם,</w:t>
      </w:r>
      <w:r w:rsidRPr="008A5BAC">
        <w:rPr>
          <w:rFonts w:ascii="Calibri" w:eastAsia="Calibri" w:hAnsi="Calibri" w:cs="Tehila" w:hint="cs"/>
          <w:sz w:val="24"/>
          <w:szCs w:val="24"/>
          <w:rtl/>
        </w:rPr>
        <w:t xml:space="preserve"> או חצי נזק </w:t>
      </w:r>
      <w:r>
        <w:rPr>
          <w:rFonts w:ascii="Calibri" w:eastAsia="Calibri" w:hAnsi="Calibri" w:cs="Tehila" w:hint="cs"/>
          <w:sz w:val="20"/>
          <w:szCs w:val="20"/>
          <w:rtl/>
        </w:rPr>
        <w:t>ואין בצרורות</w:t>
      </w:r>
      <w:r w:rsidRPr="008A5BAC">
        <w:rPr>
          <w:rFonts w:ascii="Calibri" w:eastAsia="Calibri" w:hAnsi="Calibri" w:cs="Tehila" w:hint="cs"/>
          <w:sz w:val="20"/>
          <w:szCs w:val="20"/>
          <w:rtl/>
        </w:rPr>
        <w:t xml:space="preserve"> תמות והעדאה</w:t>
      </w:r>
      <w:r>
        <w:rPr>
          <w:rFonts w:ascii="Calibri" w:eastAsia="Calibri" w:hAnsi="Calibri" w:cs="Tehila" w:hint="cs"/>
          <w:sz w:val="20"/>
          <w:szCs w:val="20"/>
          <w:rtl/>
        </w:rPr>
        <w:t>, דלא אשכחן תם דמשלם פחות מפלגא,</w:t>
      </w:r>
      <w:r w:rsidRPr="008A5BAC">
        <w:rPr>
          <w:rFonts w:ascii="Calibri" w:eastAsia="Calibri" w:hAnsi="Calibri" w:cs="Tehila" w:hint="cs"/>
          <w:sz w:val="24"/>
          <w:szCs w:val="24"/>
          <w:rtl/>
        </w:rPr>
        <w:t xml:space="preserve"> </w:t>
      </w:r>
      <w:r>
        <w:rPr>
          <w:rFonts w:ascii="Calibri" w:eastAsia="Calibri" w:hAnsi="Calibri" w:cs="Tehila" w:hint="cs"/>
          <w:sz w:val="24"/>
          <w:szCs w:val="24"/>
          <w:rtl/>
        </w:rPr>
        <w:t>(</w:t>
      </w:r>
      <w:r w:rsidRPr="008A5BAC">
        <w:rPr>
          <w:rFonts w:ascii="Calibri" w:eastAsia="Calibri" w:hAnsi="Calibri" w:cs="Tehila" w:hint="cs"/>
          <w:sz w:val="24"/>
          <w:szCs w:val="24"/>
          <w:rtl/>
        </w:rPr>
        <w:t>וספק רבא</w:t>
      </w:r>
      <w:r>
        <w:rPr>
          <w:rFonts w:ascii="Calibri" w:eastAsia="Calibri" w:hAnsi="Calibri" w:cs="Tehila" w:hint="cs"/>
          <w:sz w:val="24"/>
          <w:szCs w:val="24"/>
          <w:rtl/>
        </w:rPr>
        <w:t xml:space="preserve"> הנ"ל</w:t>
      </w:r>
      <w:r w:rsidRPr="008A5BAC">
        <w:rPr>
          <w:rFonts w:ascii="Calibri" w:eastAsia="Calibri" w:hAnsi="Calibri" w:cs="Tehila" w:hint="cs"/>
          <w:sz w:val="24"/>
          <w:szCs w:val="24"/>
          <w:rtl/>
        </w:rPr>
        <w:t xml:space="preserve"> אם יש העדאה לצרורות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הוא לפי הצד שאין שינוי לצרורות</w:t>
      </w:r>
      <w:r>
        <w:rPr>
          <w:rFonts w:ascii="Calibri" w:eastAsia="Calibri" w:hAnsi="Calibri" w:cs="Tehila" w:hint="cs"/>
          <w:sz w:val="24"/>
          <w:szCs w:val="24"/>
          <w:rtl/>
        </w:rPr>
        <w:t xml:space="preserve">, </w:t>
      </w:r>
      <w:r>
        <w:rPr>
          <w:rFonts w:ascii="Calibri" w:eastAsia="Calibri" w:hAnsi="Calibri" w:cs="Tehila" w:hint="cs"/>
          <w:sz w:val="20"/>
          <w:szCs w:val="20"/>
          <w:rtl/>
        </w:rPr>
        <w:t>דאם בצרורות משונה משלם רביע נזק, יש בהם העדאה לחצי נזק ולא לנזק שלם</w:t>
      </w:r>
      <w:r>
        <w:rPr>
          <w:rFonts w:ascii="Calibri" w:eastAsia="Calibri" w:hAnsi="Calibri" w:cs="Tehila" w:hint="cs"/>
          <w:sz w:val="24"/>
          <w:szCs w:val="24"/>
          <w:rtl/>
        </w:rPr>
        <w:t>)</w:t>
      </w:r>
      <w:r w:rsidRPr="008A5BAC">
        <w:rPr>
          <w:rFonts w:ascii="Calibri" w:eastAsia="Calibri" w:hAnsi="Calibri" w:cs="Tehila" w:hint="cs"/>
          <w:sz w:val="24"/>
          <w:szCs w:val="24"/>
          <w:rtl/>
        </w:rPr>
        <w:t>.</w:t>
      </w:r>
    </w:p>
    <w:p w14:paraId="6C7BC1FF" w14:textId="77777777" w:rsidR="006D78EB" w:rsidRPr="008A5BAC" w:rsidRDefault="006D78EB" w:rsidP="006D78EB">
      <w:pPr>
        <w:spacing w:after="120" w:line="312" w:lineRule="auto"/>
        <w:jc w:val="both"/>
        <w:rPr>
          <w:rFonts w:ascii="Calibri" w:eastAsia="Calibri" w:hAnsi="Calibri" w:cs="Tehila"/>
          <w:sz w:val="24"/>
          <w:szCs w:val="24"/>
          <w:rtl/>
        </w:rPr>
      </w:pPr>
      <w:r w:rsidRPr="008F5ECC">
        <w:rPr>
          <w:rFonts w:ascii="Calibri" w:eastAsia="Calibri" w:hAnsi="Calibri" w:cs="TehilaMedium" w:hint="cs"/>
          <w:sz w:val="26"/>
          <w:szCs w:val="26"/>
          <w:rtl/>
        </w:rPr>
        <w:t>כח כוחו לסומכוס-</w:t>
      </w:r>
      <w:r>
        <w:rPr>
          <w:rFonts w:ascii="Calibri" w:eastAsia="Calibri" w:hAnsi="Calibri" w:cs="Tehila" w:hint="cs"/>
          <w:sz w:val="24"/>
          <w:szCs w:val="24"/>
          <w:rtl/>
        </w:rPr>
        <w:t xml:space="preserve"> </w:t>
      </w:r>
      <w:r w:rsidRPr="008A5BAC">
        <w:rPr>
          <w:rFonts w:ascii="Calibri" w:eastAsia="Calibri" w:hAnsi="Calibri" w:cs="Tehila" w:hint="cs"/>
          <w:sz w:val="24"/>
          <w:szCs w:val="24"/>
          <w:rtl/>
        </w:rPr>
        <w:t>רב אשי מסתפק</w:t>
      </w:r>
      <w:r>
        <w:rPr>
          <w:rFonts w:ascii="Calibri" w:eastAsia="Calibri" w:hAnsi="Calibri" w:cs="Tehila" w:hint="cs"/>
          <w:sz w:val="24"/>
          <w:szCs w:val="24"/>
          <w:rtl/>
        </w:rPr>
        <w:t xml:space="preserve"> לפי סומכוס שבצרורות משלם נזק שלם, מה הדין בכח כוחו, אם בזה מודה סומכוס שמשלם חצי נזק, דגמיר הלכה ומוקי לה בכח כוחו,</w:t>
      </w:r>
      <w:r w:rsidRPr="008A5BAC">
        <w:rPr>
          <w:rFonts w:ascii="Calibri" w:eastAsia="Calibri" w:hAnsi="Calibri" w:cs="Tehila" w:hint="cs"/>
          <w:sz w:val="24"/>
          <w:szCs w:val="24"/>
          <w:rtl/>
        </w:rPr>
        <w:t xml:space="preserve"> או שגם בזה משלם נזק</w:t>
      </w:r>
      <w:r>
        <w:rPr>
          <w:rFonts w:ascii="Calibri" w:eastAsia="Calibri" w:hAnsi="Calibri" w:cs="Tehila" w:hint="cs"/>
          <w:sz w:val="24"/>
          <w:szCs w:val="24"/>
          <w:rtl/>
        </w:rPr>
        <w:t xml:space="preserve"> שלם, דלא גמיר הלכה כלל. תיקו.</w:t>
      </w:r>
    </w:p>
    <w:p w14:paraId="62CE332B" w14:textId="77777777" w:rsidR="006D78EB" w:rsidRDefault="006D78EB" w:rsidP="006D78EB">
      <w:pPr>
        <w:spacing w:after="12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הי</w:t>
      </w:r>
      <w:r>
        <w:rPr>
          <w:rFonts w:ascii="Calibri" w:eastAsia="Calibri" w:hAnsi="Calibri" w:cs="TehilaMedium" w:hint="cs"/>
          <w:sz w:val="26"/>
          <w:szCs w:val="26"/>
          <w:rtl/>
        </w:rPr>
        <w:t>ת</w:t>
      </w:r>
      <w:r w:rsidRPr="008A5BAC">
        <w:rPr>
          <w:rFonts w:ascii="Calibri" w:eastAsia="Calibri" w:hAnsi="Calibri" w:cs="TehilaMedium" w:hint="cs"/>
          <w:sz w:val="26"/>
          <w:szCs w:val="26"/>
          <w:rtl/>
        </w:rPr>
        <w:t>ה פרה מבעטת או שהיו צרורות מנתזין מתחת רגליה ושברו כלים משלם חצי נזק-</w:t>
      </w:r>
      <w:r w:rsidRPr="008A5BAC">
        <w:rPr>
          <w:rFonts w:ascii="Calibri" w:eastAsia="Calibri" w:hAnsi="Calibri" w:cs="Tehila" w:hint="cs"/>
          <w:sz w:val="24"/>
          <w:szCs w:val="24"/>
          <w:rtl/>
        </w:rPr>
        <w:t xml:space="preserve"> לרב אשי מתני' כרבנן ואיירי בנזק ע"י בעיטה</w:t>
      </w:r>
      <w:r>
        <w:rPr>
          <w:rFonts w:ascii="Calibri" w:eastAsia="Calibri" w:hAnsi="Calibri" w:cs="Tehila" w:hint="cs"/>
          <w:sz w:val="24"/>
          <w:szCs w:val="24"/>
          <w:rtl/>
        </w:rPr>
        <w:t xml:space="preserve"> </w:t>
      </w:r>
      <w:r>
        <w:rPr>
          <w:rFonts w:ascii="Calibri" w:eastAsia="Calibri" w:hAnsi="Calibri" w:cs="Tehila" w:hint="cs"/>
          <w:sz w:val="20"/>
          <w:szCs w:val="20"/>
          <w:rtl/>
        </w:rPr>
        <w:t>בלא צרורות,</w:t>
      </w:r>
      <w:r w:rsidRPr="008A5BAC">
        <w:rPr>
          <w:rFonts w:ascii="Calibri" w:eastAsia="Calibri" w:hAnsi="Calibri" w:cs="Tehila" w:hint="cs"/>
          <w:sz w:val="24"/>
          <w:szCs w:val="24"/>
          <w:rtl/>
        </w:rPr>
        <w:t xml:space="preserve"> </w:t>
      </w:r>
      <w:r>
        <w:rPr>
          <w:rFonts w:ascii="Calibri" w:eastAsia="Calibri" w:hAnsi="Calibri" w:cs="Tehila" w:hint="cs"/>
          <w:sz w:val="24"/>
          <w:szCs w:val="24"/>
          <w:rtl/>
        </w:rPr>
        <w:t>וב</w:t>
      </w:r>
      <w:r w:rsidRPr="008A5BAC">
        <w:rPr>
          <w:rFonts w:ascii="Calibri" w:eastAsia="Calibri" w:hAnsi="Calibri" w:cs="Tehila" w:hint="cs"/>
          <w:sz w:val="24"/>
          <w:szCs w:val="24"/>
          <w:rtl/>
        </w:rPr>
        <w:t>צרורות</w:t>
      </w:r>
      <w:r>
        <w:rPr>
          <w:rFonts w:ascii="Calibri" w:eastAsia="Calibri" w:hAnsi="Calibri" w:cs="Tehila" w:hint="cs"/>
          <w:sz w:val="24"/>
          <w:szCs w:val="24"/>
          <w:rtl/>
        </w:rPr>
        <w:t xml:space="preserve"> מנתזין מסתפק רב אשי אי איירי באורחיה, אבל במשונה משלם רביע נזק, או דאיירי גם במשונה ומשלם חצי נזק. </w:t>
      </w:r>
      <w:r>
        <w:rPr>
          <w:rFonts w:ascii="Calibri" w:eastAsia="Calibri" w:hAnsi="Calibri" w:cs="Tehila" w:hint="cs"/>
          <w:sz w:val="20"/>
          <w:szCs w:val="20"/>
          <w:rtl/>
        </w:rPr>
        <w:t xml:space="preserve">וחיוב צרורות הוא ברשות הניזק, אבל ברה"ר פטור. </w:t>
      </w:r>
      <w:r>
        <w:rPr>
          <w:rFonts w:ascii="Calibri" w:eastAsia="Calibri" w:hAnsi="Calibri" w:cs="Tehila" w:hint="cs"/>
          <w:sz w:val="24"/>
          <w:szCs w:val="24"/>
          <w:rtl/>
        </w:rPr>
        <w:t xml:space="preserve">והא </w:t>
      </w:r>
      <w:r w:rsidRPr="008A5BAC">
        <w:rPr>
          <w:rFonts w:ascii="Calibri" w:eastAsia="Calibri" w:hAnsi="Calibri" w:cs="Tehila" w:hint="cs"/>
          <w:sz w:val="24"/>
          <w:szCs w:val="24"/>
          <w:rtl/>
        </w:rPr>
        <w:t xml:space="preserve">דתני </w:t>
      </w:r>
      <w:r w:rsidRPr="00474724">
        <w:rPr>
          <w:rFonts w:ascii="Calibri" w:eastAsia="Calibri" w:hAnsi="Calibri" w:cs="TehilaMedium" w:hint="cs"/>
          <w:sz w:val="26"/>
          <w:szCs w:val="26"/>
          <w:rtl/>
        </w:rPr>
        <w:t>דרסה על כלי ושברתו ונפל על כלי אחר ושברו</w:t>
      </w:r>
      <w:r w:rsidRPr="008A5BAC">
        <w:rPr>
          <w:rFonts w:ascii="Calibri" w:eastAsia="Calibri" w:hAnsi="Calibri" w:cs="Tehila" w:hint="cs"/>
          <w:sz w:val="24"/>
          <w:szCs w:val="24"/>
          <w:rtl/>
        </w:rPr>
        <w:t xml:space="preserve">, על הראשון </w:t>
      </w:r>
      <w:r>
        <w:rPr>
          <w:rFonts w:ascii="Calibri" w:eastAsia="Calibri" w:hAnsi="Calibri" w:cs="Tehila" w:hint="cs"/>
          <w:sz w:val="24"/>
          <w:szCs w:val="24"/>
          <w:rtl/>
        </w:rPr>
        <w:t xml:space="preserve">משלם נזק שלם ועל האחרון חצי נזק, היינו משום שהראשון זה גופו והשני זה צרורות, </w:t>
      </w:r>
      <w:r>
        <w:rPr>
          <w:rFonts w:ascii="Calibri" w:eastAsia="Calibri" w:hAnsi="Calibri" w:cs="Tehila" w:hint="cs"/>
          <w:sz w:val="20"/>
          <w:szCs w:val="20"/>
          <w:rtl/>
        </w:rPr>
        <w:t>וקמ"ל שעל הראשון חייב נ"ש, ולא אומרים שזה משונה שתדרוס כ"כ בחוזק עד כדי שיתיז וישבור כלי אחר ומסתמא להזיק נתכוונה. (תוס' י"ז. ד"ה דרסה).</w:t>
      </w:r>
      <w:r>
        <w:rPr>
          <w:rFonts w:ascii="Calibri" w:eastAsia="Calibri" w:hAnsi="Calibri" w:cs="Tehila" w:hint="cs"/>
          <w:sz w:val="24"/>
          <w:szCs w:val="24"/>
          <w:rtl/>
        </w:rPr>
        <w:t xml:space="preserve"> ו</w:t>
      </w:r>
      <w:r w:rsidRPr="008A5BAC">
        <w:rPr>
          <w:rFonts w:ascii="Calibri" w:eastAsia="Calibri" w:hAnsi="Calibri" w:cs="Tehila" w:hint="cs"/>
          <w:sz w:val="24"/>
          <w:szCs w:val="24"/>
          <w:rtl/>
        </w:rPr>
        <w:t>אם נפרש את המש</w:t>
      </w:r>
      <w:r>
        <w:rPr>
          <w:rFonts w:ascii="Calibri" w:eastAsia="Calibri" w:hAnsi="Calibri" w:cs="Tehila" w:hint="cs"/>
          <w:sz w:val="24"/>
          <w:szCs w:val="24"/>
          <w:rtl/>
        </w:rPr>
        <w:t>נה דאיירי בצרורות שמחמת הביעוט ש</w:t>
      </w:r>
      <w:r w:rsidRPr="008A5BAC">
        <w:rPr>
          <w:rFonts w:ascii="Calibri" w:eastAsia="Calibri" w:hAnsi="Calibri" w:cs="Tehila" w:hint="cs"/>
          <w:sz w:val="24"/>
          <w:szCs w:val="24"/>
          <w:rtl/>
        </w:rPr>
        <w:t xml:space="preserve">בהם משלם חצי נזק, אבל בצרורות כאורחייהו משלם נזק שלם, וכסומכוס, א"כ </w:t>
      </w:r>
      <w:r>
        <w:rPr>
          <w:rFonts w:ascii="Calibri" w:eastAsia="Calibri" w:hAnsi="Calibri" w:cs="Tehila" w:hint="cs"/>
          <w:sz w:val="24"/>
          <w:szCs w:val="24"/>
          <w:rtl/>
        </w:rPr>
        <w:t xml:space="preserve">סיפא דקתני </w:t>
      </w:r>
      <w:r w:rsidRPr="00474724">
        <w:rPr>
          <w:rFonts w:ascii="Calibri" w:eastAsia="Calibri" w:hAnsi="Calibri" w:cs="Tehila" w:hint="cs"/>
          <w:sz w:val="24"/>
          <w:szCs w:val="24"/>
          <w:rtl/>
        </w:rPr>
        <w:t>דרסה על כלי ושברתו ונפל על כלי אחר ושברו</w:t>
      </w:r>
      <w:r w:rsidRPr="008A5BAC">
        <w:rPr>
          <w:rFonts w:ascii="Calibri" w:eastAsia="Calibri" w:hAnsi="Calibri" w:cs="Tehila" w:hint="cs"/>
          <w:sz w:val="24"/>
          <w:szCs w:val="24"/>
          <w:rtl/>
        </w:rPr>
        <w:t xml:space="preserve">, על הראשון </w:t>
      </w:r>
      <w:r>
        <w:rPr>
          <w:rFonts w:ascii="Calibri" w:eastAsia="Calibri" w:hAnsi="Calibri" w:cs="Tehila" w:hint="cs"/>
          <w:sz w:val="24"/>
          <w:szCs w:val="24"/>
          <w:rtl/>
        </w:rPr>
        <w:t xml:space="preserve">משלם נזק שלם ועל האחרון חצי נזק, </w:t>
      </w:r>
      <w:r>
        <w:rPr>
          <w:rFonts w:ascii="Calibri" w:eastAsia="Calibri" w:hAnsi="Calibri" w:cs="Tehila" w:hint="cs"/>
          <w:sz w:val="20"/>
          <w:szCs w:val="20"/>
          <w:rtl/>
        </w:rPr>
        <w:t xml:space="preserve">ואי מתני' כסומכוס </w:t>
      </w:r>
      <w:r w:rsidRPr="008A5BAC">
        <w:rPr>
          <w:rFonts w:ascii="Calibri" w:eastAsia="Calibri" w:hAnsi="Calibri" w:cs="Tehila" w:hint="cs"/>
          <w:sz w:val="20"/>
          <w:szCs w:val="20"/>
          <w:rtl/>
        </w:rPr>
        <w:t>הראשון היינו שעליו ניתז השברי כלים, והשני הוא שמאותו כלי שנשבר ע"י צרו</w:t>
      </w:r>
      <w:r>
        <w:rPr>
          <w:rFonts w:ascii="Calibri" w:eastAsia="Calibri" w:hAnsi="Calibri" w:cs="Tehila" w:hint="cs"/>
          <w:sz w:val="20"/>
          <w:szCs w:val="20"/>
          <w:rtl/>
        </w:rPr>
        <w:t xml:space="preserve">רות התיזו שברים ושברו כלי שלישי, א"כ </w:t>
      </w:r>
      <w:r>
        <w:rPr>
          <w:rFonts w:ascii="Calibri" w:eastAsia="Calibri" w:hAnsi="Calibri" w:cs="Tehila" w:hint="cs"/>
          <w:sz w:val="24"/>
          <w:szCs w:val="24"/>
          <w:rtl/>
        </w:rPr>
        <w:t xml:space="preserve">יש מזה ראיה </w:t>
      </w:r>
      <w:proofErr w:type="spellStart"/>
      <w:r>
        <w:rPr>
          <w:rFonts w:ascii="Calibri" w:eastAsia="Calibri" w:hAnsi="Calibri" w:cs="Tehila" w:hint="cs"/>
          <w:sz w:val="24"/>
          <w:szCs w:val="24"/>
          <w:rtl/>
        </w:rPr>
        <w:t>שסומכוס</w:t>
      </w:r>
      <w:proofErr w:type="spellEnd"/>
      <w:r>
        <w:rPr>
          <w:rFonts w:ascii="Calibri" w:eastAsia="Calibri" w:hAnsi="Calibri" w:cs="Tehila" w:hint="cs"/>
          <w:sz w:val="24"/>
          <w:szCs w:val="24"/>
          <w:rtl/>
        </w:rPr>
        <w:t xml:space="preserve"> מודה בכח כוחו.</w:t>
      </w:r>
      <w:r>
        <w:rPr>
          <w:rFonts w:ascii="Calibri" w:eastAsia="Calibri" w:hAnsi="Calibri" w:cs="Tehila" w:hint="cs"/>
          <w:sz w:val="20"/>
          <w:szCs w:val="20"/>
          <w:rtl/>
        </w:rPr>
        <w:t xml:space="preserve"> וכתבו התוס' (ד"ה רב) שיש לפרש ג"כ שרב אשי מסתפק אם כח כוחו לסומכוס ככוחו דמי או לא, ואת"ל לאו ככוחו דמי מסתפק רב אשי אם המשנה מדברת בצרורות כאורחיה או ע"י שינוי.</w:t>
      </w:r>
    </w:p>
    <w:p w14:paraId="1B8DE93E" w14:textId="77777777" w:rsidR="006D78EB" w:rsidRPr="00703543" w:rsidRDefault="006D78EB" w:rsidP="006D78EB">
      <w:pPr>
        <w:spacing w:after="120" w:line="312" w:lineRule="auto"/>
        <w:jc w:val="both"/>
        <w:rPr>
          <w:rFonts w:ascii="Calibri" w:eastAsia="Calibri" w:hAnsi="Calibri" w:cs="Tehila"/>
          <w:sz w:val="20"/>
          <w:szCs w:val="20"/>
          <w:rtl/>
        </w:rPr>
      </w:pPr>
      <w:r w:rsidRPr="008A5BAC">
        <w:rPr>
          <w:rFonts w:ascii="Calibri" w:eastAsia="Calibri" w:hAnsi="Calibri" w:cs="Tehila" w:hint="cs"/>
          <w:sz w:val="24"/>
          <w:szCs w:val="24"/>
          <w:rtl/>
        </w:rPr>
        <w:t>רבי אבא בר ממל מסתפק ב</w:t>
      </w:r>
      <w:r w:rsidRPr="008A5BAC">
        <w:rPr>
          <w:rFonts w:ascii="Calibri" w:eastAsia="Calibri" w:hAnsi="Calibri" w:cs="TehilaMedium" w:hint="cs"/>
          <w:sz w:val="26"/>
          <w:szCs w:val="26"/>
          <w:rtl/>
        </w:rPr>
        <w:t>מהלכת במקום שא"א שלא תתיז</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שהיתה חצר הניזק מלאה צרורות</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והתיזה ע"י ביעוט, אם נחשב אורחיה או לא</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ו</w:t>
      </w:r>
      <w:r>
        <w:rPr>
          <w:rFonts w:ascii="Calibri" w:eastAsia="Calibri" w:hAnsi="Calibri" w:cs="Tehila" w:hint="cs"/>
          <w:sz w:val="20"/>
          <w:szCs w:val="20"/>
          <w:rtl/>
        </w:rPr>
        <w:t>נ"מ שלפי הצד</w:t>
      </w:r>
      <w:r w:rsidRPr="008A5BAC">
        <w:rPr>
          <w:rFonts w:ascii="Calibri" w:eastAsia="Calibri" w:hAnsi="Calibri" w:cs="Tehila" w:hint="cs"/>
          <w:sz w:val="20"/>
          <w:szCs w:val="20"/>
          <w:rtl/>
        </w:rPr>
        <w:t xml:space="preserve"> </w:t>
      </w:r>
      <w:r>
        <w:rPr>
          <w:rFonts w:ascii="Calibri" w:eastAsia="Calibri" w:hAnsi="Calibri" w:cs="Tehila" w:hint="cs"/>
          <w:sz w:val="20"/>
          <w:szCs w:val="20"/>
          <w:rtl/>
        </w:rPr>
        <w:t>ש</w:t>
      </w:r>
      <w:r w:rsidRPr="008A5BAC">
        <w:rPr>
          <w:rFonts w:ascii="Calibri" w:eastAsia="Calibri" w:hAnsi="Calibri" w:cs="Tehila" w:hint="cs"/>
          <w:sz w:val="20"/>
          <w:szCs w:val="20"/>
          <w:rtl/>
        </w:rPr>
        <w:t>יש שינוי</w:t>
      </w:r>
      <w:r>
        <w:rPr>
          <w:rFonts w:ascii="Calibri" w:eastAsia="Calibri" w:hAnsi="Calibri" w:cs="Tehila" w:hint="cs"/>
          <w:sz w:val="20"/>
          <w:szCs w:val="20"/>
          <w:rtl/>
        </w:rPr>
        <w:t xml:space="preserve"> לצרורות</w:t>
      </w:r>
      <w:r w:rsidRPr="008A5BAC">
        <w:rPr>
          <w:rFonts w:ascii="Calibri" w:eastAsia="Calibri" w:hAnsi="Calibri" w:cs="Tehila" w:hint="cs"/>
          <w:sz w:val="20"/>
          <w:szCs w:val="20"/>
          <w:rtl/>
        </w:rPr>
        <w:t xml:space="preserve"> לרביע נזק</w:t>
      </w:r>
      <w:r>
        <w:rPr>
          <w:rFonts w:ascii="Calibri" w:eastAsia="Calibri" w:hAnsi="Calibri" w:cs="Tehila" w:hint="cs"/>
          <w:sz w:val="20"/>
          <w:szCs w:val="20"/>
          <w:rtl/>
        </w:rPr>
        <w:t>,</w:t>
      </w:r>
      <w:r w:rsidRPr="008A5BAC">
        <w:rPr>
          <w:rFonts w:ascii="Calibri" w:eastAsia="Calibri" w:hAnsi="Calibri" w:cs="Tehila" w:hint="cs"/>
          <w:sz w:val="20"/>
          <w:szCs w:val="20"/>
          <w:rtl/>
        </w:rPr>
        <w:t xml:space="preserve"> ישלם רביע נזק. וי"מ ש</w:t>
      </w:r>
      <w:r>
        <w:rPr>
          <w:rFonts w:ascii="Calibri" w:eastAsia="Calibri" w:hAnsi="Calibri" w:cs="Tehila" w:hint="cs"/>
          <w:sz w:val="20"/>
          <w:szCs w:val="20"/>
          <w:rtl/>
        </w:rPr>
        <w:t>הנ"מ היא ש</w:t>
      </w:r>
      <w:r w:rsidRPr="008A5BAC">
        <w:rPr>
          <w:rFonts w:ascii="Calibri" w:eastAsia="Calibri" w:hAnsi="Calibri" w:cs="Tehila" w:hint="cs"/>
          <w:sz w:val="20"/>
          <w:szCs w:val="20"/>
          <w:rtl/>
        </w:rPr>
        <w:t>אם הוא או</w:t>
      </w:r>
      <w:r>
        <w:rPr>
          <w:rFonts w:ascii="Calibri" w:eastAsia="Calibri" w:hAnsi="Calibri" w:cs="Tehila" w:hint="cs"/>
          <w:sz w:val="20"/>
          <w:szCs w:val="20"/>
          <w:rtl/>
        </w:rPr>
        <w:t>רחיה משלם חצי נזק אפי' אייעד, ואם זה משונה אם הועדה משלם נזק שלם,</w:t>
      </w:r>
      <w:r w:rsidRPr="008A5BAC">
        <w:rPr>
          <w:rFonts w:ascii="Calibri" w:eastAsia="Calibri" w:hAnsi="Calibri" w:cs="Tehila" w:hint="cs"/>
          <w:sz w:val="20"/>
          <w:szCs w:val="20"/>
          <w:rtl/>
        </w:rPr>
        <w:t xml:space="preserve"> דכיון דמשונה הוא הוי תולדה דקרן, וראשון עיקר</w:t>
      </w:r>
      <w:r w:rsidRPr="00703543">
        <w:rPr>
          <w:rFonts w:ascii="Calibri" w:eastAsia="Calibri" w:hAnsi="Calibri" w:cs="Tehila" w:hint="cs"/>
          <w:sz w:val="20"/>
          <w:szCs w:val="20"/>
          <w:rtl/>
        </w:rPr>
        <w:t>. וכתבו התוס' (ד"ה</w:t>
      </w:r>
      <w:r>
        <w:rPr>
          <w:rFonts w:ascii="Calibri" w:eastAsia="Calibri" w:hAnsi="Calibri" w:cs="Tehila" w:hint="cs"/>
          <w:sz w:val="20"/>
          <w:szCs w:val="20"/>
          <w:rtl/>
        </w:rPr>
        <w:t xml:space="preserve"> במקום) שמשמע מהגמ' שאין הספק</w:t>
      </w:r>
      <w:r w:rsidRPr="00703543">
        <w:rPr>
          <w:rFonts w:ascii="Calibri" w:eastAsia="Calibri" w:hAnsi="Calibri" w:cs="Tehila" w:hint="cs"/>
          <w:sz w:val="20"/>
          <w:szCs w:val="20"/>
          <w:rtl/>
        </w:rPr>
        <w:t xml:space="preserve"> אם חייב ברה"ר או לא.</w:t>
      </w:r>
    </w:p>
    <w:p w14:paraId="2E39A33A" w14:textId="77777777" w:rsidR="006D78EB" w:rsidRPr="000153FF" w:rsidRDefault="006D78EB" w:rsidP="006D78EB">
      <w:pPr>
        <w:spacing w:after="120"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צרורות ברה"ר-</w:t>
      </w:r>
      <w:r w:rsidRPr="008A5BAC">
        <w:rPr>
          <w:rFonts w:ascii="Calibri" w:eastAsia="Calibri" w:hAnsi="Calibri" w:cs="Tehila" w:hint="cs"/>
          <w:sz w:val="24"/>
          <w:szCs w:val="24"/>
          <w:rtl/>
        </w:rPr>
        <w:t xml:space="preserve"> רבי זירא אמר שמסתבר ש</w:t>
      </w:r>
      <w:r>
        <w:rPr>
          <w:rFonts w:ascii="Calibri" w:eastAsia="Calibri" w:hAnsi="Calibri" w:cs="Tehila" w:hint="cs"/>
          <w:sz w:val="24"/>
          <w:szCs w:val="24"/>
          <w:rtl/>
        </w:rPr>
        <w:t xml:space="preserve">צרורות </w:t>
      </w:r>
      <w:r w:rsidRPr="008A5BAC">
        <w:rPr>
          <w:rFonts w:ascii="Calibri" w:eastAsia="Calibri" w:hAnsi="Calibri" w:cs="Tehila" w:hint="cs"/>
          <w:sz w:val="24"/>
          <w:szCs w:val="24"/>
          <w:rtl/>
        </w:rPr>
        <w:t xml:space="preserve">פטור ברה"ר דתולדה דרגל הוא. </w:t>
      </w:r>
      <w:r>
        <w:rPr>
          <w:rFonts w:ascii="Calibri" w:eastAsia="Calibri" w:hAnsi="Calibri" w:cs="Tehila" w:hint="cs"/>
          <w:sz w:val="24"/>
          <w:szCs w:val="24"/>
          <w:rtl/>
        </w:rPr>
        <w:t>ואם התיזה ברה"ר והזיקה ברה"י,</w:t>
      </w:r>
      <w:r w:rsidRPr="008A5BAC">
        <w:rPr>
          <w:rFonts w:ascii="Calibri" w:eastAsia="Calibri" w:hAnsi="Calibri" w:cs="Tehila" w:hint="cs"/>
          <w:sz w:val="24"/>
          <w:szCs w:val="24"/>
          <w:rtl/>
        </w:rPr>
        <w:t xml:space="preserve"> </w:t>
      </w:r>
      <w:r>
        <w:rPr>
          <w:rFonts w:ascii="Calibri" w:eastAsia="Calibri" w:hAnsi="Calibri" w:cs="Tehila" w:hint="cs"/>
          <w:sz w:val="24"/>
          <w:szCs w:val="24"/>
          <w:rtl/>
        </w:rPr>
        <w:t>הגמ' מוכיחה מכמה מקומות שחייב, ו</w:t>
      </w:r>
      <w:r w:rsidRPr="008A5BAC">
        <w:rPr>
          <w:rFonts w:ascii="Calibri" w:eastAsia="Calibri" w:hAnsi="Calibri" w:cs="Tehila" w:hint="cs"/>
          <w:sz w:val="24"/>
          <w:szCs w:val="24"/>
          <w:rtl/>
        </w:rPr>
        <w:t>רבי זירא</w:t>
      </w:r>
      <w:r>
        <w:rPr>
          <w:rFonts w:ascii="Calibri" w:eastAsia="Calibri" w:hAnsi="Calibri" w:cs="Tehila" w:hint="cs"/>
          <w:sz w:val="24"/>
          <w:szCs w:val="24"/>
          <w:rtl/>
        </w:rPr>
        <w:t xml:space="preserve"> סבר</w:t>
      </w:r>
      <w:r w:rsidRPr="008A5BAC">
        <w:rPr>
          <w:rFonts w:ascii="Calibri" w:eastAsia="Calibri" w:hAnsi="Calibri" w:cs="Tehila" w:hint="cs"/>
          <w:sz w:val="24"/>
          <w:szCs w:val="24"/>
          <w:rtl/>
        </w:rPr>
        <w:t xml:space="preserve"> דפטור </w:t>
      </w:r>
      <w:r w:rsidRPr="008A5BAC">
        <w:rPr>
          <w:rFonts w:ascii="Calibri" w:eastAsia="Calibri" w:hAnsi="Calibri" w:cs="Tehila" w:hint="cs"/>
          <w:sz w:val="20"/>
          <w:szCs w:val="20"/>
          <w:rtl/>
        </w:rPr>
        <w:t>כיון שהעקירה במקום פטור</w:t>
      </w:r>
      <w:r>
        <w:rPr>
          <w:rFonts w:ascii="Calibri" w:eastAsia="Calibri" w:hAnsi="Calibri" w:cs="Tehila" w:hint="cs"/>
          <w:sz w:val="20"/>
          <w:szCs w:val="20"/>
          <w:rtl/>
        </w:rPr>
        <w:t>,</w:t>
      </w:r>
      <w:r>
        <w:rPr>
          <w:rFonts w:ascii="Calibri" w:eastAsia="Calibri" w:hAnsi="Calibri" w:cs="Tehila" w:hint="cs"/>
          <w:sz w:val="24"/>
          <w:szCs w:val="24"/>
          <w:rtl/>
        </w:rPr>
        <w:t xml:space="preserve"> וחזר בו</w:t>
      </w:r>
      <w:r w:rsidRPr="008A5BAC">
        <w:rPr>
          <w:rFonts w:ascii="Calibri" w:eastAsia="Calibri" w:hAnsi="Calibri" w:cs="Tehila" w:hint="cs"/>
          <w:sz w:val="24"/>
          <w:szCs w:val="24"/>
          <w:rtl/>
        </w:rPr>
        <w:t>.</w:t>
      </w:r>
      <w:r>
        <w:rPr>
          <w:rFonts w:ascii="Calibri" w:eastAsia="Calibri" w:hAnsi="Calibri" w:cs="Tehila" w:hint="cs"/>
          <w:sz w:val="24"/>
          <w:szCs w:val="24"/>
          <w:rtl/>
        </w:rPr>
        <w:t xml:space="preserve"> והא דאמר רבי יוחנן שאין חילוק בחצי נזק בין רה"י לרה"ר, איירי בהתיזה ברה"ר והזיקה ברה"י, או דאיירי בקרן </w:t>
      </w:r>
      <w:r>
        <w:rPr>
          <w:rFonts w:ascii="Calibri" w:eastAsia="Calibri" w:hAnsi="Calibri" w:cs="Tehila" w:hint="cs"/>
          <w:sz w:val="20"/>
          <w:szCs w:val="20"/>
          <w:rtl/>
        </w:rPr>
        <w:t xml:space="preserve">שלומדים לחייב ברה"ר מדכתיב "יחצון" וכתיב "וחצו", ולאפוקי מהמ"ד שלומד מק"ו לפטור קרן ברה"ר. </w:t>
      </w:r>
    </w:p>
    <w:p w14:paraId="7437A848" w14:textId="77777777" w:rsidR="006D78EB" w:rsidRPr="008A5BAC" w:rsidRDefault="006D78EB" w:rsidP="006D78EB">
      <w:pPr>
        <w:spacing w:after="120" w:line="312" w:lineRule="auto"/>
        <w:jc w:val="both"/>
        <w:rPr>
          <w:rFonts w:ascii="Calibri" w:eastAsia="Calibri" w:hAnsi="Calibri" w:cs="Tehila"/>
          <w:sz w:val="24"/>
          <w:szCs w:val="24"/>
          <w:rtl/>
        </w:rPr>
      </w:pPr>
      <w:r w:rsidRPr="00A4262F">
        <w:rPr>
          <w:rStyle w:val="afc"/>
          <w:rFonts w:hint="cs"/>
          <w:rtl/>
        </w:rPr>
        <w:t>י"ט:</w:t>
      </w:r>
      <w:r w:rsidRPr="008A5BAC">
        <w:rPr>
          <w:rFonts w:ascii="Calibri" w:eastAsia="Calibri" w:hAnsi="Calibri" w:cs="TehilaMedium" w:hint="cs"/>
          <w:sz w:val="26"/>
          <w:szCs w:val="26"/>
          <w:rtl/>
        </w:rPr>
        <w:t xml:space="preserve"> בהמה שכשכשה</w:t>
      </w:r>
      <w:r w:rsidRPr="008A5BAC">
        <w:rPr>
          <w:rFonts w:ascii="Calibri" w:eastAsia="Calibri" w:hAnsi="Calibri" w:cs="Tehila" w:hint="cs"/>
          <w:sz w:val="24"/>
          <w:szCs w:val="24"/>
          <w:rtl/>
        </w:rPr>
        <w:t xml:space="preserve"> בזנבה ברה"ר והזיקה פטור</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 xml:space="preserve">דאורחיה הוא, </w:t>
      </w:r>
      <w:r w:rsidRPr="000153FF">
        <w:rPr>
          <w:rFonts w:ascii="Calibri" w:eastAsia="Calibri" w:hAnsi="Calibri" w:cs="Tehila" w:hint="cs"/>
          <w:sz w:val="24"/>
          <w:szCs w:val="24"/>
          <w:rtl/>
        </w:rPr>
        <w:t>וכי י</w:t>
      </w:r>
      <w:r>
        <w:rPr>
          <w:rFonts w:ascii="Calibri" w:eastAsia="Calibri" w:hAnsi="Calibri" w:cs="Tehila" w:hint="cs"/>
          <w:sz w:val="24"/>
          <w:szCs w:val="24"/>
          <w:rtl/>
        </w:rPr>
        <w:t>אחזנה בזנבה וילך, (ולגבי קרן לא שייכא האי סברא, דקרן אינו אורחיה).</w:t>
      </w:r>
      <w:r w:rsidRPr="000153FF">
        <w:rPr>
          <w:rFonts w:ascii="Calibri" w:eastAsia="Calibri" w:hAnsi="Calibri" w:cs="Tehila" w:hint="cs"/>
          <w:sz w:val="28"/>
          <w:szCs w:val="28"/>
          <w:rtl/>
        </w:rPr>
        <w:t xml:space="preserve"> </w:t>
      </w:r>
      <w:r w:rsidRPr="008A5BAC">
        <w:rPr>
          <w:rFonts w:ascii="Calibri" w:eastAsia="Calibri" w:hAnsi="Calibri" w:cs="Tehila" w:hint="cs"/>
          <w:sz w:val="24"/>
          <w:szCs w:val="24"/>
          <w:rtl/>
        </w:rPr>
        <w:t xml:space="preserve">והגמ' מסתפקת מה הדין בכשכוש יתירה </w:t>
      </w:r>
      <w:r w:rsidRPr="008A5BAC">
        <w:rPr>
          <w:rFonts w:ascii="Calibri" w:eastAsia="Calibri" w:hAnsi="Calibri" w:cs="Tehila" w:hint="cs"/>
          <w:sz w:val="20"/>
          <w:szCs w:val="20"/>
          <w:rtl/>
        </w:rPr>
        <w:t>אם הוא אורחיה או לא</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ומה הדין בכשכשה באמתה, אי הוי כקרן דיצרה תקיף לה, או דשאני הכא שאין כוונתו להזיק.</w:t>
      </w:r>
    </w:p>
    <w:p w14:paraId="163FC58C" w14:textId="77777777" w:rsidR="006D78EB" w:rsidRDefault="006D78EB" w:rsidP="006D78EB">
      <w:pPr>
        <w:spacing w:after="12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 xml:space="preserve">נזק ע"י דליל קשור- </w:t>
      </w:r>
      <w:r>
        <w:rPr>
          <w:rFonts w:ascii="Calibri" w:eastAsia="Calibri" w:hAnsi="Calibri" w:cs="Tehila" w:hint="cs"/>
          <w:sz w:val="24"/>
          <w:szCs w:val="24"/>
          <w:rtl/>
        </w:rPr>
        <w:t>התרנגול מועד להלך כדרכו</w:t>
      </w:r>
      <w:r w:rsidRPr="008A5BAC">
        <w:rPr>
          <w:rFonts w:ascii="Calibri" w:eastAsia="Calibri" w:hAnsi="Calibri" w:cs="Tehila" w:hint="cs"/>
          <w:sz w:val="24"/>
          <w:szCs w:val="24"/>
          <w:rtl/>
        </w:rPr>
        <w:t xml:space="preserve"> ולשבר.</w:t>
      </w:r>
      <w:r>
        <w:rPr>
          <w:rFonts w:ascii="Calibri" w:eastAsia="Calibri" w:hAnsi="Calibri" w:cs="Tehila" w:hint="cs"/>
          <w:sz w:val="24"/>
          <w:szCs w:val="24"/>
          <w:rtl/>
        </w:rPr>
        <w:t xml:space="preserve"> ואם נקשר דליל </w:t>
      </w:r>
      <w:r>
        <w:rPr>
          <w:rFonts w:ascii="Calibri" w:eastAsia="Calibri" w:hAnsi="Calibri" w:cs="Tehila" w:hint="cs"/>
          <w:sz w:val="20"/>
          <w:szCs w:val="20"/>
          <w:rtl/>
        </w:rPr>
        <w:t>(-כל דבר הנקשר לרגל התרנגול נקרא דליל, ויש גורסים דלי)</w:t>
      </w:r>
      <w:r>
        <w:rPr>
          <w:rFonts w:ascii="Calibri" w:eastAsia="Calibri" w:hAnsi="Calibri" w:cs="Tehila" w:hint="cs"/>
          <w:sz w:val="24"/>
          <w:szCs w:val="24"/>
          <w:rtl/>
        </w:rPr>
        <w:t xml:space="preserve"> לרגלי התרנגול והדליל הזיק, אם הדליל של אדם אחר שלא הצניעו, בעל הדליל נחשב פושע </w:t>
      </w:r>
      <w:r>
        <w:rPr>
          <w:rFonts w:ascii="Calibri" w:eastAsia="Calibri" w:hAnsi="Calibri" w:cs="Tehila" w:hint="cs"/>
          <w:sz w:val="20"/>
          <w:szCs w:val="20"/>
          <w:rtl/>
        </w:rPr>
        <w:t xml:space="preserve">וחייב נזק שלם, </w:t>
      </w:r>
      <w:r>
        <w:rPr>
          <w:rFonts w:ascii="Calibri" w:eastAsia="Calibri" w:hAnsi="Calibri" w:cs="Tehila" w:hint="cs"/>
          <w:sz w:val="24"/>
          <w:szCs w:val="24"/>
          <w:rtl/>
        </w:rPr>
        <w:t xml:space="preserve">ואם הצניעו </w:t>
      </w:r>
      <w:r>
        <w:rPr>
          <w:rFonts w:ascii="Calibri" w:eastAsia="Calibri" w:hAnsi="Calibri" w:cs="Tehila" w:hint="cs"/>
          <w:sz w:val="20"/>
          <w:szCs w:val="20"/>
          <w:rtl/>
        </w:rPr>
        <w:t>והוציאו תרנגול שאינו שלו מביתו,</w:t>
      </w:r>
      <w:r>
        <w:rPr>
          <w:rFonts w:ascii="Calibri" w:eastAsia="Calibri" w:hAnsi="Calibri" w:cs="Tehila" w:hint="cs"/>
          <w:sz w:val="24"/>
          <w:szCs w:val="24"/>
          <w:rtl/>
        </w:rPr>
        <w:t xml:space="preserve"> הרי הוא אנוס, ואם אדם קשר את הדליל של הפקר לרגל התרנגול, חייב משום בור המתגלגל </w:t>
      </w:r>
      <w:r>
        <w:rPr>
          <w:rFonts w:ascii="Calibri" w:eastAsia="Calibri" w:hAnsi="Calibri" w:cs="Tehila" w:hint="cs"/>
          <w:sz w:val="20"/>
          <w:szCs w:val="20"/>
          <w:rtl/>
        </w:rPr>
        <w:t>דקנאו בהגבהה. רש"י. אבל התוס' (ד"ה קשרו) כתבו שאף אם הדליל היה מונח במקום המוצנע והניחו במקום התורפה חייב, דכל תקלה שהניחה ברה"ר חייב משום בור, וכן הדין היכא</w:t>
      </w:r>
      <w:r w:rsidRPr="00FD0C4D">
        <w:rPr>
          <w:rFonts w:ascii="Calibri" w:eastAsia="Calibri" w:hAnsi="Calibri" w:cs="Tehila" w:hint="cs"/>
          <w:sz w:val="20"/>
          <w:szCs w:val="20"/>
          <w:rtl/>
        </w:rPr>
        <w:t xml:space="preserve"> ש</w:t>
      </w:r>
      <w:r>
        <w:rPr>
          <w:rFonts w:ascii="Calibri" w:eastAsia="Calibri" w:hAnsi="Calibri" w:cs="Tehila" w:hint="cs"/>
          <w:sz w:val="20"/>
          <w:szCs w:val="20"/>
          <w:rtl/>
        </w:rPr>
        <w:t xml:space="preserve">הבעלים </w:t>
      </w:r>
      <w:r w:rsidRPr="00FD0C4D">
        <w:rPr>
          <w:rFonts w:ascii="Calibri" w:eastAsia="Calibri" w:hAnsi="Calibri" w:cs="Tehila" w:hint="cs"/>
          <w:sz w:val="20"/>
          <w:szCs w:val="20"/>
          <w:rtl/>
        </w:rPr>
        <w:t>לא הצניעו (תוד"ה אבל)</w:t>
      </w:r>
      <w:r>
        <w:rPr>
          <w:rFonts w:ascii="Calibri" w:eastAsia="Calibri" w:hAnsi="Calibri" w:cs="Tehila" w:hint="cs"/>
          <w:sz w:val="20"/>
          <w:szCs w:val="20"/>
          <w:rtl/>
        </w:rPr>
        <w:t>,</w:t>
      </w:r>
      <w:r>
        <w:rPr>
          <w:rFonts w:ascii="Calibri" w:eastAsia="Calibri" w:hAnsi="Calibri" w:cs="Tehila" w:hint="cs"/>
          <w:sz w:val="24"/>
          <w:szCs w:val="24"/>
          <w:rtl/>
        </w:rPr>
        <w:t xml:space="preserve"> ובעל התרנגול אין לחייבו אם נתקל אדם בדליל, דכתיב "כי יפתח איש בור" ולא שור בור, אמנם אם הדליל הזיק מכח מה שהתרנגול זרק אותו, חייב חצי נזק </w:t>
      </w:r>
      <w:r w:rsidRPr="008A5BAC">
        <w:rPr>
          <w:rFonts w:ascii="Calibri" w:eastAsia="Calibri" w:hAnsi="Calibri" w:cs="Tehila" w:hint="cs"/>
          <w:sz w:val="20"/>
          <w:szCs w:val="20"/>
          <w:rtl/>
        </w:rPr>
        <w:t>דהוי צרורות, ואפי' קשרו אדם חייב בעל התרנגול רק חצי נזק, והקושר פטור שלא נתקל אדם בבורו</w:t>
      </w:r>
      <w:r>
        <w:rPr>
          <w:rFonts w:ascii="Calibri" w:eastAsia="Calibri" w:hAnsi="Calibri" w:cs="Tehila" w:hint="cs"/>
          <w:sz w:val="20"/>
          <w:szCs w:val="20"/>
          <w:rtl/>
        </w:rPr>
        <w:t>. רש"י. אבל התוס' (ד"ה וכי) כתבו שהקושר חייב, דהוי כאבנו סכינו ומשאו שהניחם בראש גגו ונפלו ברוח מצויה והזיקו, דחייב משום אש, ונזק ע"י תרנגול הוי כרוח מצויה, אלא איירי (תוד"ה אלא) בדליל של הפקר, או שהבעלים הצניעו.</w:t>
      </w:r>
    </w:p>
    <w:p w14:paraId="278A5B36" w14:textId="77777777" w:rsidR="006D78EB" w:rsidRPr="00D254F0" w:rsidRDefault="006D78EB" w:rsidP="006D78EB">
      <w:pPr>
        <w:spacing w:line="312" w:lineRule="auto"/>
        <w:ind w:left="170" w:right="170"/>
        <w:jc w:val="both"/>
        <w:rPr>
          <w:rFonts w:ascii="Calibri" w:eastAsia="Calibri" w:hAnsi="Calibri" w:cs="Tehila"/>
          <w:sz w:val="20"/>
          <w:szCs w:val="20"/>
          <w:rtl/>
        </w:rPr>
      </w:pPr>
      <w:r w:rsidRPr="00D254F0">
        <w:rPr>
          <w:rFonts w:ascii="Calibri" w:eastAsia="Calibri" w:hAnsi="Calibri" w:cs="TehilaMedium" w:hint="cs"/>
          <w:rtl/>
        </w:rPr>
        <w:t xml:space="preserve">סיכום </w:t>
      </w:r>
      <w:proofErr w:type="spellStart"/>
      <w:r w:rsidRPr="00D254F0">
        <w:rPr>
          <w:rFonts w:ascii="Calibri" w:eastAsia="Calibri" w:hAnsi="Calibri" w:cs="TehilaMedium" w:hint="cs"/>
          <w:rtl/>
        </w:rPr>
        <w:t>הסוגיה</w:t>
      </w:r>
      <w:proofErr w:type="spellEnd"/>
      <w:r w:rsidRPr="00D254F0">
        <w:rPr>
          <w:rFonts w:ascii="Calibri" w:eastAsia="Calibri" w:hAnsi="Calibri" w:cs="TehilaMedium" w:hint="cs"/>
          <w:rtl/>
        </w:rPr>
        <w:t xml:space="preserve">- </w:t>
      </w:r>
      <w:r>
        <w:rPr>
          <w:rFonts w:ascii="Calibri" w:eastAsia="Calibri" w:hAnsi="Calibri" w:cs="Tehila" w:hint="cs"/>
          <w:sz w:val="20"/>
          <w:szCs w:val="20"/>
          <w:rtl/>
        </w:rPr>
        <w:t xml:space="preserve">צרורות, והיינו בהמה שהזיקה ע"י התזת צרורות, או ע"י רוח שעשתה, או ע"י קול, ובכל דבר שהוא כוחו ולא גופו, אע"פ שכוחו כגופו דמי, הלכה למשה מסיני שחייב רק חצי נזק, (ולסומכוס חייב נזק שלם, והגמ' מסתפקת אם גם בכח כוחו חייב נזק שלם), ועגלה שמשכה קרון והקרון עצמו שבר כלים, בעל העגלה חייב נזק </w:t>
      </w:r>
      <w:r>
        <w:rPr>
          <w:rFonts w:ascii="Calibri" w:eastAsia="Calibri" w:hAnsi="Calibri" w:cs="Tehila" w:hint="cs"/>
          <w:sz w:val="20"/>
          <w:szCs w:val="20"/>
          <w:rtl/>
        </w:rPr>
        <w:lastRenderedPageBreak/>
        <w:t xml:space="preserve">שלם, ואם הקרון התיז צרורות והצרורות הזיקו, חייב חצי נזק. נזק ע"י הטלת גללים חשיב צרורות, (ואם הטילה גללים לתוך עיסה הוי משונה אא"כ אין לה מקום אחר להטיל גללים). צרורות ברה"ר פטור, דהוי תולדה דרגל, אמנם אם הבהמה התיזה צרורות ברה"ר והזיקה ברה"י חייב. רבא מסתפק כמה ספיקות בדין צרורות: א' בהמה שדרסה על כלי והוא עף ונשבר במקום אחר, אם חייב נזק שלם דבתר מעיקרא אזלינן, או חצי נזק דבתר תבר מנא אזלינן, (ולרבה חייב נזק שלם). ב' אם משלם מגופו או מעליה (ולסומכוס ודאי משלם מעליה). ג' אם יש העדאה לצרורות לשלם נזק שלם או לא, (רש"י מביא ב' פרושים אם הספק הוא בצרורות משונה או בצרורות כאורחייהו, ולתוס' הספק בשניהם). ורב אשי מסתפק אם בצרורות משונה משלם חצי נזק או רביע נזק, (וספק ג' של רבא הוא לפי הצד שמשלם חצי נזק). </w:t>
      </w:r>
    </w:p>
    <w:p w14:paraId="01D9E7CF" w14:textId="77777777" w:rsidR="006D78EB" w:rsidRPr="008A5BAC" w:rsidRDefault="006D78EB" w:rsidP="006D78EB">
      <w:pPr>
        <w:spacing w:after="40" w:line="312"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נזקי שן</w:t>
      </w:r>
    </w:p>
    <w:p w14:paraId="1F9EA4BA" w14:textId="77777777" w:rsidR="006D78EB" w:rsidRPr="00D36FB7" w:rsidRDefault="006D78EB" w:rsidP="006D78EB">
      <w:pPr>
        <w:spacing w:after="80" w:line="312" w:lineRule="auto"/>
        <w:ind w:left="170" w:right="170"/>
        <w:jc w:val="both"/>
        <w:rPr>
          <w:rFonts w:ascii="Calibri" w:eastAsia="Calibri" w:hAnsi="Calibri" w:cs="Tehila"/>
          <w:sz w:val="20"/>
          <w:szCs w:val="20"/>
          <w:rtl/>
        </w:rPr>
      </w:pPr>
      <w:r w:rsidRPr="00D36FB7">
        <w:rPr>
          <w:rFonts w:ascii="Calibri" w:eastAsia="Calibri" w:hAnsi="Calibri" w:cs="Tehila" w:hint="cs"/>
          <w:sz w:val="20"/>
          <w:szCs w:val="20"/>
          <w:rtl/>
        </w:rPr>
        <w:t>בהמה שאכלה</w:t>
      </w:r>
      <w:r>
        <w:rPr>
          <w:rFonts w:ascii="Calibri" w:eastAsia="Calibri" w:hAnsi="Calibri" w:cs="Tehila" w:hint="cs"/>
          <w:sz w:val="20"/>
          <w:szCs w:val="20"/>
          <w:rtl/>
        </w:rPr>
        <w:t xml:space="preserve"> דבר שדרכה לאוכלו הוי שן וחייב נזק שלם ברה"י, וברה"ר פטור, ואם אין דרכה לאכול דבר זה משלם חצי נזק אף ברה"ר. ולהלן יבואר אלו דברים דרכה לאכול ואלו דברים אין דרכה לאכול, וכן יבוארו עוד פרטי דינים בפטור שן ברה"ר.</w:t>
      </w:r>
      <w:r w:rsidRPr="00D36FB7">
        <w:rPr>
          <w:rFonts w:ascii="Calibri" w:eastAsia="Calibri" w:hAnsi="Calibri" w:cs="Tehila" w:hint="cs"/>
          <w:sz w:val="20"/>
          <w:szCs w:val="20"/>
          <w:rtl/>
        </w:rPr>
        <w:t xml:space="preserve"> </w:t>
      </w:r>
    </w:p>
    <w:p w14:paraId="242233B7" w14:textId="77777777" w:rsidR="006D78EB" w:rsidRPr="009A2E6F" w:rsidRDefault="006D78EB" w:rsidP="006D78EB">
      <w:pPr>
        <w:spacing w:after="80" w:line="312" w:lineRule="auto"/>
        <w:jc w:val="both"/>
        <w:rPr>
          <w:rFonts w:ascii="Calibri" w:eastAsia="Calibri" w:hAnsi="Calibri" w:cs="Tehila"/>
          <w:sz w:val="20"/>
          <w:szCs w:val="20"/>
          <w:rtl/>
        </w:rPr>
      </w:pPr>
      <w:r w:rsidRPr="009A2E6F">
        <w:rPr>
          <w:rFonts w:ascii="Calibri" w:eastAsia="Calibri" w:hAnsi="Calibri" w:cs="TehilaMedium" w:hint="cs"/>
          <w:sz w:val="26"/>
          <w:szCs w:val="26"/>
          <w:rtl/>
        </w:rPr>
        <w:t>איזה אכילה נחשבת אורחיה והוי שן-</w:t>
      </w:r>
      <w:r w:rsidRPr="009A2E6F">
        <w:rPr>
          <w:rFonts w:ascii="Calibri" w:eastAsia="Calibri" w:hAnsi="Calibri" w:cs="Tehila" w:hint="cs"/>
          <w:sz w:val="26"/>
          <w:szCs w:val="26"/>
          <w:rtl/>
        </w:rPr>
        <w:t xml:space="preserve"> </w:t>
      </w:r>
      <w:r w:rsidRPr="008A5BAC">
        <w:rPr>
          <w:rFonts w:ascii="Calibri" w:eastAsia="Calibri" w:hAnsi="Calibri" w:cs="Tehila" w:hint="cs"/>
          <w:sz w:val="24"/>
          <w:szCs w:val="24"/>
          <w:rtl/>
        </w:rPr>
        <w:t>בהמה שנכנסה לחצר הניזק ו</w:t>
      </w:r>
      <w:r>
        <w:rPr>
          <w:rFonts w:ascii="Calibri" w:eastAsia="Calibri" w:hAnsi="Calibri" w:cs="Tehila" w:hint="cs"/>
          <w:sz w:val="24"/>
          <w:szCs w:val="24"/>
          <w:rtl/>
        </w:rPr>
        <w:t>אכלה מאכלים</w:t>
      </w:r>
      <w:r w:rsidRPr="008A5BAC">
        <w:rPr>
          <w:rFonts w:ascii="Calibri" w:eastAsia="Calibri" w:hAnsi="Calibri" w:cs="Tehila" w:hint="cs"/>
          <w:sz w:val="24"/>
          <w:szCs w:val="24"/>
          <w:rtl/>
        </w:rPr>
        <w:t xml:space="preserve"> הראו</w:t>
      </w:r>
      <w:r>
        <w:rPr>
          <w:rFonts w:ascii="Calibri" w:eastAsia="Calibri" w:hAnsi="Calibri" w:cs="Tehila" w:hint="cs"/>
          <w:sz w:val="24"/>
          <w:szCs w:val="24"/>
          <w:rtl/>
        </w:rPr>
        <w:t xml:space="preserve">יים לה או </w:t>
      </w:r>
      <w:r w:rsidRPr="008A5BAC">
        <w:rPr>
          <w:rFonts w:ascii="Calibri" w:eastAsia="Calibri" w:hAnsi="Calibri" w:cs="Tehila" w:hint="cs"/>
          <w:sz w:val="24"/>
          <w:szCs w:val="24"/>
          <w:rtl/>
        </w:rPr>
        <w:t>שתתה משקין הראו</w:t>
      </w:r>
      <w:r>
        <w:rPr>
          <w:rFonts w:ascii="Calibri" w:eastAsia="Calibri" w:hAnsi="Calibri" w:cs="Tehila" w:hint="cs"/>
          <w:sz w:val="24"/>
          <w:szCs w:val="24"/>
          <w:rtl/>
        </w:rPr>
        <w:t>י</w:t>
      </w:r>
      <w:r w:rsidRPr="008A5BAC">
        <w:rPr>
          <w:rFonts w:ascii="Calibri" w:eastAsia="Calibri" w:hAnsi="Calibri" w:cs="Tehila" w:hint="cs"/>
          <w:sz w:val="24"/>
          <w:szCs w:val="24"/>
          <w:rtl/>
        </w:rPr>
        <w:t>ים לה</w:t>
      </w:r>
      <w:r>
        <w:rPr>
          <w:rFonts w:ascii="Calibri" w:eastAsia="Calibri" w:hAnsi="Calibri" w:cs="Tehila" w:hint="cs"/>
          <w:sz w:val="24"/>
          <w:szCs w:val="24"/>
          <w:rtl/>
        </w:rPr>
        <w:t>, וכן</w:t>
      </w:r>
      <w:r w:rsidRPr="008A5BAC">
        <w:rPr>
          <w:rFonts w:ascii="Calibri" w:eastAsia="Calibri" w:hAnsi="Calibri" w:cs="Tehila" w:hint="cs"/>
          <w:sz w:val="24"/>
          <w:szCs w:val="24"/>
          <w:rtl/>
        </w:rPr>
        <w:t xml:space="preserve"> חיה שטרפה בהמ</w:t>
      </w:r>
      <w:r>
        <w:rPr>
          <w:rFonts w:ascii="Calibri" w:eastAsia="Calibri" w:hAnsi="Calibri" w:cs="Tehila" w:hint="cs"/>
          <w:sz w:val="24"/>
          <w:szCs w:val="24"/>
          <w:rtl/>
        </w:rPr>
        <w:t xml:space="preserve">ה ואכלה בשר, או בהמה שאכלה פת, הוי אורחיה, ואם עשתה זאת בחצר הניזק משלם נזק שלם, ואם עשתה זאת ברה"ר משלם מה שנהנית </w:t>
      </w:r>
      <w:r>
        <w:rPr>
          <w:rFonts w:ascii="Calibri" w:eastAsia="Calibri" w:hAnsi="Calibri" w:cs="Tehila" w:hint="cs"/>
          <w:sz w:val="20"/>
          <w:szCs w:val="20"/>
          <w:rtl/>
        </w:rPr>
        <w:t>ולאו תשלומין מעליא נינהו, כמבואר להלן כ. .</w:t>
      </w:r>
    </w:p>
    <w:p w14:paraId="4F26AA2D" w14:textId="77777777" w:rsidR="006D78EB" w:rsidRPr="009A2E6F" w:rsidRDefault="006D78EB" w:rsidP="006D78EB">
      <w:pPr>
        <w:spacing w:after="80" w:line="312" w:lineRule="auto"/>
        <w:jc w:val="both"/>
        <w:rPr>
          <w:rFonts w:ascii="Calibri" w:eastAsia="Calibri" w:hAnsi="Calibri" w:cs="Tehila"/>
          <w:sz w:val="24"/>
          <w:szCs w:val="24"/>
          <w:rtl/>
        </w:rPr>
      </w:pPr>
      <w:r w:rsidRPr="009A2E6F">
        <w:rPr>
          <w:rFonts w:ascii="Calibri" w:eastAsia="Calibri" w:hAnsi="Calibri" w:cs="TehilaMedium" w:hint="cs"/>
          <w:sz w:val="26"/>
          <w:szCs w:val="26"/>
          <w:rtl/>
        </w:rPr>
        <w:t>איזה אכילה אינה אורחיה והוי קרן-</w:t>
      </w:r>
      <w:r>
        <w:rPr>
          <w:rFonts w:ascii="Calibri" w:eastAsia="Calibri" w:hAnsi="Calibri" w:cs="Tehila" w:hint="cs"/>
          <w:sz w:val="24"/>
          <w:szCs w:val="24"/>
          <w:rtl/>
        </w:rPr>
        <w:t xml:space="preserve"> בהמה</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שאכלה כסות או כלים, או חיה שאכלה פת, או בהמה שאכלה פת על השלחן, או צבי שאכל בשר, או כל חיה שאכלה בשר צלוי, </w:t>
      </w:r>
      <w:r w:rsidRPr="009A2E6F">
        <w:rPr>
          <w:rFonts w:ascii="Calibri" w:eastAsia="Calibri" w:hAnsi="Calibri" w:cs="Tehila" w:hint="cs"/>
          <w:sz w:val="20"/>
          <w:szCs w:val="20"/>
          <w:rtl/>
        </w:rPr>
        <w:t>זה משונה</w:t>
      </w:r>
      <w:r>
        <w:rPr>
          <w:rFonts w:ascii="Calibri" w:eastAsia="Calibri" w:hAnsi="Calibri" w:cs="Tehila" w:hint="cs"/>
          <w:sz w:val="20"/>
          <w:szCs w:val="20"/>
          <w:rtl/>
        </w:rPr>
        <w:t xml:space="preserve"> ו</w:t>
      </w:r>
      <w:r>
        <w:rPr>
          <w:rFonts w:ascii="Calibri" w:eastAsia="Calibri" w:hAnsi="Calibri" w:cs="Tehila" w:hint="cs"/>
          <w:sz w:val="24"/>
          <w:szCs w:val="24"/>
          <w:rtl/>
        </w:rPr>
        <w:t xml:space="preserve">משלם חצי נזק. </w:t>
      </w:r>
    </w:p>
    <w:p w14:paraId="195B711E" w14:textId="77777777" w:rsidR="006D78EB" w:rsidRPr="008A5BAC" w:rsidRDefault="006D78EB" w:rsidP="006D78EB">
      <w:pPr>
        <w:spacing w:after="80" w:line="312" w:lineRule="auto"/>
        <w:jc w:val="both"/>
        <w:rPr>
          <w:rFonts w:ascii="Calibri" w:eastAsia="Calibri" w:hAnsi="Calibri" w:cs="Tehila"/>
          <w:sz w:val="24"/>
          <w:szCs w:val="24"/>
          <w:rtl/>
        </w:rPr>
      </w:pPr>
      <w:r>
        <w:rPr>
          <w:rFonts w:ascii="Calibri" w:eastAsia="Calibri" w:hAnsi="Calibri" w:cs="TehilaMedium" w:hint="cs"/>
          <w:sz w:val="26"/>
          <w:szCs w:val="26"/>
          <w:rtl/>
        </w:rPr>
        <w:t xml:space="preserve">כל שדרכו לאכול </w:t>
      </w:r>
      <w:r w:rsidRPr="008A5BAC">
        <w:rPr>
          <w:rFonts w:ascii="Calibri" w:eastAsia="Calibri" w:hAnsi="Calibri" w:cs="TehilaMedium" w:hint="cs"/>
          <w:sz w:val="26"/>
          <w:szCs w:val="26"/>
          <w:rtl/>
        </w:rPr>
        <w:t>ע"י הדחק</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כשהבהמה רעבה</w:t>
      </w:r>
      <w:r w:rsidRPr="008A5BAC">
        <w:rPr>
          <w:rFonts w:ascii="Calibri" w:eastAsia="Calibri" w:hAnsi="Calibri" w:cs="Tehila" w:hint="cs"/>
          <w:sz w:val="24"/>
          <w:szCs w:val="24"/>
          <w:rtl/>
        </w:rPr>
        <w:t xml:space="preserve"> שמה אכילה </w:t>
      </w:r>
      <w:r w:rsidRPr="008A5BAC">
        <w:rPr>
          <w:rFonts w:ascii="Calibri" w:eastAsia="Calibri" w:hAnsi="Calibri" w:cs="Tehila" w:hint="cs"/>
          <w:sz w:val="20"/>
          <w:szCs w:val="20"/>
          <w:rtl/>
        </w:rPr>
        <w:t>דחשיב ראוי לה, ואפי' שלא ע"י הדחק</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ועל כן פרה שאכלה שעורים </w:t>
      </w:r>
      <w:r w:rsidRPr="008A5BAC">
        <w:rPr>
          <w:rFonts w:ascii="Calibri" w:eastAsia="Calibri" w:hAnsi="Calibri" w:cs="Tehila" w:hint="cs"/>
          <w:sz w:val="20"/>
          <w:szCs w:val="20"/>
          <w:rtl/>
        </w:rPr>
        <w:t>שהם מאכל חמור</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וחמור שאכל כרשינים </w:t>
      </w:r>
      <w:r w:rsidRPr="008A5BAC">
        <w:rPr>
          <w:rFonts w:ascii="Calibri" w:eastAsia="Calibri" w:hAnsi="Calibri" w:cs="Tehila" w:hint="cs"/>
          <w:sz w:val="20"/>
          <w:szCs w:val="20"/>
          <w:rtl/>
        </w:rPr>
        <w:t>שהם מאכל פרה</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וכלב שליקק שמן, וחזיר שאכל חתיכת בשר</w:t>
      </w:r>
      <w:r>
        <w:rPr>
          <w:rFonts w:ascii="Calibri" w:eastAsia="Calibri" w:hAnsi="Calibri" w:cs="Tehila" w:hint="cs"/>
          <w:sz w:val="24"/>
          <w:szCs w:val="24"/>
          <w:rtl/>
        </w:rPr>
        <w:t xml:space="preserve">, </w:t>
      </w:r>
      <w:r w:rsidRPr="008A5BAC">
        <w:rPr>
          <w:rFonts w:ascii="Calibri" w:eastAsia="Calibri" w:hAnsi="Calibri" w:cs="Tehila" w:hint="cs"/>
          <w:sz w:val="24"/>
          <w:szCs w:val="24"/>
          <w:rtl/>
        </w:rPr>
        <w:t>ושונרא דאכל תמרי, וחמור שאכל דג, משלמים נזק שלם.</w:t>
      </w:r>
      <w:r w:rsidRPr="007C16DB">
        <w:rPr>
          <w:rFonts w:ascii="Calibri" w:eastAsia="Calibri" w:hAnsi="Calibri" w:cs="Tehila" w:hint="cs"/>
          <w:sz w:val="20"/>
          <w:szCs w:val="20"/>
          <w:rtl/>
        </w:rPr>
        <w:t xml:space="preserve"> </w:t>
      </w:r>
      <w:r>
        <w:rPr>
          <w:rFonts w:ascii="Calibri" w:eastAsia="Calibri" w:hAnsi="Calibri" w:cs="Tehila" w:hint="cs"/>
          <w:sz w:val="20"/>
          <w:szCs w:val="20"/>
          <w:rtl/>
        </w:rPr>
        <w:t>ומה שמצינו בפסחים שכל מקום שחזיר וחולדה יכולים להלך אין חוששים לנפלים, שאני נפלים דרכיכי. תוד"ה וחזיר.</w:t>
      </w:r>
    </w:p>
    <w:p w14:paraId="640F4D89" w14:textId="77777777" w:rsidR="006D78EB" w:rsidRPr="008A5BAC" w:rsidRDefault="006D78EB" w:rsidP="006D78EB">
      <w:pPr>
        <w:spacing w:after="80" w:line="308" w:lineRule="auto"/>
        <w:jc w:val="both"/>
        <w:rPr>
          <w:rFonts w:ascii="Calibri" w:eastAsia="Calibri" w:hAnsi="Calibri" w:cs="Tehila"/>
          <w:sz w:val="24"/>
          <w:szCs w:val="24"/>
          <w:rtl/>
        </w:rPr>
      </w:pPr>
      <w:r w:rsidRPr="008A5BAC">
        <w:rPr>
          <w:rFonts w:ascii="Calibri" w:eastAsia="Calibri" w:hAnsi="Calibri" w:cs="TehilaMedium" w:hint="cs"/>
          <w:sz w:val="26"/>
          <w:szCs w:val="26"/>
          <w:rtl/>
        </w:rPr>
        <w:t>חמור שאכל פת ולעס גם את הסל</w:t>
      </w:r>
      <w:r w:rsidRPr="008A5BAC">
        <w:rPr>
          <w:rFonts w:ascii="Calibri" w:eastAsia="Calibri" w:hAnsi="Calibri" w:cs="Tehila" w:hint="cs"/>
          <w:sz w:val="24"/>
          <w:szCs w:val="24"/>
          <w:rtl/>
        </w:rPr>
        <w:t xml:space="preserve"> אם עשה זאת יחד עם אכילת הפת חייב נזק שלם, ואם לעס את הסל לאחר אכילת הפת חייב על הסל חצי נזק</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וכגון דתפס ני</w:t>
      </w:r>
      <w:r>
        <w:rPr>
          <w:rFonts w:ascii="Calibri" w:eastAsia="Calibri" w:hAnsi="Calibri" w:cs="Tehila" w:hint="cs"/>
          <w:sz w:val="20"/>
          <w:szCs w:val="20"/>
          <w:rtl/>
        </w:rPr>
        <w:t>זק, דאין דנים דיני קנסות בבבל, ד</w:t>
      </w:r>
      <w:r w:rsidRPr="008A5BAC">
        <w:rPr>
          <w:rFonts w:ascii="Calibri" w:eastAsia="Calibri" w:hAnsi="Calibri" w:cs="Tehila" w:hint="cs"/>
          <w:sz w:val="20"/>
          <w:szCs w:val="20"/>
          <w:rtl/>
        </w:rPr>
        <w:t>פלגא ניזקא קנסא.</w:t>
      </w:r>
    </w:p>
    <w:p w14:paraId="3A1E5F1B" w14:textId="77777777" w:rsidR="006D78EB" w:rsidRPr="008A5BAC" w:rsidRDefault="006D78EB" w:rsidP="006D78EB">
      <w:pPr>
        <w:spacing w:after="80" w:line="308" w:lineRule="auto"/>
        <w:jc w:val="both"/>
        <w:rPr>
          <w:rFonts w:ascii="Calibri" w:eastAsia="Calibri" w:hAnsi="Calibri" w:cs="Tehila"/>
          <w:sz w:val="24"/>
          <w:szCs w:val="24"/>
          <w:rtl/>
        </w:rPr>
      </w:pPr>
      <w:r w:rsidRPr="00A4262F">
        <w:rPr>
          <w:rStyle w:val="afc"/>
          <w:rFonts w:hint="cs"/>
          <w:rtl/>
        </w:rPr>
        <w:t>כ.</w:t>
      </w:r>
      <w:r w:rsidRPr="008A5BAC">
        <w:rPr>
          <w:rFonts w:ascii="Calibri" w:eastAsia="Calibri" w:hAnsi="Calibri" w:cs="TehilaMedium" w:hint="cs"/>
          <w:sz w:val="26"/>
          <w:szCs w:val="26"/>
          <w:rtl/>
        </w:rPr>
        <w:t xml:space="preserve"> טיפוס ע"ג חבית-</w:t>
      </w:r>
      <w:r w:rsidRPr="008A5BAC">
        <w:rPr>
          <w:rFonts w:ascii="Calibri" w:eastAsia="Calibri" w:hAnsi="Calibri" w:cs="Tehila" w:hint="cs"/>
          <w:sz w:val="24"/>
          <w:szCs w:val="24"/>
          <w:rtl/>
        </w:rPr>
        <w:t xml:space="preserve"> עז שטיפסה ע"ג חבית כדי לאכול לפת ונשברה החבית, חייב נזק שלם גם עבור החבית, שכיון שדרכה לאכול לפת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דרכה גם לטפס.</w:t>
      </w:r>
    </w:p>
    <w:p w14:paraId="3A335C96" w14:textId="77777777" w:rsidR="006D78EB" w:rsidRPr="008A5BAC" w:rsidRDefault="006D78EB" w:rsidP="006D78EB">
      <w:pPr>
        <w:spacing w:after="80" w:line="308" w:lineRule="auto"/>
        <w:jc w:val="both"/>
        <w:rPr>
          <w:rFonts w:ascii="Calibri" w:eastAsia="Calibri" w:hAnsi="Calibri" w:cs="Tehila"/>
          <w:sz w:val="24"/>
          <w:szCs w:val="24"/>
          <w:rtl/>
        </w:rPr>
      </w:pPr>
      <w:r w:rsidRPr="008A5BAC">
        <w:rPr>
          <w:rFonts w:ascii="Calibri" w:eastAsia="Calibri" w:hAnsi="Calibri" w:cs="TehilaMedium" w:hint="cs"/>
          <w:sz w:val="26"/>
          <w:szCs w:val="26"/>
          <w:rtl/>
        </w:rPr>
        <w:t>אכילה ברה"ר מע"ג חברתה-</w:t>
      </w:r>
      <w:r>
        <w:rPr>
          <w:rFonts w:ascii="Calibri" w:eastAsia="Calibri" w:hAnsi="Calibri" w:cs="Tehila" w:hint="cs"/>
          <w:sz w:val="24"/>
          <w:szCs w:val="24"/>
          <w:rtl/>
        </w:rPr>
        <w:t xml:space="preserve"> לאילפא חייב דחשיב כחצר הניזק, והגמ' כ"א: מביאה שנחלקו תנאים אם דרך בהמה לאכול כך או לא.</w:t>
      </w:r>
    </w:p>
    <w:p w14:paraId="5F73AECC" w14:textId="77777777" w:rsidR="006D78EB" w:rsidRPr="007C16DB" w:rsidRDefault="006D78EB" w:rsidP="006D78EB">
      <w:pPr>
        <w:spacing w:after="80" w:line="308" w:lineRule="auto"/>
        <w:jc w:val="both"/>
        <w:rPr>
          <w:rFonts w:ascii="Calibri" w:eastAsia="Calibri" w:hAnsi="Calibri" w:cs="Tehila"/>
          <w:sz w:val="24"/>
          <w:szCs w:val="24"/>
          <w:rtl/>
        </w:rPr>
      </w:pPr>
      <w:r w:rsidRPr="008A5BAC">
        <w:rPr>
          <w:rFonts w:ascii="Calibri" w:eastAsia="Calibri" w:hAnsi="Calibri" w:cs="TehilaMedium" w:hint="cs"/>
          <w:sz w:val="26"/>
          <w:szCs w:val="26"/>
          <w:rtl/>
        </w:rPr>
        <w:t>בהמה שקפצה ואכלה</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לרבא </w:t>
      </w:r>
      <w:r w:rsidRPr="008A5BAC">
        <w:rPr>
          <w:rFonts w:ascii="Calibri" w:eastAsia="Calibri" w:hAnsi="Calibri" w:cs="Tehila" w:hint="cs"/>
          <w:sz w:val="24"/>
          <w:szCs w:val="24"/>
          <w:rtl/>
        </w:rPr>
        <w:t xml:space="preserve">חייב אף ברה"ר </w:t>
      </w:r>
      <w:r w:rsidRPr="008A5BAC">
        <w:rPr>
          <w:rFonts w:ascii="Calibri" w:eastAsia="Calibri" w:hAnsi="Calibri" w:cs="Tehila" w:hint="cs"/>
          <w:sz w:val="20"/>
          <w:szCs w:val="20"/>
          <w:rtl/>
        </w:rPr>
        <w:t>חצי נזק, דאין דרכה בכך ותולדה דקרן הוא.</w:t>
      </w:r>
      <w:r>
        <w:rPr>
          <w:rFonts w:ascii="Calibri" w:eastAsia="Calibri" w:hAnsi="Calibri" w:cs="Tehila" w:hint="cs"/>
          <w:sz w:val="20"/>
          <w:szCs w:val="20"/>
          <w:rtl/>
        </w:rPr>
        <w:t xml:space="preserve"> </w:t>
      </w:r>
      <w:r>
        <w:rPr>
          <w:rFonts w:ascii="Calibri" w:eastAsia="Calibri" w:hAnsi="Calibri" w:cs="Tehila" w:hint="cs"/>
          <w:sz w:val="24"/>
          <w:szCs w:val="24"/>
          <w:rtl/>
        </w:rPr>
        <w:t>והגמ' כ"א: מביאה שנחלקו תנאים אם דרך בהמה לאכול כך או לא.</w:t>
      </w:r>
    </w:p>
    <w:p w14:paraId="7405ACCF" w14:textId="77777777" w:rsidR="006D78EB" w:rsidRPr="008A5BAC" w:rsidRDefault="006D78EB" w:rsidP="006D78EB">
      <w:pPr>
        <w:spacing w:after="80" w:line="308" w:lineRule="auto"/>
        <w:jc w:val="both"/>
        <w:rPr>
          <w:rFonts w:ascii="Calibri" w:eastAsia="Calibri" w:hAnsi="Calibri" w:cs="Tehila"/>
          <w:sz w:val="20"/>
          <w:szCs w:val="20"/>
          <w:rtl/>
        </w:rPr>
      </w:pPr>
      <w:r w:rsidRPr="008A5BAC">
        <w:rPr>
          <w:rFonts w:ascii="Calibri" w:eastAsia="Calibri" w:hAnsi="Calibri" w:cs="TehilaMedium" w:hint="cs"/>
          <w:sz w:val="26"/>
          <w:szCs w:val="26"/>
          <w:rtl/>
        </w:rPr>
        <w:t>מתגלגל-</w:t>
      </w:r>
      <w:r w:rsidRPr="008A5BAC">
        <w:rPr>
          <w:rFonts w:ascii="Calibri" w:eastAsia="Calibri" w:hAnsi="Calibri" w:cs="Tehila" w:hint="cs"/>
          <w:sz w:val="24"/>
          <w:szCs w:val="24"/>
          <w:rtl/>
        </w:rPr>
        <w:t xml:space="preserve"> רבי זירא מסתפק אם חייב באכלה עמיר המתגלגל </w:t>
      </w:r>
      <w:r>
        <w:rPr>
          <w:rFonts w:ascii="Calibri" w:eastAsia="Calibri" w:hAnsi="Calibri" w:cs="Tehila" w:hint="cs"/>
          <w:sz w:val="20"/>
          <w:szCs w:val="20"/>
          <w:rtl/>
        </w:rPr>
        <w:t>–שג</w:t>
      </w:r>
      <w:r w:rsidRPr="008A5BAC">
        <w:rPr>
          <w:rFonts w:ascii="Calibri" w:eastAsia="Calibri" w:hAnsi="Calibri" w:cs="Tehila" w:hint="cs"/>
          <w:sz w:val="20"/>
          <w:szCs w:val="20"/>
          <w:rtl/>
        </w:rPr>
        <w:t>לגלתו הבהמה</w:t>
      </w:r>
      <w:r w:rsidRPr="008A5BAC">
        <w:rPr>
          <w:rFonts w:ascii="Calibri" w:eastAsia="Calibri" w:hAnsi="Calibri" w:cs="Tehila" w:hint="cs"/>
          <w:sz w:val="24"/>
          <w:szCs w:val="24"/>
          <w:rtl/>
        </w:rPr>
        <w:t xml:space="preserve"> מרה"י לרה"ר, </w:t>
      </w:r>
      <w:r w:rsidRPr="008A5BAC">
        <w:rPr>
          <w:rFonts w:ascii="Calibri" w:eastAsia="Calibri" w:hAnsi="Calibri" w:cs="Tehila" w:hint="cs"/>
          <w:sz w:val="20"/>
          <w:szCs w:val="20"/>
          <w:rtl/>
        </w:rPr>
        <w:t>אם הולכים אחרי מקום הנטילה או אחרי מקום האכילה, וה"ה ילה"ס בנטלה מרה"ר ואכלה ברה"י.</w:t>
      </w:r>
      <w:r w:rsidRPr="008A5BAC">
        <w:rPr>
          <w:rFonts w:ascii="Calibri" w:eastAsia="Calibri" w:hAnsi="Calibri" w:cs="Tehila" w:hint="cs"/>
          <w:sz w:val="24"/>
          <w:szCs w:val="24"/>
          <w:rtl/>
        </w:rPr>
        <w:t xml:space="preserve"> ומהא דתנן משוי מקצתו בפנים ומקצתו בחוץ, אכלה בפנים חייבת אכלה בחוץ פטורה, אין ראיה למתגלגל </w:t>
      </w:r>
      <w:r w:rsidRPr="008A5BAC">
        <w:rPr>
          <w:rFonts w:ascii="Calibri" w:eastAsia="Calibri" w:hAnsi="Calibri" w:cs="Tehila" w:hint="cs"/>
          <w:sz w:val="20"/>
          <w:szCs w:val="20"/>
          <w:rtl/>
        </w:rPr>
        <w:t>והכי קאמר שאם גלגלתו לפנים ואכלה בפנים חייבת וכו'</w:t>
      </w:r>
      <w:r>
        <w:rPr>
          <w:rFonts w:ascii="Calibri" w:eastAsia="Calibri" w:hAnsi="Calibri" w:cs="Tehila" w:hint="cs"/>
          <w:sz w:val="20"/>
          <w:szCs w:val="20"/>
          <w:rtl/>
        </w:rPr>
        <w:t>,</w:t>
      </w:r>
      <w:r w:rsidRPr="008A5BAC">
        <w:rPr>
          <w:rFonts w:ascii="Calibri" w:eastAsia="Calibri" w:hAnsi="Calibri" w:cs="Tehila" w:hint="cs"/>
          <w:sz w:val="24"/>
          <w:szCs w:val="24"/>
          <w:rtl/>
        </w:rPr>
        <w:t xml:space="preserve"> די"ל שהכונה שאם אכלה מה ש</w:t>
      </w:r>
      <w:r>
        <w:rPr>
          <w:rFonts w:ascii="Calibri" w:eastAsia="Calibri" w:hAnsi="Calibri" w:cs="Tehila" w:hint="cs"/>
          <w:sz w:val="20"/>
          <w:szCs w:val="20"/>
          <w:rtl/>
        </w:rPr>
        <w:t>בתחילה</w:t>
      </w:r>
      <w:r>
        <w:rPr>
          <w:rFonts w:ascii="Calibri" w:eastAsia="Calibri" w:hAnsi="Calibri" w:cs="Tehila" w:hint="cs"/>
          <w:sz w:val="24"/>
          <w:szCs w:val="24"/>
          <w:rtl/>
        </w:rPr>
        <w:t xml:space="preserve"> </w:t>
      </w:r>
      <w:r w:rsidRPr="008A5BAC">
        <w:rPr>
          <w:rFonts w:ascii="Calibri" w:eastAsia="Calibri" w:hAnsi="Calibri" w:cs="Tehila" w:hint="cs"/>
          <w:sz w:val="24"/>
          <w:szCs w:val="24"/>
          <w:rtl/>
        </w:rPr>
        <w:t>בפנים חייבת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ואם אכלה מה ש</w:t>
      </w:r>
      <w:r>
        <w:rPr>
          <w:rFonts w:ascii="Calibri" w:eastAsia="Calibri" w:hAnsi="Calibri" w:cs="Tehila" w:hint="cs"/>
          <w:sz w:val="20"/>
          <w:szCs w:val="20"/>
          <w:rtl/>
        </w:rPr>
        <w:t>בתחילה</w:t>
      </w:r>
      <w:r>
        <w:rPr>
          <w:rFonts w:ascii="Calibri" w:eastAsia="Calibri" w:hAnsi="Calibri" w:cs="Tehila" w:hint="cs"/>
          <w:sz w:val="24"/>
          <w:szCs w:val="24"/>
          <w:rtl/>
        </w:rPr>
        <w:t xml:space="preserve"> </w:t>
      </w:r>
      <w:r w:rsidRPr="008A5BAC">
        <w:rPr>
          <w:rFonts w:ascii="Calibri" w:eastAsia="Calibri" w:hAnsi="Calibri" w:cs="Tehila" w:hint="cs"/>
          <w:sz w:val="24"/>
          <w:szCs w:val="24"/>
          <w:rtl/>
        </w:rPr>
        <w:t>בחוץ פטורה</w:t>
      </w:r>
      <w:r>
        <w:rPr>
          <w:rFonts w:ascii="Calibri" w:eastAsia="Calibri" w:hAnsi="Calibri" w:cs="Tehila" w:hint="cs"/>
          <w:sz w:val="24"/>
          <w:szCs w:val="24"/>
          <w:rtl/>
        </w:rPr>
        <w:t xml:space="preserve"> </w:t>
      </w:r>
      <w:r>
        <w:rPr>
          <w:rFonts w:ascii="Calibri" w:eastAsia="Calibri" w:hAnsi="Calibri" w:cs="Tehila" w:hint="cs"/>
          <w:sz w:val="20"/>
          <w:szCs w:val="20"/>
          <w:rtl/>
        </w:rPr>
        <w:t>דהולכים אחר מקום הנטילה,</w:t>
      </w:r>
      <w:r w:rsidRPr="008A5BAC">
        <w:rPr>
          <w:rFonts w:ascii="Calibri" w:eastAsia="Calibri" w:hAnsi="Calibri" w:cs="Tehila" w:hint="cs"/>
          <w:sz w:val="24"/>
          <w:szCs w:val="24"/>
          <w:rtl/>
        </w:rPr>
        <w:t xml:space="preserve"> או דאיירי בפתילה דאספסתא </w:t>
      </w:r>
      <w:r w:rsidRPr="008A5BAC">
        <w:rPr>
          <w:rFonts w:ascii="Calibri" w:eastAsia="Calibri" w:hAnsi="Calibri" w:cs="Tehila" w:hint="cs"/>
          <w:sz w:val="20"/>
          <w:szCs w:val="20"/>
          <w:rtl/>
        </w:rPr>
        <w:t>שראשו אחד בפנים וראשו השני בחוץ, ד</w:t>
      </w:r>
      <w:r>
        <w:rPr>
          <w:rFonts w:ascii="Calibri" w:eastAsia="Calibri" w:hAnsi="Calibri" w:cs="Tehila" w:hint="cs"/>
          <w:sz w:val="20"/>
          <w:szCs w:val="20"/>
          <w:rtl/>
        </w:rPr>
        <w:t>ב</w:t>
      </w:r>
      <w:r w:rsidRPr="008A5BAC">
        <w:rPr>
          <w:rFonts w:ascii="Calibri" w:eastAsia="Calibri" w:hAnsi="Calibri" w:cs="Tehila" w:hint="cs"/>
          <w:sz w:val="20"/>
          <w:szCs w:val="20"/>
          <w:rtl/>
        </w:rPr>
        <w:t xml:space="preserve">זה הולכים אחר הבהמה, </w:t>
      </w:r>
      <w:r>
        <w:rPr>
          <w:rFonts w:ascii="Calibri" w:eastAsia="Calibri" w:hAnsi="Calibri" w:cs="Tehila" w:hint="cs"/>
          <w:sz w:val="20"/>
          <w:szCs w:val="20"/>
          <w:rtl/>
        </w:rPr>
        <w:t>ד</w:t>
      </w:r>
      <w:r w:rsidRPr="008A5BAC">
        <w:rPr>
          <w:rFonts w:ascii="Calibri" w:eastAsia="Calibri" w:hAnsi="Calibri" w:cs="Tehila" w:hint="cs"/>
          <w:sz w:val="20"/>
          <w:szCs w:val="20"/>
          <w:rtl/>
        </w:rPr>
        <w:t>כמאן דמנח כולו בחד דוכתא דמי, והספק הוא בשעורים וכדו' שכל גרעין הוא או בפנים או בחוץ.</w:t>
      </w:r>
      <w:r>
        <w:rPr>
          <w:rFonts w:ascii="Calibri" w:eastAsia="Calibri" w:hAnsi="Calibri" w:cs="Tehila" w:hint="cs"/>
          <w:sz w:val="20"/>
          <w:szCs w:val="20"/>
          <w:rtl/>
        </w:rPr>
        <w:t xml:space="preserve"> רש"י. ודעת התוס' (ד"ה מתגלגל) שזה ודאי שהולכים אחרי מקום האכילה, והכא איירי באכלה פירות שהיו באמצע להתגלגל מרשות הניזק לרה"ר, והספק הוא אם הם נחשבים כמונחים ברה"ר או לא, והגמ' רצתה להעמיד דין משוי בכזה מקרה, ויהיה ראיה שהולכים אחרי מקום האכילה אע"פ שסופו להתגלגל לרה"ר, והגמ' דוחה שהכונה שם שרק דבר שלא עתיד להתגלגל לרה"ר נחשב ברה"י, או דאיירי במאכל ארוך, והחידוש הוא שלא הולכים אחרי מקום רובו. </w:t>
      </w:r>
    </w:p>
    <w:p w14:paraId="18C38633" w14:textId="77777777" w:rsidR="006D78EB" w:rsidRPr="008A5BAC" w:rsidRDefault="006D78EB" w:rsidP="006D78EB">
      <w:pPr>
        <w:spacing w:after="120" w:line="308" w:lineRule="auto"/>
        <w:jc w:val="both"/>
        <w:rPr>
          <w:rFonts w:ascii="Calibri" w:eastAsia="Calibri" w:hAnsi="Calibri" w:cs="Tehila"/>
          <w:sz w:val="24"/>
          <w:szCs w:val="24"/>
          <w:rtl/>
        </w:rPr>
      </w:pPr>
      <w:r>
        <w:rPr>
          <w:rFonts w:ascii="Calibri" w:eastAsia="Calibri" w:hAnsi="Calibri" w:cs="TehilaMedium" w:hint="cs"/>
          <w:sz w:val="26"/>
          <w:szCs w:val="26"/>
          <w:rtl/>
        </w:rPr>
        <w:t>בהמה ש</w:t>
      </w:r>
      <w:r w:rsidRPr="008A5BAC">
        <w:rPr>
          <w:rFonts w:ascii="Calibri" w:eastAsia="Calibri" w:hAnsi="Calibri" w:cs="TehilaMedium" w:hint="cs"/>
          <w:sz w:val="26"/>
          <w:szCs w:val="26"/>
          <w:rtl/>
        </w:rPr>
        <w:t>אכלה כסות או כלים-</w:t>
      </w:r>
      <w:r>
        <w:rPr>
          <w:rFonts w:ascii="Calibri" w:eastAsia="Calibri" w:hAnsi="Calibri" w:cs="Tehila" w:hint="cs"/>
          <w:sz w:val="24"/>
          <w:szCs w:val="24"/>
          <w:rtl/>
        </w:rPr>
        <w:t xml:space="preserve"> ברה"י משלם חצי נזק.</w:t>
      </w:r>
      <w:r w:rsidRPr="008A5BAC">
        <w:rPr>
          <w:rFonts w:ascii="Calibri" w:eastAsia="Calibri" w:hAnsi="Calibri" w:cs="Tehila" w:hint="cs"/>
          <w:sz w:val="24"/>
          <w:szCs w:val="24"/>
          <w:rtl/>
        </w:rPr>
        <w:t xml:space="preserve"> ברה"ר לרב ולר"ל פטור דכל המשנה </w:t>
      </w:r>
      <w:r w:rsidRPr="008A5BAC">
        <w:rPr>
          <w:rFonts w:ascii="Calibri" w:eastAsia="Calibri" w:hAnsi="Calibri" w:cs="Tehila" w:hint="cs"/>
          <w:sz w:val="20"/>
          <w:szCs w:val="20"/>
          <w:rtl/>
        </w:rPr>
        <w:t>כגון זה שהניח כסותו וכליו ברה"ר</w:t>
      </w:r>
      <w:r w:rsidRPr="008A5BAC">
        <w:rPr>
          <w:rFonts w:ascii="Calibri" w:eastAsia="Calibri" w:hAnsi="Calibri" w:cs="Tehila" w:hint="cs"/>
          <w:sz w:val="24"/>
          <w:szCs w:val="24"/>
          <w:rtl/>
        </w:rPr>
        <w:t xml:space="preserve"> ובא אחר ושינה בו </w:t>
      </w:r>
      <w:r w:rsidRPr="008A5BAC">
        <w:rPr>
          <w:rFonts w:ascii="Calibri" w:eastAsia="Calibri" w:hAnsi="Calibri" w:cs="Tehila" w:hint="cs"/>
          <w:sz w:val="20"/>
          <w:szCs w:val="20"/>
          <w:rtl/>
        </w:rPr>
        <w:t>כגון זו שאכלתו</w:t>
      </w:r>
      <w:r w:rsidRPr="008A5BAC">
        <w:rPr>
          <w:rFonts w:ascii="Calibri" w:eastAsia="Calibri" w:hAnsi="Calibri" w:cs="Tehila" w:hint="cs"/>
          <w:sz w:val="24"/>
          <w:szCs w:val="24"/>
          <w:rtl/>
        </w:rPr>
        <w:t xml:space="preserve"> פטור, ולשמואל ו</w:t>
      </w:r>
      <w:r>
        <w:rPr>
          <w:rFonts w:ascii="Calibri" w:eastAsia="Calibri" w:hAnsi="Calibri" w:cs="Tehila" w:hint="cs"/>
          <w:sz w:val="24"/>
          <w:szCs w:val="24"/>
          <w:rtl/>
        </w:rPr>
        <w:t>רבי יוחנן</w:t>
      </w:r>
      <w:r w:rsidRPr="008A5BAC">
        <w:rPr>
          <w:rFonts w:ascii="Calibri" w:eastAsia="Calibri" w:hAnsi="Calibri" w:cs="Tehila" w:hint="cs"/>
          <w:sz w:val="24"/>
          <w:szCs w:val="24"/>
          <w:rtl/>
        </w:rPr>
        <w:t xml:space="preserve"> חייב.</w:t>
      </w:r>
    </w:p>
    <w:p w14:paraId="200015E4" w14:textId="77777777" w:rsidR="006D78EB" w:rsidRPr="008F40DC" w:rsidRDefault="006D78EB" w:rsidP="006D78EB">
      <w:pPr>
        <w:spacing w:after="80" w:line="312" w:lineRule="auto"/>
        <w:jc w:val="both"/>
        <w:rPr>
          <w:rFonts w:ascii="Calibri" w:eastAsia="Calibri" w:hAnsi="Calibri" w:cs="Tehila"/>
          <w:sz w:val="20"/>
          <w:szCs w:val="20"/>
          <w:rtl/>
        </w:rPr>
      </w:pPr>
      <w:r w:rsidRPr="008F40DC">
        <w:rPr>
          <w:rFonts w:ascii="Calibri" w:eastAsia="Calibri" w:hAnsi="Calibri" w:cs="TehilaMedium" w:hint="cs"/>
          <w:sz w:val="26"/>
          <w:szCs w:val="26"/>
          <w:rtl/>
        </w:rPr>
        <w:t>שתי פרות ברה"ר אחת רבוצה ואחת מהלכת</w:t>
      </w:r>
      <w:r w:rsidRPr="008A5BAC">
        <w:rPr>
          <w:rFonts w:ascii="Calibri" w:eastAsia="Calibri" w:hAnsi="Calibri" w:cs="Tehila" w:hint="cs"/>
          <w:sz w:val="24"/>
          <w:szCs w:val="24"/>
          <w:rtl/>
        </w:rPr>
        <w:t xml:space="preserve">, אם בעטה מהלכת ברבוצה לריש לקיש פטורה </w:t>
      </w:r>
      <w:r w:rsidRPr="008A5BAC">
        <w:rPr>
          <w:rFonts w:ascii="Calibri" w:eastAsia="Calibri" w:hAnsi="Calibri" w:cs="Tehila" w:hint="cs"/>
          <w:sz w:val="20"/>
          <w:szCs w:val="20"/>
          <w:rtl/>
        </w:rPr>
        <w:t>דכל המשנה וכו'</w:t>
      </w:r>
      <w:r w:rsidRPr="008A5BAC">
        <w:rPr>
          <w:rFonts w:ascii="Calibri" w:eastAsia="Calibri" w:hAnsi="Calibri" w:cs="Tehila" w:hint="cs"/>
          <w:sz w:val="24"/>
          <w:szCs w:val="24"/>
          <w:rtl/>
        </w:rPr>
        <w:t>, ול</w:t>
      </w:r>
      <w:r>
        <w:rPr>
          <w:rFonts w:ascii="Calibri" w:eastAsia="Calibri" w:hAnsi="Calibri" w:cs="Tehila" w:hint="cs"/>
          <w:sz w:val="24"/>
          <w:szCs w:val="24"/>
          <w:rtl/>
        </w:rPr>
        <w:t>רבי יוחנן</w:t>
      </w:r>
      <w:r w:rsidRPr="008A5BAC">
        <w:rPr>
          <w:rFonts w:ascii="Calibri" w:eastAsia="Calibri" w:hAnsi="Calibri" w:cs="Tehila" w:hint="cs"/>
          <w:sz w:val="24"/>
          <w:szCs w:val="24"/>
          <w:rtl/>
        </w:rPr>
        <w:t xml:space="preserve"> י"ל שאף שבכסות וכלים חייבת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דפעמים מניחים כסות וכלים ברה"ר </w:t>
      </w:r>
      <w:r w:rsidRPr="008A5BAC">
        <w:rPr>
          <w:rFonts w:ascii="Calibri" w:eastAsia="Calibri" w:hAnsi="Calibri" w:cs="Tehila" w:hint="cs"/>
          <w:sz w:val="20"/>
          <w:szCs w:val="20"/>
          <w:rtl/>
        </w:rPr>
        <w:t>כשעומדים לפוש</w:t>
      </w:r>
      <w:r w:rsidRPr="008A5BAC">
        <w:rPr>
          <w:rFonts w:ascii="Calibri" w:eastAsia="Calibri" w:hAnsi="Calibri" w:cs="Tehila" w:hint="cs"/>
          <w:sz w:val="24"/>
          <w:szCs w:val="24"/>
          <w:rtl/>
        </w:rPr>
        <w:t>, אבל לרבוץ אינו דר</w:t>
      </w:r>
      <w:r>
        <w:rPr>
          <w:rFonts w:ascii="Calibri" w:eastAsia="Calibri" w:hAnsi="Calibri" w:cs="Tehila" w:hint="cs"/>
          <w:sz w:val="24"/>
          <w:szCs w:val="24"/>
          <w:rtl/>
        </w:rPr>
        <w:t xml:space="preserve">ך. ואם בעטה הרבוצה במהלכת חייבת, </w:t>
      </w:r>
      <w:r>
        <w:rPr>
          <w:rFonts w:ascii="Calibri" w:eastAsia="Calibri" w:hAnsi="Calibri" w:cs="Tehila" w:hint="cs"/>
          <w:sz w:val="20"/>
          <w:szCs w:val="20"/>
          <w:rtl/>
        </w:rPr>
        <w:t>ואם הוזקה המהלכת מהרבוצה, פטורה, דאיבעי ליה לסגויי באידך גיסא. תוד"ה ואזדא.</w:t>
      </w:r>
    </w:p>
    <w:p w14:paraId="3E548A9E" w14:textId="77777777" w:rsidR="006D78EB" w:rsidRDefault="006D78EB" w:rsidP="006D78EB">
      <w:pPr>
        <w:spacing w:after="120" w:line="306" w:lineRule="auto"/>
        <w:jc w:val="both"/>
        <w:rPr>
          <w:rFonts w:ascii="Calibri" w:eastAsia="Calibri" w:hAnsi="Calibri" w:cs="Tehila"/>
          <w:sz w:val="24"/>
          <w:szCs w:val="24"/>
          <w:rtl/>
        </w:rPr>
      </w:pPr>
      <w:r w:rsidRPr="008A5BAC">
        <w:rPr>
          <w:rFonts w:ascii="Calibri" w:eastAsia="Calibri" w:hAnsi="Calibri" w:cs="TehilaMedium" w:hint="cs"/>
          <w:sz w:val="26"/>
          <w:szCs w:val="26"/>
          <w:rtl/>
        </w:rPr>
        <w:t>שן שהזיקה ברה"ר משלמת מה שנהנית</w:t>
      </w:r>
      <w:r w:rsidRPr="008A5BAC">
        <w:rPr>
          <w:rFonts w:ascii="Calibri" w:eastAsia="Calibri" w:hAnsi="Calibri" w:cs="Tehila" w:hint="cs"/>
          <w:sz w:val="24"/>
          <w:szCs w:val="24"/>
          <w:rtl/>
        </w:rPr>
        <w:t xml:space="preserve"> לרבה היינו דמי עמיר </w:t>
      </w:r>
      <w:r w:rsidRPr="008A5BAC">
        <w:rPr>
          <w:rFonts w:ascii="Calibri" w:eastAsia="Calibri" w:hAnsi="Calibri" w:cs="Tehila" w:hint="cs"/>
          <w:sz w:val="20"/>
          <w:szCs w:val="20"/>
          <w:rtl/>
        </w:rPr>
        <w:t>דאמר ליה אי אפשי להאכילה שעורים אלא קש ותבן</w:t>
      </w:r>
      <w:r w:rsidRPr="008A5BAC">
        <w:rPr>
          <w:rFonts w:ascii="Calibri" w:eastAsia="Calibri" w:hAnsi="Calibri" w:cs="Tehila" w:hint="cs"/>
          <w:sz w:val="24"/>
          <w:szCs w:val="24"/>
          <w:rtl/>
        </w:rPr>
        <w:t xml:space="preserve">, ותניא כוותיה דרבה בשם רשב"י. ולרבא היינו דמי שעורים בזול </w:t>
      </w:r>
      <w:r w:rsidRPr="008A5BAC">
        <w:rPr>
          <w:rFonts w:ascii="Calibri" w:eastAsia="Calibri" w:hAnsi="Calibri" w:cs="Tehila" w:hint="cs"/>
          <w:sz w:val="20"/>
          <w:szCs w:val="20"/>
          <w:rtl/>
        </w:rPr>
        <w:t>כמה שהיה משלם כדי לקנות שעורים להאכילה, ואפי' אינו רגיל להאכילה שעורים משלם כפי מה שאדם אחר רגיל לתת לבהמתו קב או קביים, ובזול היינו שני שלישי הדמים</w:t>
      </w:r>
      <w:r w:rsidRPr="008A5BAC">
        <w:rPr>
          <w:rFonts w:ascii="Calibri" w:eastAsia="Calibri" w:hAnsi="Calibri" w:cs="Tehila" w:hint="cs"/>
          <w:sz w:val="24"/>
          <w:szCs w:val="24"/>
          <w:rtl/>
        </w:rPr>
        <w:t xml:space="preserve">, ותניא כוותיה דרבא, </w:t>
      </w:r>
      <w:proofErr w:type="spellStart"/>
      <w:r w:rsidRPr="008A5BAC">
        <w:rPr>
          <w:rFonts w:ascii="Calibri" w:eastAsia="Calibri" w:hAnsi="Calibri" w:cs="Tehila" w:hint="cs"/>
          <w:sz w:val="24"/>
          <w:szCs w:val="24"/>
          <w:rtl/>
        </w:rPr>
        <w:t>שאומדים</w:t>
      </w:r>
      <w:proofErr w:type="spellEnd"/>
      <w:r w:rsidRPr="008A5BAC">
        <w:rPr>
          <w:rFonts w:ascii="Calibri" w:eastAsia="Calibri" w:hAnsi="Calibri" w:cs="Tehila" w:hint="cs"/>
          <w:sz w:val="24"/>
          <w:szCs w:val="24"/>
          <w:rtl/>
        </w:rPr>
        <w:t xml:space="preserve"> כמה אדם רוצה להאכיל לבהמתו דבר הראוי לה. ואם אכלה </w:t>
      </w:r>
      <w:r>
        <w:rPr>
          <w:rFonts w:ascii="Calibri" w:eastAsia="Calibri" w:hAnsi="Calibri" w:cs="Tehila" w:hint="cs"/>
          <w:sz w:val="24"/>
          <w:szCs w:val="24"/>
          <w:rtl/>
        </w:rPr>
        <w:t>חיטים או דבר הרע לה</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דלא נהנית</w:t>
      </w:r>
      <w:r w:rsidRPr="008A5BAC">
        <w:rPr>
          <w:rFonts w:ascii="Calibri" w:eastAsia="Calibri" w:hAnsi="Calibri" w:cs="Tehila" w:hint="cs"/>
          <w:sz w:val="24"/>
          <w:szCs w:val="24"/>
          <w:rtl/>
        </w:rPr>
        <w:t xml:space="preserve"> פטור </w:t>
      </w:r>
      <w:r w:rsidRPr="008A5BAC">
        <w:rPr>
          <w:rFonts w:ascii="Calibri" w:eastAsia="Calibri" w:hAnsi="Calibri" w:cs="Tehila" w:hint="cs"/>
          <w:sz w:val="20"/>
          <w:szCs w:val="20"/>
          <w:rtl/>
        </w:rPr>
        <w:t>ברה"ר</w:t>
      </w:r>
      <w:r>
        <w:rPr>
          <w:rFonts w:ascii="Calibri" w:eastAsia="Calibri" w:hAnsi="Calibri" w:cs="Tehila" w:hint="cs"/>
          <w:sz w:val="20"/>
          <w:szCs w:val="20"/>
          <w:rtl/>
        </w:rPr>
        <w:t>.</w:t>
      </w:r>
      <w:r w:rsidRPr="008A5BAC">
        <w:rPr>
          <w:rFonts w:ascii="Calibri" w:eastAsia="Calibri" w:hAnsi="Calibri" w:cs="Tehila" w:hint="cs"/>
          <w:sz w:val="24"/>
          <w:szCs w:val="24"/>
          <w:rtl/>
        </w:rPr>
        <w:t xml:space="preserve"> </w:t>
      </w:r>
    </w:p>
    <w:p w14:paraId="4C56B17B" w14:textId="77777777" w:rsidR="006D78EB" w:rsidRPr="00742DE9" w:rsidRDefault="006D78EB" w:rsidP="006D78EB">
      <w:pPr>
        <w:spacing w:line="306" w:lineRule="auto"/>
        <w:ind w:left="170" w:right="170"/>
        <w:jc w:val="both"/>
        <w:rPr>
          <w:rFonts w:ascii="Calibri" w:eastAsia="Calibri" w:hAnsi="Calibri" w:cs="Tehila"/>
          <w:sz w:val="20"/>
          <w:szCs w:val="20"/>
          <w:rtl/>
        </w:rPr>
      </w:pPr>
      <w:r w:rsidRPr="009A2E6F">
        <w:rPr>
          <w:rFonts w:ascii="Calibri" w:eastAsia="Calibri" w:hAnsi="Calibri" w:cs="TehilaMedium" w:hint="cs"/>
          <w:rtl/>
        </w:rPr>
        <w:t xml:space="preserve">סיכום </w:t>
      </w:r>
      <w:proofErr w:type="spellStart"/>
      <w:r w:rsidRPr="009A2E6F">
        <w:rPr>
          <w:rFonts w:ascii="Calibri" w:eastAsia="Calibri" w:hAnsi="Calibri" w:cs="TehilaMedium" w:hint="cs"/>
          <w:rtl/>
        </w:rPr>
        <w:t>הסוגיה</w:t>
      </w:r>
      <w:proofErr w:type="spellEnd"/>
      <w:r w:rsidRPr="009A2E6F">
        <w:rPr>
          <w:rFonts w:ascii="Calibri" w:eastAsia="Calibri" w:hAnsi="Calibri" w:cs="TehilaMedium" w:hint="cs"/>
          <w:rtl/>
        </w:rPr>
        <w:t>-</w:t>
      </w:r>
      <w:r>
        <w:rPr>
          <w:rFonts w:ascii="Calibri" w:eastAsia="Calibri" w:hAnsi="Calibri" w:cs="Tehila" w:hint="cs"/>
          <w:rtl/>
        </w:rPr>
        <w:t xml:space="preserve"> </w:t>
      </w:r>
      <w:r>
        <w:rPr>
          <w:rFonts w:ascii="Calibri" w:eastAsia="Calibri" w:hAnsi="Calibri" w:cs="Tehila" w:hint="cs"/>
          <w:sz w:val="20"/>
          <w:szCs w:val="20"/>
          <w:rtl/>
        </w:rPr>
        <w:t xml:space="preserve">שן פטור ברה"ר, והיינו חיה או בהמה שאכלה דבר שדרך לאוכלו, וגם אם רק ע"י </w:t>
      </w:r>
      <w:r>
        <w:rPr>
          <w:rFonts w:ascii="Calibri" w:eastAsia="Calibri" w:hAnsi="Calibri" w:cs="Tehila" w:hint="cs"/>
          <w:sz w:val="20"/>
          <w:szCs w:val="20"/>
          <w:rtl/>
        </w:rPr>
        <w:t>הדחק דרך לאוכלו הוי שן, ואינו משלם דמי הנזק אלא מה שנהנית, י"א דמי מה שהוא רגיל להאכילה, וי"א דמי מה שאכלה בזול, והיינו שני שלישי הדמים, ואם אכלה ברשות הניזק משלם מה שהזיקה. ואם אכלה דבר שאין דרכה לאוכלו, או במקום שאין דרכה לאוכלו (כגון בהמה שאכלה פת על השלחן), הוי קרן וחייב ברה"ר חצי נזק. בהמה שאכלה כסות או כלים ברה"ר, י"א דפטור, דכל המשנה ובא אחר ושינה בו פטור, וי"א שחייב כי דרך להניחם ברה"ר כדי לפוש. מאכל שהבהמה לקחה אותו מרה"י לרה"ר ואכלתו שם, לרש"י רבי זירא מסתפק אם חייב או פטור, ולתוס' לכו"ע הולכים לפי מקום האכילה, והספק הוא בדבר שהוא באמצע להתגלגל מרה"י לרה"ר אם הולכים אחרי מקום האכילה או אחרי המקום שעתיד להגיע לשם. בהמה שאכלה מע"ג חברתה, לאילפא חשיב חצר הניזק, ונחלקו תנאים אי הוי אורחיה. ואם קפצה ואכלה, לרבא הוי קרן, ונחלקו בזה תנאים.</w:t>
      </w:r>
    </w:p>
    <w:p w14:paraId="34E38C9B" w14:textId="77777777" w:rsidR="006D78EB" w:rsidRPr="008A5BAC" w:rsidRDefault="006D78EB" w:rsidP="006D78EB">
      <w:pPr>
        <w:spacing w:after="40" w:line="306"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זה נהנה וזה לא חסר</w:t>
      </w:r>
    </w:p>
    <w:p w14:paraId="1895F6BE" w14:textId="77777777" w:rsidR="006D78EB" w:rsidRPr="009B6C46" w:rsidRDefault="006D78EB" w:rsidP="006D78EB">
      <w:pPr>
        <w:spacing w:after="80" w:line="306" w:lineRule="auto"/>
        <w:ind w:left="170" w:right="170"/>
        <w:jc w:val="both"/>
        <w:rPr>
          <w:rFonts w:ascii="Calibri" w:eastAsia="Calibri" w:hAnsi="Calibri" w:cs="Tehila"/>
          <w:sz w:val="20"/>
          <w:szCs w:val="20"/>
          <w:rtl/>
        </w:rPr>
      </w:pPr>
      <w:r w:rsidRPr="009B6C46">
        <w:rPr>
          <w:rFonts w:ascii="Calibri" w:eastAsia="Calibri" w:hAnsi="Calibri" w:cs="Tehila" w:hint="cs"/>
          <w:sz w:val="20"/>
          <w:szCs w:val="20"/>
          <w:rtl/>
        </w:rPr>
        <w:t>הגמרא</w:t>
      </w:r>
      <w:r>
        <w:rPr>
          <w:rFonts w:ascii="Calibri" w:eastAsia="Calibri" w:hAnsi="Calibri" w:cs="Tehila" w:hint="cs"/>
          <w:sz w:val="20"/>
          <w:szCs w:val="20"/>
          <w:rtl/>
        </w:rPr>
        <w:t xml:space="preserve"> דנה האם אדם שנהנה משל חבירו, אבל חבירו לא נחסר, האם הוא חייב לשלם בגלל שנהנה, או פטור בגלל שחבירו לא חסר. והגמרא מביאה מספר מקרים שמבואר בהם במתני' אם חייב או פטור, ודנה בהם האם זה נחשב שהוא נהנה, והאם זה נחשב שהשני לא חסר, כגון שן ברה"ר שמשלם מה שנהנית, שיש לדון האם הבעלים נחשב חסר כיון שפירותיו נאכלו, או שלא נחשב חסר כיון שסתם פירות ברה"ר בעה"ב מפקירם.</w:t>
      </w:r>
    </w:p>
    <w:p w14:paraId="4C27A818" w14:textId="77777777" w:rsidR="006D78EB" w:rsidRDefault="006D78EB" w:rsidP="006D78EB">
      <w:pPr>
        <w:spacing w:after="40"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הדר בחצר חבירו שלא מדעתו</w:t>
      </w:r>
      <w:r>
        <w:rPr>
          <w:rFonts w:ascii="Calibri" w:eastAsia="Calibri" w:hAnsi="Calibri" w:cs="TehilaMedium" w:hint="cs"/>
          <w:sz w:val="26"/>
          <w:szCs w:val="26"/>
          <w:rtl/>
        </w:rPr>
        <w:t xml:space="preserve">, </w:t>
      </w:r>
      <w:r w:rsidRPr="008A5BAC">
        <w:rPr>
          <w:rFonts w:ascii="Calibri" w:eastAsia="Calibri" w:hAnsi="Calibri" w:cs="Tehila" w:hint="cs"/>
          <w:sz w:val="24"/>
          <w:szCs w:val="24"/>
          <w:rtl/>
        </w:rPr>
        <w:t>בחצר דלא קיימא לאגרא</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וגברא דלא עביד למיגר </w:t>
      </w:r>
      <w:r w:rsidRPr="008A5BAC">
        <w:rPr>
          <w:rFonts w:ascii="Calibri" w:eastAsia="Calibri" w:hAnsi="Calibri" w:cs="Tehila" w:hint="cs"/>
          <w:sz w:val="20"/>
          <w:szCs w:val="20"/>
          <w:rtl/>
        </w:rPr>
        <w:t>שמצויים לו בתים אחרים בחינם, או שיש לו בית אחר</w:t>
      </w:r>
      <w:r>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זה לא נהנה וזה לא חסר </w:t>
      </w:r>
      <w:r w:rsidRPr="008A5BAC">
        <w:rPr>
          <w:rFonts w:ascii="Calibri" w:eastAsia="Calibri" w:hAnsi="Calibri" w:cs="Tehila" w:hint="cs"/>
          <w:sz w:val="20"/>
          <w:szCs w:val="20"/>
          <w:rtl/>
        </w:rPr>
        <w:t xml:space="preserve">ופשיטא דפטור. </w:t>
      </w:r>
    </w:p>
    <w:p w14:paraId="28688F17" w14:textId="77777777" w:rsidR="006D78EB" w:rsidRDefault="006D78EB" w:rsidP="006D78EB">
      <w:pPr>
        <w:spacing w:after="40" w:line="312" w:lineRule="auto"/>
        <w:jc w:val="both"/>
        <w:rPr>
          <w:rFonts w:ascii="Calibri" w:eastAsia="Calibri" w:hAnsi="Calibri" w:cs="Tehila"/>
          <w:sz w:val="24"/>
          <w:szCs w:val="24"/>
          <w:rtl/>
        </w:rPr>
      </w:pPr>
      <w:r w:rsidRPr="008A5BAC">
        <w:rPr>
          <w:rFonts w:ascii="Calibri" w:eastAsia="Calibri" w:hAnsi="Calibri" w:cs="Tehila" w:hint="cs"/>
          <w:sz w:val="24"/>
          <w:szCs w:val="24"/>
          <w:rtl/>
        </w:rPr>
        <w:t xml:space="preserve">ואם החצר קיימא לאגרא והגברא עביד למיגר, זה נהנה </w:t>
      </w:r>
      <w:r w:rsidRPr="008A5BAC">
        <w:rPr>
          <w:rFonts w:ascii="Calibri" w:eastAsia="Calibri" w:hAnsi="Calibri" w:cs="Tehila" w:hint="cs"/>
          <w:sz w:val="20"/>
          <w:szCs w:val="20"/>
          <w:rtl/>
        </w:rPr>
        <w:t>שהיה לו לשכור בית אחר</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וזה חסר </w:t>
      </w:r>
      <w:r w:rsidRPr="008A5BAC">
        <w:rPr>
          <w:rFonts w:ascii="Calibri" w:eastAsia="Calibri" w:hAnsi="Calibri" w:cs="Tehila" w:hint="cs"/>
          <w:sz w:val="20"/>
          <w:szCs w:val="20"/>
          <w:rtl/>
        </w:rPr>
        <w:t>שהיה משכירה לאחרים</w:t>
      </w:r>
      <w:r>
        <w:rPr>
          <w:rFonts w:ascii="Calibri" w:eastAsia="Calibri" w:hAnsi="Calibri" w:cs="Tehila" w:hint="cs"/>
          <w:sz w:val="20"/>
          <w:szCs w:val="20"/>
          <w:rtl/>
        </w:rPr>
        <w:t>. רש"י. והתוס' כתבו שהחסרון הוא שכל זמן שרואים את זה עומד בביתו אין מבקשים ממנו להשכיר.</w:t>
      </w:r>
      <w:r w:rsidRPr="008A5BAC">
        <w:rPr>
          <w:rFonts w:ascii="Calibri" w:eastAsia="Calibri" w:hAnsi="Calibri" w:cs="Tehila" w:hint="cs"/>
          <w:sz w:val="24"/>
          <w:szCs w:val="24"/>
          <w:rtl/>
        </w:rPr>
        <w:t xml:space="preserve"> </w:t>
      </w:r>
    </w:p>
    <w:p w14:paraId="4E462E2F" w14:textId="77777777" w:rsidR="006D78EB" w:rsidRPr="00E75360" w:rsidRDefault="006D78EB" w:rsidP="006D78EB">
      <w:pPr>
        <w:spacing w:after="120" w:line="312" w:lineRule="auto"/>
        <w:jc w:val="both"/>
        <w:rPr>
          <w:rFonts w:ascii="Calibri" w:eastAsia="Calibri" w:hAnsi="Calibri" w:cs="Tehila"/>
          <w:sz w:val="20"/>
          <w:szCs w:val="20"/>
          <w:rtl/>
        </w:rPr>
      </w:pPr>
      <w:r w:rsidRPr="008A5BAC">
        <w:rPr>
          <w:rFonts w:ascii="Calibri" w:eastAsia="Calibri" w:hAnsi="Calibri" w:cs="Tehila" w:hint="cs"/>
          <w:sz w:val="24"/>
          <w:szCs w:val="24"/>
          <w:rtl/>
        </w:rPr>
        <w:t xml:space="preserve">ואם החצר לא קיימא לאגרא והגברא עביד למיגר </w:t>
      </w:r>
      <w:r w:rsidRPr="008A5BAC">
        <w:rPr>
          <w:rFonts w:ascii="Calibri" w:eastAsia="Calibri" w:hAnsi="Calibri" w:cs="Tehila" w:hint="cs"/>
          <w:sz w:val="20"/>
          <w:szCs w:val="20"/>
          <w:rtl/>
        </w:rPr>
        <w:t xml:space="preserve">דזה נהנה וזה לא חסר, </w:t>
      </w:r>
      <w:r>
        <w:rPr>
          <w:rFonts w:ascii="Calibri" w:eastAsia="Calibri" w:hAnsi="Calibri" w:cs="Tehila" w:hint="cs"/>
          <w:sz w:val="24"/>
          <w:szCs w:val="24"/>
          <w:rtl/>
        </w:rPr>
        <w:t xml:space="preserve">לרמי בר חמא כמו שבמתני' </w:t>
      </w:r>
      <w:r w:rsidRPr="0076712F">
        <w:rPr>
          <w:rFonts w:ascii="Calibri" w:eastAsia="Calibri" w:hAnsi="Calibri" w:cs="TehilaMedium" w:hint="cs"/>
          <w:sz w:val="26"/>
          <w:szCs w:val="26"/>
          <w:rtl/>
        </w:rPr>
        <w:t>שן ברה"ר חייב לשלם מה שנהנה</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אלמא בתר הנאה אזלינן</w:t>
      </w:r>
      <w:r>
        <w:rPr>
          <w:rFonts w:ascii="Calibri" w:eastAsia="Calibri" w:hAnsi="Calibri" w:cs="Tehila" w:hint="cs"/>
          <w:sz w:val="20"/>
          <w:szCs w:val="20"/>
          <w:rtl/>
        </w:rPr>
        <w:t xml:space="preserve">, </w:t>
      </w:r>
      <w:r>
        <w:rPr>
          <w:rFonts w:ascii="Calibri" w:eastAsia="Calibri" w:hAnsi="Calibri" w:cs="Tehila" w:hint="cs"/>
          <w:sz w:val="24"/>
          <w:szCs w:val="24"/>
          <w:rtl/>
        </w:rPr>
        <w:t>ה"ה זה נהנה וזה לא חסר חייב</w:t>
      </w:r>
      <w:r w:rsidRPr="008A5BAC">
        <w:rPr>
          <w:rFonts w:ascii="Calibri" w:eastAsia="Calibri" w:hAnsi="Calibri" w:cs="Tehila" w:hint="cs"/>
          <w:sz w:val="24"/>
          <w:szCs w:val="24"/>
          <w:rtl/>
        </w:rPr>
        <w:t>,</w:t>
      </w:r>
      <w:r>
        <w:rPr>
          <w:rFonts w:ascii="Calibri" w:eastAsia="Calibri" w:hAnsi="Calibri" w:cs="Tehila" w:hint="cs"/>
          <w:sz w:val="24"/>
          <w:szCs w:val="24"/>
          <w:rtl/>
        </w:rPr>
        <w:t xml:space="preserve"> דהא לא חסר מידי, דסתם פירות ברה"ר מפקירם הבעלים</w:t>
      </w:r>
      <w:r>
        <w:rPr>
          <w:rFonts w:ascii="Calibri" w:eastAsia="Calibri" w:hAnsi="Calibri" w:cs="Tehila" w:hint="cs"/>
          <w:sz w:val="20"/>
          <w:szCs w:val="20"/>
          <w:rtl/>
        </w:rPr>
        <w:t xml:space="preserve"> דהא סופן לאיבוד, (וכתבו התוס' שאינו מפקירם לגמרי, דא"כ לא ישלם גם מה שנהנית, אלא מתייאש מהם מפני שסבור שיתקלקלו עד שיגיעו לדמי מה שנהנית),</w:t>
      </w:r>
      <w:r>
        <w:rPr>
          <w:rFonts w:ascii="Calibri" w:eastAsia="Calibri" w:hAnsi="Calibri" w:cs="Tehila" w:hint="cs"/>
          <w:sz w:val="24"/>
          <w:szCs w:val="24"/>
          <w:rtl/>
        </w:rPr>
        <w:t xml:space="preserve"> ומ"מ משלם מה שנהנית.</w:t>
      </w:r>
      <w:r w:rsidRPr="008A5BAC">
        <w:rPr>
          <w:rFonts w:ascii="Calibri" w:eastAsia="Calibri" w:hAnsi="Calibri" w:cs="Tehila" w:hint="cs"/>
          <w:sz w:val="24"/>
          <w:szCs w:val="24"/>
          <w:rtl/>
        </w:rPr>
        <w:t xml:space="preserve"> ולרבא אין ראיה משם</w:t>
      </w:r>
      <w:r>
        <w:rPr>
          <w:rFonts w:ascii="Calibri" w:eastAsia="Calibri" w:hAnsi="Calibri" w:cs="Tehila" w:hint="cs"/>
          <w:sz w:val="24"/>
          <w:szCs w:val="24"/>
          <w:rtl/>
        </w:rPr>
        <w:t>,</w:t>
      </w:r>
      <w:r w:rsidRPr="008A5BAC">
        <w:rPr>
          <w:rFonts w:ascii="Calibri" w:eastAsia="Calibri" w:hAnsi="Calibri" w:cs="Tehila" w:hint="cs"/>
          <w:sz w:val="24"/>
          <w:szCs w:val="24"/>
          <w:rtl/>
        </w:rPr>
        <w:t xml:space="preserve"> דשם הבעלים חסר.</w:t>
      </w:r>
      <w:r>
        <w:rPr>
          <w:rFonts w:ascii="Calibri" w:eastAsia="Calibri" w:hAnsi="Calibri" w:cs="Tehila" w:hint="cs"/>
          <w:sz w:val="24"/>
          <w:szCs w:val="24"/>
          <w:rtl/>
        </w:rPr>
        <w:t xml:space="preserve"> </w:t>
      </w:r>
      <w:r>
        <w:rPr>
          <w:rFonts w:ascii="Calibri" w:eastAsia="Calibri" w:hAnsi="Calibri" w:cs="Tehila" w:hint="cs"/>
          <w:sz w:val="20"/>
          <w:szCs w:val="20"/>
          <w:rtl/>
        </w:rPr>
        <w:t xml:space="preserve">והנה יש מחלוקת בגמ' ב"ב י"ב: בחלוקת ירושה אם אח יכול לדרוש קרקע הסמוכה לקרקע שכבר יש לו, וכתבו התוס' (ד"ה הא) שגם למ"ד ששם כופין על מידת סדום, שאני הכא שמתחילה היה יכול למונעו מלגור בבית, וגם למ"ד ששם אינו יכול לתבוע קרקע מסוימת, שאני הכא שכבר דר. עוד כתבו התוס' (ד"ה זה) שבחצר דקיימא לאגרא וגברא דלא עביד למיגר פטור, כיון שלא נהנה, דאפי' המגרש חבירו מביתו ונעל הדלת בפניו פטור, דאינו אלא גרמא בעלמא. עוד כתבו התוס' שאף אם החסרון אינו ממש בשעת ההנאה, כגון אכלה מתוך הרחבה שאין החיוב אלא על הנאת המעיים שאז כבר </w:t>
      </w:r>
      <w:r>
        <w:rPr>
          <w:rFonts w:ascii="Calibri" w:eastAsia="Calibri" w:hAnsi="Calibri" w:cs="Tehila" w:hint="cs"/>
          <w:sz w:val="20"/>
          <w:szCs w:val="20"/>
          <w:rtl/>
        </w:rPr>
        <w:lastRenderedPageBreak/>
        <w:t>האוכל נמאס, מ"מ כיון שנהנה מחמת החסרון שהיה בתחילה חייב.</w:t>
      </w:r>
    </w:p>
    <w:p w14:paraId="7566B031" w14:textId="77777777" w:rsidR="006D78EB" w:rsidRPr="008A5BAC" w:rsidRDefault="006D78EB" w:rsidP="006D78EB">
      <w:pPr>
        <w:spacing w:after="80" w:line="312" w:lineRule="auto"/>
        <w:jc w:val="both"/>
        <w:rPr>
          <w:rFonts w:ascii="Calibri" w:eastAsia="Calibri" w:hAnsi="Calibri" w:cs="Tehila"/>
          <w:sz w:val="24"/>
          <w:szCs w:val="24"/>
          <w:rtl/>
        </w:rPr>
      </w:pPr>
      <w:r w:rsidRPr="00A4262F">
        <w:rPr>
          <w:rStyle w:val="afc"/>
          <w:rFonts w:hint="cs"/>
          <w:rtl/>
        </w:rPr>
        <w:t>כ:</w:t>
      </w:r>
      <w:r w:rsidRPr="008A5BAC">
        <w:rPr>
          <w:rFonts w:ascii="Calibri" w:eastAsia="Calibri" w:hAnsi="Calibri" w:cs="TehilaMedium" w:hint="cs"/>
          <w:sz w:val="26"/>
          <w:szCs w:val="26"/>
          <w:rtl/>
        </w:rPr>
        <w:t xml:space="preserve"> המקיף את חבירו </w:t>
      </w:r>
      <w:r w:rsidRPr="008A5BAC">
        <w:rPr>
          <w:rFonts w:ascii="Calibri" w:eastAsia="Calibri" w:hAnsi="Calibri" w:cs="Tehila" w:hint="cs"/>
          <w:sz w:val="24"/>
          <w:szCs w:val="24"/>
          <w:rtl/>
        </w:rPr>
        <w:t xml:space="preserve">מג' רוחותיו וגדר את ג' הרוחות </w:t>
      </w:r>
      <w:r w:rsidRPr="008A5BAC">
        <w:rPr>
          <w:rFonts w:ascii="Calibri" w:eastAsia="Calibri" w:hAnsi="Calibri" w:cs="Tehila" w:hint="cs"/>
          <w:sz w:val="20"/>
          <w:szCs w:val="20"/>
          <w:rtl/>
        </w:rPr>
        <w:t>בינו לפנימי</w:t>
      </w:r>
      <w:r>
        <w:rPr>
          <w:rFonts w:ascii="Calibri" w:eastAsia="Calibri" w:hAnsi="Calibri" w:cs="Tehila" w:hint="cs"/>
          <w:sz w:val="20"/>
          <w:szCs w:val="20"/>
          <w:rtl/>
        </w:rPr>
        <w:t>,</w:t>
      </w:r>
      <w:r w:rsidRPr="008A5BAC">
        <w:rPr>
          <w:rFonts w:ascii="Calibri" w:eastAsia="Calibri" w:hAnsi="Calibri" w:cs="Tehila" w:hint="cs"/>
          <w:sz w:val="20"/>
          <w:szCs w:val="20"/>
          <w:rtl/>
        </w:rPr>
        <w:t xml:space="preserve"> מלבד המחיצות החיצונות</w:t>
      </w:r>
      <w:r>
        <w:rPr>
          <w:rFonts w:ascii="Calibri" w:eastAsia="Calibri" w:hAnsi="Calibri" w:cs="Tehila" w:hint="cs"/>
          <w:sz w:val="20"/>
          <w:szCs w:val="20"/>
          <w:rtl/>
        </w:rPr>
        <w:t xml:space="preserve"> שיש בינו לבקעה,</w:t>
      </w:r>
      <w:r w:rsidRPr="008A5BAC">
        <w:rPr>
          <w:rFonts w:ascii="Calibri" w:eastAsia="Calibri" w:hAnsi="Calibri" w:cs="Tehila" w:hint="cs"/>
          <w:sz w:val="24"/>
          <w:szCs w:val="24"/>
          <w:rtl/>
        </w:rPr>
        <w:t xml:space="preserve"> אין מחייבים את הפנימי לשלם לו</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כיון שלא הועיל לו</w:t>
      </w:r>
      <w:r>
        <w:rPr>
          <w:rFonts w:ascii="Calibri" w:eastAsia="Calibri" w:hAnsi="Calibri" w:cs="Tehila" w:hint="cs"/>
          <w:sz w:val="20"/>
          <w:szCs w:val="20"/>
          <w:rtl/>
        </w:rPr>
        <w:t xml:space="preserve"> שהרי הרוח הרביעית פרוצה,</w:t>
      </w:r>
      <w:r w:rsidRPr="008A5BAC">
        <w:rPr>
          <w:rFonts w:ascii="Calibri" w:eastAsia="Calibri" w:hAnsi="Calibri" w:cs="Tehila" w:hint="cs"/>
          <w:sz w:val="24"/>
          <w:szCs w:val="24"/>
          <w:rtl/>
        </w:rPr>
        <w:t xml:space="preserve"> ומשמע שאם גדר את הרביעית מחייבים אותו </w:t>
      </w:r>
      <w:r w:rsidRPr="008A5BAC">
        <w:rPr>
          <w:rFonts w:ascii="Calibri" w:eastAsia="Calibri" w:hAnsi="Calibri" w:cs="Tehila" w:hint="cs"/>
          <w:sz w:val="20"/>
          <w:szCs w:val="20"/>
          <w:rtl/>
        </w:rPr>
        <w:t>לתת את חלקו במחיצות הפנימיות</w:t>
      </w:r>
      <w:r>
        <w:rPr>
          <w:rFonts w:ascii="Calibri" w:eastAsia="Calibri" w:hAnsi="Calibri" w:cs="Tehila" w:hint="cs"/>
          <w:sz w:val="20"/>
          <w:szCs w:val="20"/>
          <w:rtl/>
        </w:rPr>
        <w:t>.</w:t>
      </w:r>
      <w:r>
        <w:rPr>
          <w:rFonts w:ascii="Calibri" w:eastAsia="Calibri" w:hAnsi="Calibri" w:cs="Tehila" w:hint="cs"/>
          <w:sz w:val="24"/>
          <w:szCs w:val="24"/>
          <w:rtl/>
        </w:rPr>
        <w:t xml:space="preserve"> הגמ' אומרת שגם אם</w:t>
      </w:r>
      <w:r w:rsidRPr="008A5BAC">
        <w:rPr>
          <w:rFonts w:ascii="Calibri" w:eastAsia="Calibri" w:hAnsi="Calibri" w:cs="Tehila" w:hint="cs"/>
          <w:sz w:val="24"/>
          <w:szCs w:val="24"/>
          <w:rtl/>
        </w:rPr>
        <w:t xml:space="preserve"> זה נהנה וזה לא חסר פטור הכא חייב</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דחסר הוא</w:t>
      </w:r>
      <w:r w:rsidRPr="008A5BAC">
        <w:rPr>
          <w:rFonts w:ascii="Calibri" w:eastAsia="Calibri" w:hAnsi="Calibri" w:cs="Tehila" w:hint="cs"/>
          <w:sz w:val="24"/>
          <w:szCs w:val="24"/>
          <w:rtl/>
        </w:rPr>
        <w:t xml:space="preserve"> כיון שגרם לפנימי הקיפא יתירא </w:t>
      </w:r>
      <w:r w:rsidRPr="008A5BAC">
        <w:rPr>
          <w:rFonts w:ascii="Calibri" w:eastAsia="Calibri" w:hAnsi="Calibri" w:cs="Tehila" w:hint="cs"/>
          <w:sz w:val="20"/>
          <w:szCs w:val="20"/>
          <w:rtl/>
        </w:rPr>
        <w:t>לגדור בינו לבין הפנימי</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ובסיפא איתא שלרבי יוסי אם עמד ניקף וגדר את הרביעית מגלגלים עליו את הכל </w:t>
      </w:r>
      <w:r>
        <w:rPr>
          <w:rFonts w:ascii="Calibri" w:eastAsia="Calibri" w:hAnsi="Calibri" w:cs="Tehila" w:hint="cs"/>
          <w:sz w:val="20"/>
          <w:szCs w:val="20"/>
          <w:rtl/>
        </w:rPr>
        <w:t xml:space="preserve">לתת חלקו במחיצות הפנימיות, </w:t>
      </w:r>
      <w:r w:rsidRPr="008A5BAC">
        <w:rPr>
          <w:rFonts w:ascii="Calibri" w:eastAsia="Calibri" w:hAnsi="Calibri" w:cs="Tehila" w:hint="cs"/>
          <w:sz w:val="20"/>
          <w:szCs w:val="20"/>
          <w:rtl/>
        </w:rPr>
        <w:t>דגלי דעתיה דניחא ליה</w:t>
      </w:r>
      <w:r>
        <w:rPr>
          <w:rFonts w:ascii="Calibri" w:eastAsia="Calibri" w:hAnsi="Calibri" w:cs="Tehila" w:hint="cs"/>
          <w:sz w:val="20"/>
          <w:szCs w:val="20"/>
          <w:rtl/>
        </w:rPr>
        <w:t>, (ולכן גם אם זה נהנה וזה לא חסר פטור, הכא שגילה דעתו שניחא ליה בהוצאה חייב. תוד"ה טעמא).</w:t>
      </w:r>
      <w:r w:rsidRPr="008A5BAC">
        <w:rPr>
          <w:rFonts w:ascii="Calibri" w:eastAsia="Calibri" w:hAnsi="Calibri" w:cs="Tehila" w:hint="cs"/>
          <w:sz w:val="24"/>
          <w:szCs w:val="24"/>
          <w:rtl/>
        </w:rPr>
        <w:t xml:space="preserve"> ומשמע שאם המקיף </w:t>
      </w:r>
      <w:r w:rsidRPr="008A5BAC">
        <w:rPr>
          <w:rFonts w:ascii="Calibri" w:eastAsia="Calibri" w:hAnsi="Calibri" w:cs="Tehila" w:hint="cs"/>
          <w:sz w:val="20"/>
          <w:szCs w:val="20"/>
          <w:rtl/>
        </w:rPr>
        <w:t>קנה שדה גם בצד הרביעי ו</w:t>
      </w:r>
      <w:r>
        <w:rPr>
          <w:rFonts w:ascii="Calibri" w:eastAsia="Calibri" w:hAnsi="Calibri" w:cs="Tehila" w:hint="cs"/>
          <w:sz w:val="24"/>
          <w:szCs w:val="24"/>
          <w:rtl/>
        </w:rPr>
        <w:t xml:space="preserve">גדר את הרביעית פטור, </w:t>
      </w:r>
      <w:r>
        <w:rPr>
          <w:rFonts w:ascii="Calibri" w:eastAsia="Calibri" w:hAnsi="Calibri" w:cs="Tehila" w:hint="cs"/>
          <w:sz w:val="20"/>
          <w:szCs w:val="20"/>
          <w:rtl/>
        </w:rPr>
        <w:t>ואפי' רבנן לא פליגי אלא משום שגרם לו הקיפא יתירא. (שם).</w:t>
      </w:r>
      <w:r>
        <w:rPr>
          <w:rFonts w:ascii="Calibri" w:eastAsia="Calibri" w:hAnsi="Calibri" w:cs="Tehila" w:hint="cs"/>
          <w:sz w:val="24"/>
          <w:szCs w:val="24"/>
          <w:rtl/>
        </w:rPr>
        <w:t xml:space="preserve"> הגמ' אומ</w:t>
      </w:r>
      <w:r w:rsidRPr="008A5BAC">
        <w:rPr>
          <w:rFonts w:ascii="Calibri" w:eastAsia="Calibri" w:hAnsi="Calibri" w:cs="Tehila" w:hint="cs"/>
          <w:sz w:val="24"/>
          <w:szCs w:val="24"/>
          <w:rtl/>
        </w:rPr>
        <w:t xml:space="preserve">רת שדין זה נכון אף אם זה נהנה וזה לא חסר חייב, דהפנימי אומר שמספיקה לו נטירא בת זוזא </w:t>
      </w:r>
      <w:r>
        <w:rPr>
          <w:rFonts w:ascii="Calibri" w:eastAsia="Calibri" w:hAnsi="Calibri" w:cs="Tehila" w:hint="cs"/>
          <w:sz w:val="20"/>
          <w:szCs w:val="20"/>
          <w:rtl/>
        </w:rPr>
        <w:t>ו</w:t>
      </w:r>
      <w:r w:rsidRPr="008A5BAC">
        <w:rPr>
          <w:rFonts w:ascii="Calibri" w:eastAsia="Calibri" w:hAnsi="Calibri" w:cs="Tehila" w:hint="cs"/>
          <w:sz w:val="20"/>
          <w:szCs w:val="20"/>
          <w:rtl/>
        </w:rPr>
        <w:t>אין בידו לגדור גדר של אבנים</w:t>
      </w:r>
      <w:r>
        <w:rPr>
          <w:rFonts w:ascii="Calibri" w:eastAsia="Calibri" w:hAnsi="Calibri" w:cs="Tehila" w:hint="cs"/>
          <w:sz w:val="20"/>
          <w:szCs w:val="20"/>
          <w:rtl/>
        </w:rPr>
        <w:t xml:space="preserve">. רש"י. אבל שיטת התוס' (ד"ה את) שאין הנדון כאן במחיצות הפנימיות, דזה נחשב זה נהנה וזה חסר, אלא איירי במחיצות החיצוניות, </w:t>
      </w:r>
      <w:proofErr w:type="spellStart"/>
      <w:r>
        <w:rPr>
          <w:rFonts w:ascii="Calibri" w:eastAsia="Calibri" w:hAnsi="Calibri" w:cs="Tehila" w:hint="cs"/>
          <w:sz w:val="20"/>
          <w:szCs w:val="20"/>
          <w:rtl/>
        </w:rPr>
        <w:t>והקיפא</w:t>
      </w:r>
      <w:proofErr w:type="spellEnd"/>
      <w:r>
        <w:rPr>
          <w:rFonts w:ascii="Calibri" w:eastAsia="Calibri" w:hAnsi="Calibri" w:cs="Tehila" w:hint="cs"/>
          <w:sz w:val="20"/>
          <w:szCs w:val="20"/>
          <w:rtl/>
        </w:rPr>
        <w:t xml:space="preserve"> יתירא היינו שמחמת השדה הפנימית ההיקף החיצוני גדול יותר.</w:t>
      </w:r>
    </w:p>
    <w:p w14:paraId="7F822FF3" w14:textId="77777777" w:rsidR="006D78EB" w:rsidRPr="008A5BAC" w:rsidRDefault="006D78EB" w:rsidP="006D78EB">
      <w:pPr>
        <w:spacing w:after="8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בית ועליה של שנים שנפלו</w:t>
      </w:r>
      <w:r w:rsidRPr="008A5BAC">
        <w:rPr>
          <w:rFonts w:ascii="Calibri" w:eastAsia="Calibri" w:hAnsi="Calibri" w:cs="Tehila" w:hint="cs"/>
          <w:sz w:val="24"/>
          <w:szCs w:val="24"/>
          <w:rtl/>
        </w:rPr>
        <w:t xml:space="preserve"> ובעה"ב אינו רוצה לבנות את ביתו, לת"ק בעל העליה בונה את הבית ודר בתוכו עד שישלם לו בעה"ב את יציאותיו </w:t>
      </w:r>
      <w:r w:rsidRPr="008A5BAC">
        <w:rPr>
          <w:rFonts w:ascii="Calibri" w:eastAsia="Calibri" w:hAnsi="Calibri" w:cs="Tehila" w:hint="cs"/>
          <w:sz w:val="20"/>
          <w:szCs w:val="20"/>
          <w:rtl/>
        </w:rPr>
        <w:t>ואינו מנכה לו את השכירות על הבית</w:t>
      </w:r>
      <w:r>
        <w:rPr>
          <w:rFonts w:ascii="Calibri" w:eastAsia="Calibri" w:hAnsi="Calibri" w:cs="Tehila" w:hint="cs"/>
          <w:sz w:val="20"/>
          <w:szCs w:val="20"/>
          <w:rtl/>
        </w:rPr>
        <w:t>, (משום דביתא לעליה משתעבד. תוד"ה ת"ש).</w:t>
      </w:r>
      <w:r w:rsidRPr="008A5BAC">
        <w:rPr>
          <w:rFonts w:ascii="Calibri" w:eastAsia="Calibri" w:hAnsi="Calibri" w:cs="Tehila" w:hint="cs"/>
          <w:sz w:val="24"/>
          <w:szCs w:val="24"/>
          <w:rtl/>
        </w:rPr>
        <w:t xml:space="preserve"> הגמ' אומרת שאפי' אם זה נהנה וזה לא חסר חייב</w:t>
      </w:r>
      <w:r>
        <w:rPr>
          <w:rFonts w:ascii="Calibri" w:eastAsia="Calibri" w:hAnsi="Calibri" w:cs="Tehila" w:hint="cs"/>
          <w:sz w:val="24"/>
          <w:szCs w:val="24"/>
          <w:rtl/>
        </w:rPr>
        <w:t xml:space="preserve">, </w:t>
      </w:r>
      <w:r>
        <w:rPr>
          <w:rFonts w:ascii="Calibri" w:eastAsia="Calibri" w:hAnsi="Calibri" w:cs="Tehila" w:hint="cs"/>
          <w:sz w:val="20"/>
          <w:szCs w:val="20"/>
          <w:rtl/>
        </w:rPr>
        <w:t>והכא נמי בעל העליה נהנה במה שלא היה צריך לשכור דירה אחרת, ובעל הבית לא חסר כיון שהוא לא רצה לבנות, מ"מ</w:t>
      </w:r>
      <w:r w:rsidRPr="008A5BAC">
        <w:rPr>
          <w:rFonts w:ascii="Calibri" w:eastAsia="Calibri" w:hAnsi="Calibri" w:cs="Tehila" w:hint="cs"/>
          <w:sz w:val="24"/>
          <w:szCs w:val="24"/>
          <w:rtl/>
        </w:rPr>
        <w:t xml:space="preserve"> א"צ לשלם לבעה"ב, משום שהבית משתעבד לעליה </w:t>
      </w:r>
      <w:r w:rsidRPr="008A5BAC">
        <w:rPr>
          <w:rFonts w:ascii="Calibri" w:eastAsia="Calibri" w:hAnsi="Calibri" w:cs="Tehila" w:hint="cs"/>
          <w:sz w:val="20"/>
          <w:szCs w:val="20"/>
          <w:rtl/>
        </w:rPr>
        <w:t>שהרי עליו לסבול העליה</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ולר</w:t>
      </w:r>
      <w:r>
        <w:rPr>
          <w:rFonts w:ascii="Calibri" w:eastAsia="Calibri" w:hAnsi="Calibri" w:cs="Tehila" w:hint="cs"/>
          <w:sz w:val="24"/>
          <w:szCs w:val="24"/>
          <w:rtl/>
        </w:rPr>
        <w:t>בי יהודה</w:t>
      </w:r>
      <w:r w:rsidRPr="008A5BAC">
        <w:rPr>
          <w:rFonts w:ascii="Calibri" w:eastAsia="Calibri" w:hAnsi="Calibri" w:cs="Tehila" w:hint="cs"/>
          <w:sz w:val="24"/>
          <w:szCs w:val="24"/>
          <w:rtl/>
        </w:rPr>
        <w:t xml:space="preserve"> צריך לשלם לו על המגורים בבית, והגמ' אומרת שזה שייך גם אם זה נהנה וזה לא חסר פטור, דיש כאן שחרוריתא דאשייתא </w:t>
      </w:r>
      <w:r w:rsidRPr="008A5BAC">
        <w:rPr>
          <w:rFonts w:ascii="Calibri" w:eastAsia="Calibri" w:hAnsi="Calibri" w:cs="Tehila" w:hint="cs"/>
          <w:sz w:val="20"/>
          <w:szCs w:val="20"/>
          <w:rtl/>
        </w:rPr>
        <w:t>שמשחיר הכתלים, וחסר הוא</w:t>
      </w:r>
      <w:r>
        <w:rPr>
          <w:rFonts w:ascii="Calibri" w:eastAsia="Calibri" w:hAnsi="Calibri" w:cs="Tehila" w:hint="cs"/>
          <w:sz w:val="20"/>
          <w:szCs w:val="20"/>
          <w:rtl/>
        </w:rPr>
        <w:t>, אבל בבית ישן פטור.</w:t>
      </w:r>
    </w:p>
    <w:p w14:paraId="407669B3" w14:textId="77777777" w:rsidR="006D78EB" w:rsidRPr="008A5BAC" w:rsidRDefault="006D78EB" w:rsidP="006D78EB">
      <w:pPr>
        <w:spacing w:after="8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 xml:space="preserve">מעילה באבן או קורה של הקדש- </w:t>
      </w:r>
      <w:r w:rsidRPr="00E3318C">
        <w:rPr>
          <w:rFonts w:ascii="Calibri" w:eastAsia="Calibri" w:hAnsi="Calibri" w:cs="Tehila" w:hint="cs"/>
          <w:sz w:val="20"/>
          <w:szCs w:val="20"/>
          <w:rtl/>
        </w:rPr>
        <w:t>גזבר ש</w:t>
      </w:r>
      <w:r>
        <w:rPr>
          <w:rFonts w:ascii="Calibri" w:eastAsia="Calibri" w:hAnsi="Calibri" w:cs="Tehila" w:hint="cs"/>
          <w:sz w:val="24"/>
          <w:szCs w:val="24"/>
          <w:rtl/>
        </w:rPr>
        <w:t>נטל אבן או קורה של הקדש</w:t>
      </w:r>
      <w:r w:rsidRPr="008A5BAC">
        <w:rPr>
          <w:rFonts w:ascii="Calibri" w:eastAsia="Calibri" w:hAnsi="Calibri" w:cs="Tehila" w:hint="cs"/>
          <w:sz w:val="24"/>
          <w:szCs w:val="24"/>
          <w:rtl/>
        </w:rPr>
        <w:t xml:space="preserve"> לא מעל</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דמעיקרא היתה ברשותו ואין כאן שינוי</w:t>
      </w:r>
      <w:r>
        <w:rPr>
          <w:rFonts w:ascii="Calibri" w:eastAsia="Calibri" w:hAnsi="Calibri" w:cs="Tehila" w:hint="cs"/>
          <w:sz w:val="20"/>
          <w:szCs w:val="20"/>
          <w:rtl/>
        </w:rPr>
        <w:t>. רש"י. ואין מעילה אלא במתכוין להוציאה מרשות מי שהיא ברשותו, וכאן הוא סבור שהיא שלו. (תוד"ה נתנה).</w:t>
      </w:r>
      <w:r w:rsidRPr="008A5BAC">
        <w:rPr>
          <w:rFonts w:ascii="Calibri" w:eastAsia="Calibri" w:hAnsi="Calibri" w:cs="Tehila" w:hint="cs"/>
          <w:sz w:val="24"/>
          <w:szCs w:val="24"/>
          <w:rtl/>
        </w:rPr>
        <w:t xml:space="preserve"> ואם נתנה לחבירו </w:t>
      </w:r>
      <w:r w:rsidRPr="008A5BAC">
        <w:rPr>
          <w:rFonts w:ascii="Calibri" w:eastAsia="Calibri" w:hAnsi="Calibri" w:cs="Tehila" w:hint="cs"/>
          <w:sz w:val="20"/>
          <w:szCs w:val="20"/>
          <w:rtl/>
        </w:rPr>
        <w:t>קנה חבירו שהרי יש לגזבר רשות לתת ויצאה לחולין ולכן</w:t>
      </w:r>
      <w:r w:rsidRPr="008A5BAC">
        <w:rPr>
          <w:rFonts w:ascii="Calibri" w:eastAsia="Calibri" w:hAnsi="Calibri" w:cs="Tehila" w:hint="cs"/>
          <w:sz w:val="24"/>
          <w:szCs w:val="24"/>
          <w:rtl/>
        </w:rPr>
        <w:t xml:space="preserve"> מעל </w:t>
      </w:r>
      <w:r w:rsidRPr="00E3318C">
        <w:rPr>
          <w:rFonts w:ascii="Calibri" w:eastAsia="Calibri" w:hAnsi="Calibri" w:cs="Tehila" w:hint="cs"/>
          <w:sz w:val="20"/>
          <w:szCs w:val="20"/>
          <w:rtl/>
        </w:rPr>
        <w:t>הגזבר</w:t>
      </w:r>
      <w:r>
        <w:rPr>
          <w:rFonts w:ascii="Calibri" w:eastAsia="Calibri" w:hAnsi="Calibri" w:cs="Tehila" w:hint="cs"/>
          <w:sz w:val="20"/>
          <w:szCs w:val="20"/>
          <w:rtl/>
        </w:rPr>
        <w:t>, וחבירו לא מעל,</w:t>
      </w:r>
      <w:r>
        <w:rPr>
          <w:rFonts w:ascii="Calibri" w:eastAsia="Calibri" w:hAnsi="Calibri" w:cs="Tehila" w:hint="cs"/>
          <w:sz w:val="24"/>
          <w:szCs w:val="24"/>
          <w:rtl/>
        </w:rPr>
        <w:t xml:space="preserve"> ואם הניחה</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הגזבר</w:t>
      </w:r>
      <w:r w:rsidRPr="008A5BAC">
        <w:rPr>
          <w:rFonts w:ascii="Calibri" w:eastAsia="Calibri" w:hAnsi="Calibri" w:cs="Tehila" w:hint="cs"/>
          <w:sz w:val="24"/>
          <w:szCs w:val="24"/>
          <w:rtl/>
        </w:rPr>
        <w:t xml:space="preserve"> בביתו</w:t>
      </w:r>
      <w:r>
        <w:rPr>
          <w:rFonts w:ascii="Calibri" w:eastAsia="Calibri" w:hAnsi="Calibri" w:cs="Tehila" w:hint="cs"/>
          <w:sz w:val="24"/>
          <w:szCs w:val="24"/>
          <w:rtl/>
        </w:rPr>
        <w:t xml:space="preserve"> על פי ארובה</w:t>
      </w:r>
      <w:r w:rsidRPr="008A5BAC">
        <w:rPr>
          <w:rFonts w:ascii="Calibri" w:eastAsia="Calibri" w:hAnsi="Calibri" w:cs="Tehila" w:hint="cs"/>
          <w:sz w:val="24"/>
          <w:szCs w:val="24"/>
          <w:rtl/>
        </w:rPr>
        <w:t xml:space="preserve"> </w:t>
      </w:r>
      <w:r w:rsidRPr="00E3318C">
        <w:rPr>
          <w:rFonts w:ascii="Calibri" w:eastAsia="Calibri" w:hAnsi="Calibri" w:cs="Tehila" w:hint="cs"/>
          <w:sz w:val="20"/>
          <w:szCs w:val="20"/>
          <w:rtl/>
        </w:rPr>
        <w:t xml:space="preserve">ולא קבעה בבנין </w:t>
      </w:r>
      <w:r w:rsidRPr="008A5BAC">
        <w:rPr>
          <w:rFonts w:ascii="Calibri" w:eastAsia="Calibri" w:hAnsi="Calibri" w:cs="Tehila" w:hint="cs"/>
          <w:sz w:val="20"/>
          <w:szCs w:val="20"/>
          <w:rtl/>
        </w:rPr>
        <w:t>דלא הוי שינוי</w:t>
      </w:r>
      <w:r>
        <w:rPr>
          <w:rFonts w:ascii="Calibri" w:eastAsia="Calibri" w:hAnsi="Calibri" w:cs="Tehila" w:hint="cs"/>
          <w:sz w:val="20"/>
          <w:szCs w:val="20"/>
          <w:rtl/>
        </w:rPr>
        <w:t>, (-רש"י. והתוס' הקשו שגם בקבעה לא קני, דשינוי החוזר לברייתו הוא)</w:t>
      </w:r>
      <w:r w:rsidRPr="008A5BAC">
        <w:rPr>
          <w:rFonts w:ascii="Calibri" w:eastAsia="Calibri" w:hAnsi="Calibri" w:cs="Tehila" w:hint="cs"/>
          <w:sz w:val="24"/>
          <w:szCs w:val="24"/>
          <w:rtl/>
        </w:rPr>
        <w:t xml:space="preserve"> לא מעל עד שידור תחתיה </w:t>
      </w:r>
      <w:r>
        <w:rPr>
          <w:rFonts w:ascii="Calibri" w:eastAsia="Calibri" w:hAnsi="Calibri" w:cs="Tehila" w:hint="cs"/>
          <w:sz w:val="24"/>
          <w:szCs w:val="24"/>
          <w:rtl/>
        </w:rPr>
        <w:t>שוה פרוטה</w:t>
      </w:r>
      <w:r w:rsidRPr="008A5BAC">
        <w:rPr>
          <w:rFonts w:ascii="Calibri" w:eastAsia="Calibri" w:hAnsi="Calibri" w:cs="Tehila" w:hint="cs"/>
          <w:sz w:val="24"/>
          <w:szCs w:val="24"/>
          <w:rtl/>
        </w:rPr>
        <w:t xml:space="preserve">. רבי אבהו הוכיח מזה בשם שמואל שהדר בחצר חבירו שלא מדעתו צריך להעלות לו שכר </w:t>
      </w:r>
      <w:r w:rsidRPr="008A5BAC">
        <w:rPr>
          <w:rFonts w:ascii="Calibri" w:eastAsia="Calibri" w:hAnsi="Calibri" w:cs="Tehila" w:hint="cs"/>
          <w:sz w:val="20"/>
          <w:szCs w:val="20"/>
          <w:rtl/>
        </w:rPr>
        <w:t>שהרי דר תחתיה שלא מדעת הקדש</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והגמ' אומרת שאין ראיה, דהקדש שלא מדעת כהדיוט מדעת </w:t>
      </w:r>
      <w:r w:rsidRPr="008A5BAC">
        <w:rPr>
          <w:rFonts w:ascii="Calibri" w:eastAsia="Calibri" w:hAnsi="Calibri" w:cs="Tehila" w:hint="cs"/>
          <w:sz w:val="20"/>
          <w:szCs w:val="20"/>
          <w:rtl/>
        </w:rPr>
        <w:t>דדעת שכינה איכא</w:t>
      </w:r>
      <w:r>
        <w:rPr>
          <w:rFonts w:ascii="Calibri" w:eastAsia="Calibri" w:hAnsi="Calibri" w:cs="Tehila" w:hint="cs"/>
          <w:sz w:val="20"/>
          <w:szCs w:val="20"/>
          <w:rtl/>
        </w:rPr>
        <w:t xml:space="preserve">. רש"י. והתוס' (ד"ה כהדיוט) הקשו שהרי אין חילוק בין דר </w:t>
      </w:r>
      <w:r>
        <w:rPr>
          <w:rFonts w:ascii="Calibri" w:eastAsia="Calibri" w:hAnsi="Calibri" w:cs="Tehila" w:hint="cs"/>
          <w:sz w:val="20"/>
          <w:szCs w:val="20"/>
          <w:rtl/>
        </w:rPr>
        <w:t xml:space="preserve">בחצר חבירו שלא בידיעתו או בידיעתו, ולכן ביארו שבהקדש יש דעת שכינה שלא להנות בלי מעילה. עוד כתבו (ד"ה </w:t>
      </w:r>
      <w:proofErr w:type="spellStart"/>
      <w:r>
        <w:rPr>
          <w:rFonts w:ascii="Calibri" w:eastAsia="Calibri" w:hAnsi="Calibri" w:cs="Tehila" w:hint="cs"/>
          <w:sz w:val="20"/>
          <w:szCs w:val="20"/>
          <w:rtl/>
        </w:rPr>
        <w:t>אשגוחי</w:t>
      </w:r>
      <w:proofErr w:type="spellEnd"/>
      <w:r>
        <w:rPr>
          <w:rFonts w:ascii="Calibri" w:eastAsia="Calibri" w:hAnsi="Calibri" w:cs="Tehila" w:hint="cs"/>
          <w:sz w:val="20"/>
          <w:szCs w:val="20"/>
          <w:rtl/>
        </w:rPr>
        <w:t>) שגם שמואל שרצה להביא משם ראיה שזה נהנה וזה לא חסר חייב, חזר בו.</w:t>
      </w:r>
      <w:r>
        <w:rPr>
          <w:rFonts w:ascii="Calibri" w:eastAsia="Calibri" w:hAnsi="Calibri" w:cs="Tehila" w:hint="cs"/>
          <w:sz w:val="24"/>
          <w:szCs w:val="24"/>
          <w:rtl/>
        </w:rPr>
        <w:t xml:space="preserve"> </w:t>
      </w:r>
    </w:p>
    <w:p w14:paraId="19C1CB93" w14:textId="77777777" w:rsidR="006D78EB" w:rsidRPr="008A5BAC" w:rsidRDefault="006D78EB" w:rsidP="006D78EB">
      <w:pPr>
        <w:spacing w:after="80" w:line="312" w:lineRule="auto"/>
        <w:jc w:val="both"/>
        <w:rPr>
          <w:rFonts w:ascii="Calibri" w:eastAsia="Calibri" w:hAnsi="Calibri" w:cs="Tehila"/>
          <w:sz w:val="24"/>
          <w:szCs w:val="24"/>
        </w:rPr>
      </w:pPr>
      <w:r w:rsidRPr="00A4262F">
        <w:rPr>
          <w:rStyle w:val="afc"/>
          <w:rFonts w:hint="cs"/>
          <w:rtl/>
        </w:rPr>
        <w:t>כ"א.</w:t>
      </w:r>
      <w:r w:rsidRPr="008A5BAC">
        <w:rPr>
          <w:rFonts w:ascii="Calibri" w:eastAsia="Calibri" w:hAnsi="Calibri" w:cs="TehilaMedium" w:hint="cs"/>
          <w:sz w:val="26"/>
          <w:szCs w:val="26"/>
          <w:rtl/>
        </w:rPr>
        <w:t xml:space="preserve"> מסקנת הסוגיא-</w:t>
      </w:r>
      <w:r w:rsidRPr="008A5BAC">
        <w:rPr>
          <w:rFonts w:ascii="Calibri" w:eastAsia="Calibri" w:hAnsi="Calibri" w:cs="Tehila" w:hint="cs"/>
          <w:sz w:val="24"/>
          <w:szCs w:val="24"/>
          <w:rtl/>
        </w:rPr>
        <w:t xml:space="preserve"> רבי אמי אמר</w:t>
      </w:r>
      <w:r>
        <w:rPr>
          <w:rFonts w:ascii="Calibri" w:eastAsia="Calibri" w:hAnsi="Calibri" w:cs="Tehila" w:hint="cs"/>
          <w:sz w:val="24"/>
          <w:szCs w:val="24"/>
          <w:rtl/>
        </w:rPr>
        <w:t xml:space="preserve"> שפטור מלשלם, דלא חיסרו ולא הזיקו. ורבי חייא בר אבא נסתפק בדבר. ובדעת רבי יוחנן נחלקו אמוראים.</w:t>
      </w:r>
      <w:r w:rsidRPr="008A5BAC">
        <w:rPr>
          <w:rFonts w:ascii="Calibri" w:eastAsia="Calibri" w:hAnsi="Calibri" w:cs="Tehila" w:hint="cs"/>
          <w:sz w:val="24"/>
          <w:szCs w:val="24"/>
          <w:rtl/>
        </w:rPr>
        <w:t xml:space="preserve"> רב הונא ורבי חייא בר אבין אמרו בשם רב שפטור מלשלם, (ו</w:t>
      </w:r>
      <w:r>
        <w:rPr>
          <w:rFonts w:ascii="Calibri" w:eastAsia="Calibri" w:hAnsi="Calibri" w:cs="Tehila" w:hint="cs"/>
          <w:sz w:val="24"/>
          <w:szCs w:val="24"/>
          <w:rtl/>
        </w:rPr>
        <w:t>הא דאמר רב הונא ש</w:t>
      </w:r>
      <w:r w:rsidRPr="008A5BAC">
        <w:rPr>
          <w:rFonts w:ascii="Calibri" w:eastAsia="Calibri" w:hAnsi="Calibri" w:cs="Tehila" w:hint="cs"/>
          <w:sz w:val="24"/>
          <w:szCs w:val="24"/>
          <w:rtl/>
        </w:rPr>
        <w:t xml:space="preserve">אם נמצא </w:t>
      </w:r>
      <w:r>
        <w:rPr>
          <w:rFonts w:ascii="Calibri" w:eastAsia="Calibri" w:hAnsi="Calibri" w:cs="Tehila" w:hint="cs"/>
          <w:sz w:val="24"/>
          <w:szCs w:val="24"/>
          <w:rtl/>
        </w:rPr>
        <w:t>הבית של שמעון מעלה שכר לשמעון, היינו בקיימא לאגרא). ל</w:t>
      </w:r>
      <w:r w:rsidRPr="008A5BAC">
        <w:rPr>
          <w:rFonts w:ascii="Calibri" w:eastAsia="Calibri" w:hAnsi="Calibri" w:cs="Tehila" w:hint="cs"/>
          <w:sz w:val="24"/>
          <w:szCs w:val="24"/>
          <w:rtl/>
        </w:rPr>
        <w:t xml:space="preserve">רב סחורה </w:t>
      </w:r>
      <w:r>
        <w:rPr>
          <w:rFonts w:ascii="Calibri" w:eastAsia="Calibri" w:hAnsi="Calibri" w:cs="Tehila" w:hint="cs"/>
          <w:sz w:val="24"/>
          <w:szCs w:val="24"/>
          <w:rtl/>
        </w:rPr>
        <w:t xml:space="preserve">טעמא דרב הוא </w:t>
      </w:r>
      <w:r w:rsidRPr="008A5BAC">
        <w:rPr>
          <w:rFonts w:ascii="Calibri" w:eastAsia="Calibri" w:hAnsi="Calibri" w:cs="Tehila" w:hint="cs"/>
          <w:sz w:val="24"/>
          <w:szCs w:val="24"/>
          <w:rtl/>
        </w:rPr>
        <w:t xml:space="preserve">משום שנא' "ושאיה יוכת שער" </w:t>
      </w:r>
      <w:r w:rsidRPr="008A5BAC">
        <w:rPr>
          <w:rFonts w:ascii="Calibri" w:eastAsia="Calibri" w:hAnsi="Calibri" w:cs="Tehila" w:hint="cs"/>
          <w:sz w:val="20"/>
          <w:szCs w:val="20"/>
          <w:rtl/>
        </w:rPr>
        <w:t xml:space="preserve">שד ששמו שאיה מכתת בתים שלא גרים בהם, לישנא אחרינא בית </w:t>
      </w:r>
      <w:proofErr w:type="spellStart"/>
      <w:r w:rsidRPr="008A5BAC">
        <w:rPr>
          <w:rFonts w:ascii="Calibri" w:eastAsia="Calibri" w:hAnsi="Calibri" w:cs="Tehila" w:hint="cs"/>
          <w:sz w:val="20"/>
          <w:szCs w:val="20"/>
          <w:rtl/>
        </w:rPr>
        <w:t>שאוי</w:t>
      </w:r>
      <w:proofErr w:type="spellEnd"/>
      <w:r w:rsidRPr="008A5BAC">
        <w:rPr>
          <w:rFonts w:ascii="Calibri" w:eastAsia="Calibri" w:hAnsi="Calibri" w:cs="Tehila" w:hint="cs"/>
          <w:sz w:val="20"/>
          <w:szCs w:val="20"/>
          <w:rtl/>
        </w:rPr>
        <w:t xml:space="preserve"> ויחיד בלא אדם מזיקים מכתתים אותו</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ולרב יוסף הטעם משום דביתא מיתבא יתיב </w:t>
      </w:r>
      <w:r w:rsidRPr="008A5BAC">
        <w:rPr>
          <w:rFonts w:ascii="Calibri" w:eastAsia="Calibri" w:hAnsi="Calibri" w:cs="Tehila" w:hint="cs"/>
          <w:sz w:val="20"/>
          <w:szCs w:val="20"/>
          <w:rtl/>
        </w:rPr>
        <w:t>בית מיושב ישובו קיים לפי שהדרים בו מתקנים אותו</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ונ"מ בין הטעמים אם משתמש בבית בציבי </w:t>
      </w:r>
      <w:proofErr w:type="spellStart"/>
      <w:r w:rsidRPr="008A5BAC">
        <w:rPr>
          <w:rFonts w:ascii="Calibri" w:eastAsia="Calibri" w:hAnsi="Calibri" w:cs="Tehila" w:hint="cs"/>
          <w:sz w:val="24"/>
          <w:szCs w:val="24"/>
          <w:rtl/>
        </w:rPr>
        <w:t>ותיבנא</w:t>
      </w:r>
      <w:proofErr w:type="spellEnd"/>
      <w:r w:rsidRPr="008A5BAC">
        <w:rPr>
          <w:rFonts w:ascii="Calibri" w:eastAsia="Calibri" w:hAnsi="Calibri" w:cs="Tehila" w:hint="cs"/>
          <w:sz w:val="24"/>
          <w:szCs w:val="24"/>
          <w:rtl/>
        </w:rPr>
        <w:t xml:space="preserve"> </w:t>
      </w:r>
      <w:r>
        <w:rPr>
          <w:rFonts w:ascii="Calibri" w:eastAsia="Calibri" w:hAnsi="Calibri" w:cs="Tehila" w:hint="cs"/>
          <w:sz w:val="20"/>
          <w:szCs w:val="20"/>
          <w:rtl/>
        </w:rPr>
        <w:t>-ד</w:t>
      </w:r>
      <w:r w:rsidRPr="008A5BAC">
        <w:rPr>
          <w:rFonts w:ascii="Calibri" w:eastAsia="Calibri" w:hAnsi="Calibri" w:cs="Tehila" w:hint="cs"/>
          <w:sz w:val="20"/>
          <w:szCs w:val="20"/>
          <w:rtl/>
        </w:rPr>
        <w:t>משום שאיה ליכא</w:t>
      </w:r>
      <w:r>
        <w:rPr>
          <w:rFonts w:ascii="Calibri" w:eastAsia="Calibri" w:hAnsi="Calibri" w:cs="Tehila" w:hint="cs"/>
          <w:sz w:val="20"/>
          <w:szCs w:val="20"/>
          <w:rtl/>
        </w:rPr>
        <w:t>,</w:t>
      </w:r>
      <w:r w:rsidRPr="008A5BAC">
        <w:rPr>
          <w:rFonts w:ascii="Calibri" w:eastAsia="Calibri" w:hAnsi="Calibri" w:cs="Tehila" w:hint="cs"/>
          <w:sz w:val="20"/>
          <w:szCs w:val="20"/>
          <w:rtl/>
        </w:rPr>
        <w:t xml:space="preserve"> משום ביתא מיתבא יתיב איכא.</w:t>
      </w:r>
    </w:p>
    <w:p w14:paraId="3AAB8E2F" w14:textId="77777777" w:rsidR="006D78EB" w:rsidRDefault="006D78EB" w:rsidP="006D78EB">
      <w:pPr>
        <w:spacing w:after="120" w:line="312" w:lineRule="auto"/>
        <w:jc w:val="both"/>
        <w:rPr>
          <w:rFonts w:ascii="Calibri" w:eastAsia="Calibri" w:hAnsi="Calibri" w:cs="Tehila"/>
          <w:sz w:val="20"/>
          <w:szCs w:val="20"/>
          <w:rtl/>
        </w:rPr>
      </w:pPr>
      <w:r w:rsidRPr="008A5BAC">
        <w:rPr>
          <w:rFonts w:ascii="Calibri" w:eastAsia="Calibri" w:hAnsi="Calibri" w:cs="Tehila" w:hint="cs"/>
          <w:sz w:val="24"/>
          <w:szCs w:val="24"/>
          <w:rtl/>
        </w:rPr>
        <w:t xml:space="preserve">מקום שהיו גרים בו ומשלמים דבר מועט, ובא אדם וגר שם, צריך לפייס את הבעלים, או לשלם שכירות לכו"ע </w:t>
      </w:r>
      <w:r w:rsidRPr="008A5BAC">
        <w:rPr>
          <w:rFonts w:ascii="Calibri" w:eastAsia="Calibri" w:hAnsi="Calibri" w:cs="Tehila" w:hint="cs"/>
          <w:sz w:val="20"/>
          <w:szCs w:val="20"/>
          <w:rtl/>
        </w:rPr>
        <w:t>דחשיב קיימא לאגרא</w:t>
      </w:r>
      <w:r>
        <w:rPr>
          <w:rFonts w:ascii="Calibri" w:eastAsia="Calibri" w:hAnsi="Calibri" w:cs="Tehila" w:hint="cs"/>
          <w:sz w:val="20"/>
          <w:szCs w:val="20"/>
          <w:rtl/>
        </w:rPr>
        <w:t>. וכתבו התוס' (ד"ה ויהבי) שבאופן זה חייב לשלם ליתומים את כל ההנאה, אפי' יותר ממה שחיסרם.</w:t>
      </w:r>
    </w:p>
    <w:p w14:paraId="627A7B5C" w14:textId="77777777" w:rsidR="006D78EB" w:rsidRPr="00C3407F" w:rsidRDefault="006D78EB" w:rsidP="006D78EB">
      <w:pPr>
        <w:spacing w:line="312" w:lineRule="auto"/>
        <w:ind w:left="170" w:right="170"/>
        <w:jc w:val="both"/>
        <w:rPr>
          <w:rFonts w:ascii="Calibri" w:eastAsia="Calibri" w:hAnsi="Calibri" w:cs="Tehila"/>
          <w:sz w:val="20"/>
          <w:szCs w:val="20"/>
          <w:rtl/>
        </w:rPr>
      </w:pPr>
      <w:r w:rsidRPr="00843E5F">
        <w:rPr>
          <w:rFonts w:ascii="Calibri" w:eastAsia="Calibri" w:hAnsi="Calibri" w:cs="TehilaMedium" w:hint="cs"/>
          <w:rtl/>
        </w:rPr>
        <w:t xml:space="preserve">סיכום </w:t>
      </w:r>
      <w:proofErr w:type="spellStart"/>
      <w:r w:rsidRPr="00843E5F">
        <w:rPr>
          <w:rFonts w:ascii="Calibri" w:eastAsia="Calibri" w:hAnsi="Calibri" w:cs="TehilaMedium" w:hint="cs"/>
          <w:rtl/>
        </w:rPr>
        <w:t>הסוגיה</w:t>
      </w:r>
      <w:proofErr w:type="spellEnd"/>
      <w:r w:rsidRPr="00843E5F">
        <w:rPr>
          <w:rFonts w:ascii="Calibri" w:eastAsia="Calibri" w:hAnsi="Calibri" w:cs="TehilaMedium" w:hint="cs"/>
          <w:rtl/>
        </w:rPr>
        <w:t>-</w:t>
      </w:r>
      <w:r w:rsidRPr="00C3407F">
        <w:rPr>
          <w:rFonts w:ascii="Calibri" w:eastAsia="Calibri" w:hAnsi="Calibri" w:cs="Tehila" w:hint="cs"/>
          <w:rtl/>
        </w:rPr>
        <w:t xml:space="preserve"> </w:t>
      </w:r>
      <w:r>
        <w:rPr>
          <w:rFonts w:ascii="Calibri" w:eastAsia="Calibri" w:hAnsi="Calibri" w:cs="Tehila" w:hint="cs"/>
          <w:sz w:val="20"/>
          <w:szCs w:val="20"/>
          <w:rtl/>
        </w:rPr>
        <w:t xml:space="preserve">זה נהנה וזה חסר חייב, זה לא נהנה וזה לא חסר פטור, זה נהנה וזה לא חסר, יש אמוראים שמסתפקים בזה, ויש מחלוקת מה סובר רבי יוחנן בדין זה, רמי בר חמא מחייב, ורב אמי פוטר, ורב פוטר דר בחצר חבירו מפני שבעה"ב מרויח במה שגרים בבית (י"מ מפני שבית שאינו מיושב מזיק אותו שד, וי"מ שבית מיושב מתקנים אותו, ונ"מ כשמשתמשים בבית ולא גרים בו). וכתבו התוס' שודאי אף כשבעה"ב מחה במי שדר בביתו יש נדון אם חייב לשלם בלא קיימא לאגרא. ומבואר בגמ' שאם הנהנה גילה דעתו שכדאי לו לשלם על כך (עמד ניקף וגדר את הרביעית), חייב לכו"ע. וכן אם יש חסרון קטן, חייב לשלם על כל ההנאה, (הקיפא יתירא, שחרוריתא דאשייתא,  </w:t>
      </w:r>
      <w:proofErr w:type="spellStart"/>
      <w:r>
        <w:rPr>
          <w:rFonts w:ascii="Calibri" w:eastAsia="Calibri" w:hAnsi="Calibri" w:cs="Tehila" w:hint="cs"/>
          <w:sz w:val="20"/>
          <w:szCs w:val="20"/>
          <w:rtl/>
        </w:rPr>
        <w:t>קילקלתא</w:t>
      </w:r>
      <w:proofErr w:type="spellEnd"/>
      <w:r>
        <w:rPr>
          <w:rFonts w:ascii="Calibri" w:eastAsia="Calibri" w:hAnsi="Calibri" w:cs="Tehila" w:hint="cs"/>
          <w:sz w:val="20"/>
          <w:szCs w:val="20"/>
          <w:rtl/>
        </w:rPr>
        <w:t xml:space="preserve"> דיתמי). וכן אם בשעת ההנאה אין חסרון, אבל ההנאה היא מכח חסרון שהיה לפני כן (אכילת אוכל שההנאה היא אחרי שהוא נמאס) חייב. הנהנה מהקדש ואין ההקדש חסר מעל, דהקדש שלא מדעת כהדיוט מדעת. זה לא נהנה וזה חסר, כתבו התוס' שפטור, דאינו אלא גרמא בעלמא.</w:t>
      </w:r>
    </w:p>
    <w:p w14:paraId="0FDB73E8" w14:textId="77777777" w:rsidR="006D78EB" w:rsidRPr="008A5BAC" w:rsidRDefault="006D78EB" w:rsidP="006D78EB">
      <w:pPr>
        <w:spacing w:after="40" w:line="312"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 xml:space="preserve">שן בצידי </w:t>
      </w:r>
      <w:r>
        <w:rPr>
          <w:rFonts w:ascii="Calibri" w:eastAsia="Calibri" w:hAnsi="Calibri" w:cs="TehilaMedium" w:hint="cs"/>
          <w:sz w:val="30"/>
          <w:szCs w:val="32"/>
          <w:rtl/>
        </w:rPr>
        <w:t>הרחבה או בחנות                 או במקצה מקום מרשותו לרה"ר</w:t>
      </w:r>
    </w:p>
    <w:p w14:paraId="70FA4BF1" w14:textId="77777777" w:rsidR="006D78EB" w:rsidRPr="001808F6" w:rsidRDefault="006D78EB" w:rsidP="006D78EB">
      <w:pPr>
        <w:spacing w:after="80" w:line="312" w:lineRule="auto"/>
        <w:ind w:left="170" w:right="170"/>
        <w:jc w:val="both"/>
        <w:rPr>
          <w:rFonts w:ascii="Calibri" w:eastAsia="Calibri" w:hAnsi="Calibri" w:cs="Tehila"/>
          <w:sz w:val="20"/>
          <w:szCs w:val="20"/>
          <w:rtl/>
        </w:rPr>
      </w:pPr>
      <w:r w:rsidRPr="001808F6">
        <w:rPr>
          <w:rFonts w:ascii="Calibri" w:eastAsia="Calibri" w:hAnsi="Calibri" w:cs="Tehila" w:hint="cs"/>
          <w:sz w:val="20"/>
          <w:szCs w:val="20"/>
          <w:rtl/>
        </w:rPr>
        <w:t xml:space="preserve">אף ששן ברשות הרבים פטור, </w:t>
      </w:r>
      <w:r>
        <w:rPr>
          <w:rFonts w:ascii="Calibri" w:eastAsia="Calibri" w:hAnsi="Calibri" w:cs="Tehila" w:hint="cs"/>
          <w:sz w:val="20"/>
          <w:szCs w:val="20"/>
          <w:rtl/>
        </w:rPr>
        <w:t>בהמה שהלכה לצידי רחבת רה"ר ואכלה חייבת (דחשיב כחצר הניזק כיון שאין דרך שוורים ללכת שם, וי"מ שחייב משום קרן). ולהלן יבואר מה הדין בהלכה ברה"ר והטתה ראשה לצידי רה"ר (מחזרת) ואכלה, וכן יבואר מה הדין בבהמה שאכלה מפתח החנות או מצידי החנות, וכן מה הדין בבהמה שאכלה במקום שאדם הקצה מרשותו לרשות הרבים.</w:t>
      </w:r>
    </w:p>
    <w:p w14:paraId="4D405363" w14:textId="77777777" w:rsidR="006D78EB" w:rsidRDefault="006D78EB" w:rsidP="006D78EB">
      <w:pPr>
        <w:spacing w:after="80" w:line="312" w:lineRule="auto"/>
        <w:jc w:val="both"/>
        <w:rPr>
          <w:rFonts w:ascii="Calibri" w:eastAsia="Calibri" w:hAnsi="Calibri" w:cs="Tehila"/>
          <w:sz w:val="24"/>
          <w:szCs w:val="24"/>
          <w:rtl/>
        </w:rPr>
      </w:pPr>
      <w:r w:rsidRPr="00D7511F">
        <w:rPr>
          <w:rFonts w:ascii="Calibri" w:eastAsia="Calibri" w:hAnsi="Calibri" w:cs="TehilaMedium" w:hint="cs"/>
          <w:sz w:val="26"/>
          <w:szCs w:val="26"/>
          <w:rtl/>
        </w:rPr>
        <w:t>רחבה וצידי הרחבה-</w:t>
      </w:r>
      <w:r w:rsidRPr="00D7511F">
        <w:rPr>
          <w:rFonts w:ascii="Calibri" w:eastAsia="Calibri" w:hAnsi="Calibri" w:cs="Tehila" w:hint="cs"/>
          <w:sz w:val="26"/>
          <w:szCs w:val="26"/>
          <w:rtl/>
        </w:rPr>
        <w:t xml:space="preserve"> </w:t>
      </w:r>
      <w:r>
        <w:rPr>
          <w:rFonts w:ascii="Calibri" w:eastAsia="Calibri" w:hAnsi="Calibri" w:cs="Tehila" w:hint="cs"/>
          <w:sz w:val="24"/>
          <w:szCs w:val="24"/>
          <w:rtl/>
        </w:rPr>
        <w:t>שן ברה"ר כגון שאכלה בתוך הרחבה, משלמת מה שנהנית.</w:t>
      </w:r>
      <w:r w:rsidRPr="008A5BAC">
        <w:rPr>
          <w:rFonts w:ascii="Calibri" w:eastAsia="Calibri" w:hAnsi="Calibri" w:cs="Tehila" w:hint="cs"/>
          <w:sz w:val="24"/>
          <w:szCs w:val="24"/>
          <w:rtl/>
        </w:rPr>
        <w:t xml:space="preserve"> ואם הלכה </w:t>
      </w:r>
      <w:r w:rsidRPr="008A5BAC">
        <w:rPr>
          <w:rFonts w:ascii="Calibri" w:eastAsia="Calibri" w:hAnsi="Calibri" w:cs="Tehila" w:hint="cs"/>
          <w:sz w:val="24"/>
          <w:szCs w:val="24"/>
          <w:rtl/>
        </w:rPr>
        <w:t xml:space="preserve">הבהמה ועמדה בצידי הרחבה ואכלה משלמת מה שהזיקה </w:t>
      </w:r>
      <w:r w:rsidRPr="008A5BAC">
        <w:rPr>
          <w:rFonts w:ascii="Calibri" w:eastAsia="Calibri" w:hAnsi="Calibri" w:cs="Tehila" w:hint="cs"/>
          <w:sz w:val="20"/>
          <w:szCs w:val="20"/>
          <w:rtl/>
        </w:rPr>
        <w:t xml:space="preserve">דאין </w:t>
      </w:r>
      <w:r>
        <w:rPr>
          <w:rFonts w:ascii="Calibri" w:eastAsia="Calibri" w:hAnsi="Calibri" w:cs="Tehila" w:hint="cs"/>
          <w:sz w:val="20"/>
          <w:szCs w:val="20"/>
          <w:rtl/>
        </w:rPr>
        <w:t>דרכה ללכת שם הלכך לאו כרה"ר דמי. וב</w:t>
      </w:r>
      <w:r w:rsidRPr="008A5BAC">
        <w:rPr>
          <w:rFonts w:ascii="Calibri" w:eastAsia="Calibri" w:hAnsi="Calibri" w:cs="Tehila" w:hint="cs"/>
          <w:sz w:val="20"/>
          <w:szCs w:val="20"/>
          <w:rtl/>
        </w:rPr>
        <w:t>רש"י במתני'</w:t>
      </w:r>
      <w:r>
        <w:rPr>
          <w:rFonts w:ascii="Calibri" w:eastAsia="Calibri" w:hAnsi="Calibri" w:cs="Tehila" w:hint="cs"/>
          <w:sz w:val="20"/>
          <w:szCs w:val="20"/>
          <w:rtl/>
        </w:rPr>
        <w:t xml:space="preserve"> כתב</w:t>
      </w:r>
      <w:r w:rsidRPr="008A5BAC">
        <w:rPr>
          <w:rFonts w:ascii="Calibri" w:eastAsia="Calibri" w:hAnsi="Calibri" w:cs="Tehila" w:hint="cs"/>
          <w:sz w:val="20"/>
          <w:szCs w:val="20"/>
          <w:rtl/>
        </w:rPr>
        <w:t xml:space="preserve"> שמשלם חצי נזק כדין קרן, והתוס'</w:t>
      </w:r>
      <w:r>
        <w:rPr>
          <w:rFonts w:ascii="Calibri" w:eastAsia="Calibri" w:hAnsi="Calibri" w:cs="Tehila" w:hint="cs"/>
          <w:sz w:val="20"/>
          <w:szCs w:val="20"/>
          <w:rtl/>
        </w:rPr>
        <w:t xml:space="preserve"> (ד"ה ובמחזרת)</w:t>
      </w:r>
      <w:r w:rsidRPr="008A5BAC">
        <w:rPr>
          <w:rFonts w:ascii="Calibri" w:eastAsia="Calibri" w:hAnsi="Calibri" w:cs="Tehila" w:hint="cs"/>
          <w:sz w:val="20"/>
          <w:szCs w:val="20"/>
          <w:rtl/>
        </w:rPr>
        <w:t xml:space="preserve"> כתבו </w:t>
      </w:r>
      <w:r>
        <w:rPr>
          <w:rFonts w:ascii="Calibri" w:eastAsia="Calibri" w:hAnsi="Calibri" w:cs="Tehila" w:hint="cs"/>
          <w:sz w:val="20"/>
          <w:szCs w:val="20"/>
          <w:rtl/>
        </w:rPr>
        <w:t>שאינו משונה אלא אורחיה, דכיון שדרכה לאכול דרכה ג"כ ללכת לצידי הרחבה, ו</w:t>
      </w:r>
      <w:r w:rsidRPr="008A5BAC">
        <w:rPr>
          <w:rFonts w:ascii="Calibri" w:eastAsia="Calibri" w:hAnsi="Calibri" w:cs="Tehila" w:hint="cs"/>
          <w:sz w:val="20"/>
          <w:szCs w:val="20"/>
          <w:rtl/>
        </w:rPr>
        <w:t xml:space="preserve">משלם נזק שלם </w:t>
      </w:r>
      <w:r>
        <w:rPr>
          <w:rFonts w:ascii="Calibri" w:eastAsia="Calibri" w:hAnsi="Calibri" w:cs="Tehila" w:hint="cs"/>
          <w:sz w:val="20"/>
          <w:szCs w:val="20"/>
          <w:rtl/>
        </w:rPr>
        <w:t>משום דחשיב חצר הניזק, כיון</w:t>
      </w:r>
      <w:r w:rsidRPr="008A5BAC">
        <w:rPr>
          <w:rFonts w:ascii="Calibri" w:eastAsia="Calibri" w:hAnsi="Calibri" w:cs="Tehila" w:hint="cs"/>
          <w:sz w:val="20"/>
          <w:szCs w:val="20"/>
          <w:rtl/>
        </w:rPr>
        <w:t xml:space="preserve"> שיש רשות לאדם להניח פירותיו כנגד פתח ביתו בצידי הרחבה.</w:t>
      </w:r>
      <w:r w:rsidRPr="008A5BAC">
        <w:rPr>
          <w:rFonts w:ascii="Calibri" w:eastAsia="Calibri" w:hAnsi="Calibri" w:cs="Tehila" w:hint="cs"/>
          <w:sz w:val="24"/>
          <w:szCs w:val="24"/>
          <w:rtl/>
        </w:rPr>
        <w:t xml:space="preserve"> ואם עמדה ברה"ר והחזירה ראשה לצידי הרחבה ואכלה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לל"ק רב מחייב, ושמואל פוטר </w:t>
      </w:r>
      <w:r w:rsidRPr="008A5BAC">
        <w:rPr>
          <w:rFonts w:ascii="Calibri" w:eastAsia="Calibri" w:hAnsi="Calibri" w:cs="Tehila" w:hint="cs"/>
          <w:sz w:val="20"/>
          <w:szCs w:val="20"/>
          <w:rtl/>
        </w:rPr>
        <w:t>כיון שגופה ברה"ר ודרכה להחזיר ראשה ושן ברה"ר הוא</w:t>
      </w:r>
      <w:r>
        <w:rPr>
          <w:rFonts w:ascii="Calibri" w:eastAsia="Calibri" w:hAnsi="Calibri" w:cs="Tehila" w:hint="cs"/>
          <w:sz w:val="20"/>
          <w:szCs w:val="20"/>
          <w:rtl/>
        </w:rPr>
        <w:t>,</w:t>
      </w:r>
      <w:r>
        <w:rPr>
          <w:rFonts w:ascii="Calibri" w:eastAsia="Calibri" w:hAnsi="Calibri" w:cs="Tehila" w:hint="cs"/>
          <w:sz w:val="24"/>
          <w:szCs w:val="24"/>
          <w:rtl/>
        </w:rPr>
        <w:t xml:space="preserve"> ולל"ב לכו"ע חייב, </w:t>
      </w:r>
      <w:r>
        <w:rPr>
          <w:rFonts w:ascii="Calibri" w:eastAsia="Calibri" w:hAnsi="Calibri" w:cs="Tehila" w:hint="cs"/>
          <w:sz w:val="20"/>
          <w:szCs w:val="20"/>
          <w:rtl/>
        </w:rPr>
        <w:t>ואם אכלה בלא חיזור, כגון שאכלה מבליטה שיש בצידי הרחבה, משלם מה שנהנית.</w:t>
      </w:r>
      <w:r w:rsidRPr="008A5BAC">
        <w:rPr>
          <w:rFonts w:ascii="Calibri" w:eastAsia="Calibri" w:hAnsi="Calibri" w:cs="Tehila" w:hint="cs"/>
          <w:sz w:val="24"/>
          <w:szCs w:val="24"/>
          <w:rtl/>
        </w:rPr>
        <w:t xml:space="preserve"> </w:t>
      </w:r>
    </w:p>
    <w:p w14:paraId="37CBDA1A" w14:textId="77777777" w:rsidR="006D78EB" w:rsidRPr="00396DE4" w:rsidRDefault="006D78EB" w:rsidP="006D78EB">
      <w:pPr>
        <w:spacing w:after="80" w:line="312" w:lineRule="auto"/>
        <w:jc w:val="both"/>
        <w:rPr>
          <w:rFonts w:ascii="Calibri" w:eastAsia="Calibri" w:hAnsi="Calibri" w:cs="Tehila"/>
          <w:sz w:val="20"/>
          <w:szCs w:val="20"/>
          <w:rtl/>
        </w:rPr>
      </w:pPr>
      <w:r w:rsidRPr="00D7511F">
        <w:rPr>
          <w:rFonts w:ascii="Calibri" w:eastAsia="Calibri" w:hAnsi="Calibri" w:cs="TehilaMedium" w:hint="cs"/>
          <w:sz w:val="26"/>
          <w:szCs w:val="26"/>
          <w:rtl/>
        </w:rPr>
        <w:t>חנות-</w:t>
      </w:r>
      <w:r>
        <w:rPr>
          <w:rFonts w:ascii="Calibri" w:eastAsia="Calibri" w:hAnsi="Calibri" w:cs="Tehila" w:hint="cs"/>
          <w:sz w:val="24"/>
          <w:szCs w:val="24"/>
          <w:rtl/>
        </w:rPr>
        <w:t xml:space="preserve"> </w:t>
      </w:r>
      <w:r w:rsidRPr="008A5BAC">
        <w:rPr>
          <w:rFonts w:ascii="Calibri" w:eastAsia="Calibri" w:hAnsi="Calibri" w:cs="Tehila" w:hint="cs"/>
          <w:sz w:val="24"/>
          <w:szCs w:val="24"/>
          <w:rtl/>
        </w:rPr>
        <w:t>אכלה מפתח החנות משלמת מה שנהנית, מ</w:t>
      </w:r>
      <w:r>
        <w:rPr>
          <w:rFonts w:ascii="Calibri" w:eastAsia="Calibri" w:hAnsi="Calibri" w:cs="Tehila" w:hint="cs"/>
          <w:sz w:val="24"/>
          <w:szCs w:val="24"/>
          <w:rtl/>
        </w:rPr>
        <w:t>תוך</w:t>
      </w:r>
      <w:r w:rsidRPr="008A5BAC">
        <w:rPr>
          <w:rFonts w:ascii="Calibri" w:eastAsia="Calibri" w:hAnsi="Calibri" w:cs="Tehila" w:hint="cs"/>
          <w:sz w:val="24"/>
          <w:szCs w:val="24"/>
          <w:rtl/>
        </w:rPr>
        <w:t xml:space="preserve"> החנות משלמת מה שהזיקה.</w:t>
      </w:r>
      <w:r>
        <w:rPr>
          <w:rFonts w:ascii="Calibri" w:eastAsia="Calibri" w:hAnsi="Calibri" w:cs="Tehila" w:hint="cs"/>
          <w:sz w:val="24"/>
          <w:szCs w:val="24"/>
          <w:rtl/>
        </w:rPr>
        <w:t xml:space="preserve"> הגמ' אומרת שאם מחזרת פטור, פתח החנות איירי במחזרת, </w:t>
      </w:r>
      <w:r>
        <w:rPr>
          <w:rFonts w:ascii="Calibri" w:eastAsia="Calibri" w:hAnsi="Calibri" w:cs="Tehila" w:hint="cs"/>
          <w:sz w:val="20"/>
          <w:szCs w:val="20"/>
          <w:rtl/>
        </w:rPr>
        <w:t xml:space="preserve">דלא שייך לאכול שם בלא חיזור, (ואין לומר דאיירי שפתח החנות בולט לרחבה ויכולה לאכול בלא חיזור, דאין דרך החנות להיות בולטת כ"כ. תוד"ה מה), </w:t>
      </w:r>
      <w:r>
        <w:rPr>
          <w:rFonts w:ascii="Calibri" w:eastAsia="Calibri" w:hAnsi="Calibri" w:cs="Tehila" w:hint="cs"/>
          <w:sz w:val="24"/>
          <w:szCs w:val="24"/>
          <w:rtl/>
        </w:rPr>
        <w:t xml:space="preserve">ואם במחזרת חייב, איירי בחנות הנמצאת בקרן זוית </w:t>
      </w:r>
      <w:r>
        <w:rPr>
          <w:rFonts w:ascii="Calibri" w:eastAsia="Calibri" w:hAnsi="Calibri" w:cs="Tehila" w:hint="cs"/>
          <w:sz w:val="20"/>
          <w:szCs w:val="20"/>
          <w:rtl/>
        </w:rPr>
        <w:t xml:space="preserve">והיינו שהחנות נמצאת במקום שבו מתחיל המבוי להיות קטן יותר ממה שהיה קודם, והיא בולטת מעט לתוך המבוי, והבהמה מגיעה מהמקום שהמבוי היה רחב יותר, וזה בדרך הילוכה. וכתבו התוס' (ד"ה דקיימא) שבתוך החנות, אע"פ שאוכלת בלא חיזור משלמת מה שהזיקה, דהוי ממש חצר הניזק. ובירושלמי מעמיד בחמור שהיה טעון גדיים, ובשעת עמידתו פשטו הגדיים צוארם ואכלו. ובאופן זה לרש"י החמור חייב משום קרן והגדיים משום שן, ולר"י כל מקום שהגדיים יכולים להגיע נחשב רה"ר גם לגבי החמור.  </w:t>
      </w:r>
    </w:p>
    <w:p w14:paraId="227AE8D2" w14:textId="77777777" w:rsidR="006D78EB" w:rsidRDefault="006D78EB" w:rsidP="006D78EB">
      <w:pPr>
        <w:spacing w:after="40" w:line="312" w:lineRule="auto"/>
        <w:jc w:val="both"/>
        <w:rPr>
          <w:rFonts w:ascii="Calibri" w:eastAsia="Calibri" w:hAnsi="Calibri" w:cs="Tehila"/>
          <w:sz w:val="24"/>
          <w:szCs w:val="24"/>
          <w:rtl/>
        </w:rPr>
      </w:pPr>
      <w:r w:rsidRPr="004F6A6D">
        <w:rPr>
          <w:rFonts w:ascii="Calibri" w:eastAsia="Calibri" w:hAnsi="Calibri" w:cs="TehilaMedium" w:hint="cs"/>
          <w:sz w:val="26"/>
          <w:szCs w:val="26"/>
          <w:rtl/>
        </w:rPr>
        <w:t>ה</w:t>
      </w:r>
      <w:r>
        <w:rPr>
          <w:rFonts w:ascii="Calibri" w:eastAsia="Calibri" w:hAnsi="Calibri" w:cs="TehilaMedium" w:hint="cs"/>
          <w:sz w:val="26"/>
          <w:szCs w:val="26"/>
          <w:rtl/>
        </w:rPr>
        <w:t>מ</w:t>
      </w:r>
      <w:r w:rsidRPr="004F6A6D">
        <w:rPr>
          <w:rFonts w:ascii="Calibri" w:eastAsia="Calibri" w:hAnsi="Calibri" w:cs="TehilaMedium" w:hint="cs"/>
          <w:sz w:val="26"/>
          <w:szCs w:val="26"/>
          <w:rtl/>
        </w:rPr>
        <w:t>קצה מקום מרשותו לרה"ר</w:t>
      </w:r>
      <w:r w:rsidRPr="004F6A6D">
        <w:rPr>
          <w:rFonts w:ascii="Calibri" w:eastAsia="Calibri" w:hAnsi="Calibri" w:cs="Tehila" w:hint="cs"/>
          <w:sz w:val="26"/>
          <w:szCs w:val="26"/>
          <w:rtl/>
        </w:rPr>
        <w:t xml:space="preserve"> </w:t>
      </w:r>
      <w:r w:rsidRPr="008A5BAC">
        <w:rPr>
          <w:rFonts w:ascii="Calibri" w:eastAsia="Calibri" w:hAnsi="Calibri" w:cs="Tehila" w:hint="cs"/>
          <w:sz w:val="20"/>
          <w:szCs w:val="20"/>
          <w:rtl/>
        </w:rPr>
        <w:t>ושטח שם פירות</w:t>
      </w:r>
      <w:r>
        <w:rPr>
          <w:rFonts w:ascii="Calibri" w:eastAsia="Calibri" w:hAnsi="Calibri" w:cs="Tehila" w:hint="cs"/>
          <w:sz w:val="20"/>
          <w:szCs w:val="20"/>
          <w:rtl/>
        </w:rPr>
        <w:t xml:space="preserve"> (ולא איירי כשהפקיר את רשותו, דאז הוי רה"ר גמורה, אלא הניח את המקום לשטיחת פירותיו, וכל זמן שאין שם פירות מותר לבני רה"ר להכנס לשם. תוד"ה כי),</w:t>
      </w:r>
      <w:r w:rsidRPr="008A5BAC">
        <w:rPr>
          <w:rFonts w:ascii="Calibri" w:eastAsia="Calibri" w:hAnsi="Calibri" w:cs="Tehila" w:hint="cs"/>
          <w:sz w:val="20"/>
          <w:szCs w:val="20"/>
          <w:rtl/>
        </w:rPr>
        <w:t xml:space="preserve"> ונכנסה בהמה בדרך הילוכה</w:t>
      </w:r>
      <w:r>
        <w:rPr>
          <w:rFonts w:ascii="Calibri" w:eastAsia="Calibri" w:hAnsi="Calibri" w:cs="Tehila" w:hint="cs"/>
          <w:sz w:val="24"/>
          <w:szCs w:val="24"/>
          <w:rtl/>
        </w:rPr>
        <w:t xml:space="preserve"> ואכלה שם, ללישנא בתרא רב פוטר ו</w:t>
      </w:r>
      <w:r w:rsidRPr="008A5BAC">
        <w:rPr>
          <w:rFonts w:ascii="Calibri" w:eastAsia="Calibri" w:hAnsi="Calibri" w:cs="Tehila" w:hint="cs"/>
          <w:sz w:val="24"/>
          <w:szCs w:val="24"/>
          <w:rtl/>
        </w:rPr>
        <w:t xml:space="preserve">שמואל </w:t>
      </w:r>
      <w:r>
        <w:rPr>
          <w:rFonts w:ascii="Calibri" w:eastAsia="Calibri" w:hAnsi="Calibri" w:cs="Tehila" w:hint="cs"/>
          <w:sz w:val="24"/>
          <w:szCs w:val="24"/>
          <w:rtl/>
        </w:rPr>
        <w:t xml:space="preserve">מחייב. </w:t>
      </w:r>
    </w:p>
    <w:p w14:paraId="60427DCE" w14:textId="77777777" w:rsidR="006D78EB" w:rsidRDefault="006D78EB" w:rsidP="006D78EB">
      <w:pPr>
        <w:spacing w:after="40" w:line="312" w:lineRule="auto"/>
        <w:jc w:val="both"/>
        <w:rPr>
          <w:rFonts w:ascii="Calibri" w:eastAsia="Calibri" w:hAnsi="Calibri" w:cs="Tehila"/>
          <w:sz w:val="24"/>
          <w:szCs w:val="24"/>
          <w:rtl/>
        </w:rPr>
      </w:pPr>
      <w:r>
        <w:rPr>
          <w:rFonts w:ascii="Calibri" w:eastAsia="Calibri" w:hAnsi="Calibri" w:cs="Tehila" w:hint="cs"/>
          <w:sz w:val="24"/>
          <w:szCs w:val="24"/>
          <w:rtl/>
        </w:rPr>
        <w:t xml:space="preserve">הגמ' רוצה לתלות מחלוקתם במחלוקת </w:t>
      </w:r>
      <w:r w:rsidRPr="008A5BAC">
        <w:rPr>
          <w:rFonts w:ascii="Calibri" w:eastAsia="Calibri" w:hAnsi="Calibri" w:cs="Tehila" w:hint="cs"/>
          <w:sz w:val="24"/>
          <w:szCs w:val="24"/>
          <w:rtl/>
        </w:rPr>
        <w:t xml:space="preserve">בדין בור ברשותו </w:t>
      </w:r>
      <w:r w:rsidRPr="008A5BAC">
        <w:rPr>
          <w:rFonts w:ascii="Calibri" w:eastAsia="Calibri" w:hAnsi="Calibri" w:cs="Tehila" w:hint="cs"/>
          <w:sz w:val="20"/>
          <w:szCs w:val="20"/>
          <w:rtl/>
        </w:rPr>
        <w:t>והפקיר רשותו ולא הפקיר בורו,</w:t>
      </w:r>
      <w:r>
        <w:rPr>
          <w:rFonts w:ascii="Calibri" w:eastAsia="Calibri" w:hAnsi="Calibri" w:cs="Tehila" w:hint="cs"/>
          <w:sz w:val="20"/>
          <w:szCs w:val="20"/>
          <w:rtl/>
        </w:rPr>
        <w:t xml:space="preserve"> שר"ע מחייב ורבי ישמעאל פוטר, </w:t>
      </w:r>
      <w:r>
        <w:rPr>
          <w:rFonts w:ascii="Calibri" w:eastAsia="Calibri" w:hAnsi="Calibri" w:cs="Tehila" w:hint="cs"/>
          <w:sz w:val="24"/>
          <w:szCs w:val="24"/>
          <w:rtl/>
        </w:rPr>
        <w:t xml:space="preserve">שרב סובר שבור ברשותו חייב ולכן כאן פטור, </w:t>
      </w:r>
      <w:r>
        <w:rPr>
          <w:rFonts w:ascii="Calibri" w:eastAsia="Calibri" w:hAnsi="Calibri" w:cs="Tehila" w:hint="cs"/>
          <w:sz w:val="20"/>
          <w:szCs w:val="20"/>
          <w:rtl/>
        </w:rPr>
        <w:t>דז</w:t>
      </w:r>
      <w:r w:rsidRPr="008A5BAC">
        <w:rPr>
          <w:rFonts w:ascii="Calibri" w:eastAsia="Calibri" w:hAnsi="Calibri" w:cs="Tehila" w:hint="cs"/>
          <w:sz w:val="20"/>
          <w:szCs w:val="20"/>
          <w:rtl/>
        </w:rPr>
        <w:t>ה ששטח פירותיו שם הוי כמו בור</w:t>
      </w:r>
      <w:r>
        <w:rPr>
          <w:rFonts w:ascii="Calibri" w:eastAsia="Calibri" w:hAnsi="Calibri" w:cs="Tehila" w:hint="cs"/>
          <w:sz w:val="20"/>
          <w:szCs w:val="20"/>
          <w:rtl/>
        </w:rPr>
        <w:t>, שהרי אם הוחלקה בהם הבהמה חייב, ד</w:t>
      </w:r>
      <w:r w:rsidRPr="008A5BAC">
        <w:rPr>
          <w:rFonts w:ascii="Calibri" w:eastAsia="Calibri" w:hAnsi="Calibri" w:cs="Tehila" w:hint="cs"/>
          <w:sz w:val="20"/>
          <w:szCs w:val="20"/>
          <w:rtl/>
        </w:rPr>
        <w:t>כל המקלקלין ברה"ר והזיקו חייבים לשלם וכל המחזיק בהם זכה</w:t>
      </w:r>
      <w:r>
        <w:rPr>
          <w:rFonts w:ascii="Calibri" w:eastAsia="Calibri" w:hAnsi="Calibri" w:cs="Tehila" w:hint="cs"/>
          <w:sz w:val="20"/>
          <w:szCs w:val="20"/>
          <w:rtl/>
        </w:rPr>
        <w:t xml:space="preserve">, ולכן אינו חייב לשלם על פירות, (ורב לטעמיה ל: דכל הקודם זכה בין בגופן בין בשבחן. ואף שהפירות הפנימיים כעת אינם תקלה, מ"מ כיון שבני רה"ר מותרים ללכת שם כשאין שם פירות, א"כ </w:t>
      </w:r>
      <w:proofErr w:type="spellStart"/>
      <w:r>
        <w:rPr>
          <w:rFonts w:ascii="Calibri" w:eastAsia="Calibri" w:hAnsi="Calibri" w:cs="Tehila" w:hint="cs"/>
          <w:sz w:val="20"/>
          <w:szCs w:val="20"/>
          <w:rtl/>
        </w:rPr>
        <w:t>כשינטלו</w:t>
      </w:r>
      <w:proofErr w:type="spellEnd"/>
      <w:r>
        <w:rPr>
          <w:rFonts w:ascii="Calibri" w:eastAsia="Calibri" w:hAnsi="Calibri" w:cs="Tehila" w:hint="cs"/>
          <w:sz w:val="20"/>
          <w:szCs w:val="20"/>
          <w:rtl/>
        </w:rPr>
        <w:t xml:space="preserve"> החיצוניים נמצא שהפנימיים סמוכים לרה"ר. ולפ"ז מה שאכלה מתוך הרחבה משלמת מה שנהנית, איירי </w:t>
      </w:r>
      <w:proofErr w:type="spellStart"/>
      <w:r>
        <w:rPr>
          <w:rFonts w:ascii="Calibri" w:eastAsia="Calibri" w:hAnsi="Calibri" w:cs="Tehila" w:hint="cs"/>
          <w:sz w:val="20"/>
          <w:szCs w:val="20"/>
          <w:rtl/>
        </w:rPr>
        <w:t>כשלא</w:t>
      </w:r>
      <w:proofErr w:type="spellEnd"/>
      <w:r>
        <w:rPr>
          <w:rFonts w:ascii="Calibri" w:eastAsia="Calibri" w:hAnsi="Calibri" w:cs="Tehila" w:hint="cs"/>
          <w:sz w:val="20"/>
          <w:szCs w:val="20"/>
          <w:rtl/>
        </w:rPr>
        <w:t xml:space="preserve"> נתנם שם להשביח, דבזה לא קנסו. תוד"ה דרב). </w:t>
      </w:r>
      <w:r>
        <w:rPr>
          <w:rFonts w:ascii="Calibri" w:eastAsia="Calibri" w:hAnsi="Calibri" w:cs="Tehila" w:hint="cs"/>
          <w:sz w:val="24"/>
          <w:szCs w:val="24"/>
          <w:rtl/>
        </w:rPr>
        <w:t>ושמואל סובר שבור ברשותו פטור,</w:t>
      </w:r>
      <w:r w:rsidRPr="008A5BAC">
        <w:rPr>
          <w:rFonts w:ascii="Calibri" w:eastAsia="Calibri" w:hAnsi="Calibri" w:cs="Tehila" w:hint="cs"/>
          <w:sz w:val="20"/>
          <w:szCs w:val="20"/>
          <w:rtl/>
        </w:rPr>
        <w:t xml:space="preserve"> וא"כ ברשות עשה</w:t>
      </w:r>
      <w:r>
        <w:rPr>
          <w:rFonts w:ascii="Calibri" w:eastAsia="Calibri" w:hAnsi="Calibri" w:cs="Tehila" w:hint="cs"/>
          <w:sz w:val="20"/>
          <w:szCs w:val="20"/>
          <w:rtl/>
        </w:rPr>
        <w:t xml:space="preserve"> ובהמה שאכלתן חייבת, ולא חשיב רה"ר כיון שאין זה בדרך הילוכה. רש"י. והתוס' (שם) ביארו </w:t>
      </w:r>
      <w:proofErr w:type="spellStart"/>
      <w:r>
        <w:rPr>
          <w:rFonts w:ascii="Calibri" w:eastAsia="Calibri" w:hAnsi="Calibri" w:cs="Tehila" w:hint="cs"/>
          <w:sz w:val="20"/>
          <w:szCs w:val="20"/>
          <w:rtl/>
        </w:rPr>
        <w:t>שבהפקיר</w:t>
      </w:r>
      <w:proofErr w:type="spellEnd"/>
      <w:r>
        <w:rPr>
          <w:rFonts w:ascii="Calibri" w:eastAsia="Calibri" w:hAnsi="Calibri" w:cs="Tehila" w:hint="cs"/>
          <w:sz w:val="20"/>
          <w:szCs w:val="20"/>
          <w:rtl/>
        </w:rPr>
        <w:t xml:space="preserve"> רשותו ולא בורו המחלוקת היא האם יכול בעל הבור לומר תורך ברשותי מאי בעי, או שאינו יכול לטעון כך מפני שא"א להזהר כ"כ כשעובר ברה"ר, ועל בעל הבור להרחיק בורו, וה"ה לגבי פירות.</w:t>
      </w:r>
      <w:r w:rsidRPr="008A5BAC">
        <w:rPr>
          <w:rFonts w:ascii="Calibri" w:eastAsia="Calibri" w:hAnsi="Calibri" w:cs="Tehila" w:hint="cs"/>
          <w:sz w:val="24"/>
          <w:szCs w:val="24"/>
          <w:rtl/>
        </w:rPr>
        <w:t xml:space="preserve"> </w:t>
      </w:r>
    </w:p>
    <w:p w14:paraId="71E1268B" w14:textId="77777777" w:rsidR="006D78EB" w:rsidRPr="008A5BAC" w:rsidRDefault="006D78EB" w:rsidP="006D78EB">
      <w:pPr>
        <w:spacing w:after="120" w:line="312" w:lineRule="auto"/>
        <w:jc w:val="both"/>
        <w:rPr>
          <w:rFonts w:ascii="Calibri" w:eastAsia="Calibri" w:hAnsi="Calibri" w:cs="Tehila"/>
          <w:sz w:val="24"/>
          <w:szCs w:val="24"/>
          <w:rtl/>
        </w:rPr>
      </w:pPr>
      <w:r>
        <w:rPr>
          <w:rFonts w:ascii="Calibri" w:eastAsia="Calibri" w:hAnsi="Calibri" w:cs="Tehila" w:hint="cs"/>
          <w:sz w:val="24"/>
          <w:szCs w:val="24"/>
          <w:rtl/>
        </w:rPr>
        <w:t xml:space="preserve">הגמ' דוחה שלרב </w:t>
      </w:r>
      <w:r w:rsidRPr="008A5BAC">
        <w:rPr>
          <w:rFonts w:ascii="Calibri" w:eastAsia="Calibri" w:hAnsi="Calibri" w:cs="Tehila" w:hint="cs"/>
          <w:sz w:val="24"/>
          <w:szCs w:val="24"/>
          <w:rtl/>
        </w:rPr>
        <w:t>י"ל</w:t>
      </w:r>
      <w:r>
        <w:rPr>
          <w:rFonts w:ascii="Calibri" w:eastAsia="Calibri" w:hAnsi="Calibri" w:cs="Tehila" w:hint="cs"/>
          <w:sz w:val="24"/>
          <w:szCs w:val="24"/>
          <w:rtl/>
        </w:rPr>
        <w:t xml:space="preserve"> ש</w:t>
      </w:r>
      <w:r w:rsidRPr="008A5BAC">
        <w:rPr>
          <w:rFonts w:ascii="Calibri" w:eastAsia="Calibri" w:hAnsi="Calibri" w:cs="Tehila" w:hint="cs"/>
          <w:sz w:val="24"/>
          <w:szCs w:val="24"/>
          <w:rtl/>
        </w:rPr>
        <w:t xml:space="preserve">בור ברשותו פטור </w:t>
      </w:r>
      <w:r w:rsidRPr="008A5BAC">
        <w:rPr>
          <w:rFonts w:ascii="Calibri" w:eastAsia="Calibri" w:hAnsi="Calibri" w:cs="Tehila" w:hint="cs"/>
          <w:sz w:val="20"/>
          <w:szCs w:val="20"/>
          <w:rtl/>
        </w:rPr>
        <w:t>דלא חייבה תורה אלא על בור ברה"ר</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וטעמא דרב מפני </w:t>
      </w:r>
      <w:r w:rsidRPr="008A5BAC">
        <w:rPr>
          <w:rFonts w:ascii="Calibri" w:eastAsia="Calibri" w:hAnsi="Calibri" w:cs="Tehila" w:hint="cs"/>
          <w:sz w:val="24"/>
          <w:szCs w:val="24"/>
          <w:rtl/>
        </w:rPr>
        <w:lastRenderedPageBreak/>
        <w:t>שלא היה לניזק לקרב פירותיו לרה"ר</w:t>
      </w:r>
      <w:r>
        <w:rPr>
          <w:rFonts w:ascii="Calibri" w:eastAsia="Calibri" w:hAnsi="Calibri" w:cs="Tehila" w:hint="cs"/>
          <w:sz w:val="24"/>
          <w:szCs w:val="24"/>
          <w:rtl/>
        </w:rPr>
        <w:t xml:space="preserve"> ולחייב את בעל השור, </w:t>
      </w:r>
      <w:r>
        <w:rPr>
          <w:rFonts w:ascii="Calibri" w:eastAsia="Calibri" w:hAnsi="Calibri" w:cs="Tehila" w:hint="cs"/>
          <w:sz w:val="20"/>
          <w:szCs w:val="20"/>
          <w:rtl/>
        </w:rPr>
        <w:t>(ולא דמי לצידי הרחבה שהם גבוהים ומובדלים מרה"ר. תוד"ה כי)</w:t>
      </w:r>
      <w:r w:rsidRPr="008A5BAC">
        <w:rPr>
          <w:rFonts w:ascii="Calibri" w:eastAsia="Calibri" w:hAnsi="Calibri" w:cs="Tehila" w:hint="cs"/>
          <w:sz w:val="24"/>
          <w:szCs w:val="24"/>
          <w:rtl/>
        </w:rPr>
        <w:t>, ו</w:t>
      </w:r>
      <w:r>
        <w:rPr>
          <w:rFonts w:ascii="Calibri" w:eastAsia="Calibri" w:hAnsi="Calibri" w:cs="Tehila" w:hint="cs"/>
          <w:sz w:val="24"/>
          <w:szCs w:val="24"/>
          <w:rtl/>
        </w:rPr>
        <w:t>לשמואל י"ל שבור ברשותו חייב</w:t>
      </w:r>
      <w:r w:rsidRPr="008A5BAC">
        <w:rPr>
          <w:rFonts w:ascii="Calibri" w:eastAsia="Calibri" w:hAnsi="Calibri" w:cs="Tehila" w:hint="cs"/>
          <w:sz w:val="24"/>
          <w:szCs w:val="24"/>
          <w:rtl/>
        </w:rPr>
        <w:t xml:space="preserve"> משום שהשור לא ראה את הבור </w:t>
      </w:r>
      <w:r w:rsidRPr="008A5BAC">
        <w:rPr>
          <w:rFonts w:ascii="Calibri" w:eastAsia="Calibri" w:hAnsi="Calibri" w:cs="Tehila" w:hint="cs"/>
          <w:sz w:val="20"/>
          <w:szCs w:val="20"/>
          <w:rtl/>
        </w:rPr>
        <w:t>וברשות נכנס שהרי הפקיר רשותו</w:t>
      </w:r>
      <w:r>
        <w:rPr>
          <w:rFonts w:ascii="Calibri" w:eastAsia="Calibri" w:hAnsi="Calibri" w:cs="Tehila" w:hint="cs"/>
          <w:sz w:val="20"/>
          <w:szCs w:val="20"/>
          <w:rtl/>
        </w:rPr>
        <w:t>,</w:t>
      </w:r>
      <w:r w:rsidRPr="008A5BAC">
        <w:rPr>
          <w:rFonts w:ascii="Calibri" w:eastAsia="Calibri" w:hAnsi="Calibri" w:cs="Tehila" w:hint="cs"/>
          <w:sz w:val="24"/>
          <w:szCs w:val="24"/>
          <w:rtl/>
        </w:rPr>
        <w:t xml:space="preserve"> אבל כאן השור ראה את הפירות </w:t>
      </w:r>
      <w:r w:rsidRPr="008A5BAC">
        <w:rPr>
          <w:rFonts w:ascii="Calibri" w:eastAsia="Calibri" w:hAnsi="Calibri" w:cs="Tehila" w:hint="cs"/>
          <w:sz w:val="20"/>
          <w:szCs w:val="20"/>
          <w:rtl/>
        </w:rPr>
        <w:t>ואפי' הוחלקה בהם פטור</w:t>
      </w:r>
      <w:r>
        <w:rPr>
          <w:rFonts w:ascii="Calibri" w:eastAsia="Calibri" w:hAnsi="Calibri" w:cs="Tehila" w:hint="cs"/>
          <w:sz w:val="20"/>
          <w:szCs w:val="20"/>
          <w:rtl/>
        </w:rPr>
        <w:t>, ורק ברה"ר שאין לו רשות לתת שם תקלה חייב. (וכיון שהפירות מונחים ברשותו, אע"פ שיש רשות לבהמות ללכת שם חייב. שם). ולביאור התוס' החילוק הוא שלשמואל א"א לפטור את בעל הבהמה, כיון שהיא אכלה את הפירות בכונה, ורק בבור שנפלה בלי כוונה בעל הבור אשם.</w:t>
      </w:r>
      <w:r>
        <w:rPr>
          <w:rFonts w:ascii="Calibri" w:eastAsia="Calibri" w:hAnsi="Calibri" w:cs="Tehila" w:hint="cs"/>
          <w:sz w:val="24"/>
          <w:szCs w:val="24"/>
          <w:rtl/>
        </w:rPr>
        <w:t xml:space="preserve"> </w:t>
      </w:r>
    </w:p>
    <w:p w14:paraId="6590931D" w14:textId="77777777" w:rsidR="006D78EB" w:rsidRDefault="006D78EB" w:rsidP="006D78EB">
      <w:pPr>
        <w:spacing w:after="120" w:line="312" w:lineRule="auto"/>
        <w:jc w:val="both"/>
        <w:rPr>
          <w:rFonts w:ascii="Calibri" w:eastAsia="Calibri" w:hAnsi="Calibri" w:cs="Tehila"/>
          <w:sz w:val="24"/>
          <w:szCs w:val="24"/>
          <w:rtl/>
        </w:rPr>
      </w:pPr>
      <w:r w:rsidRPr="00A4262F">
        <w:rPr>
          <w:rStyle w:val="afc"/>
          <w:rFonts w:hint="cs"/>
          <w:rtl/>
        </w:rPr>
        <w:t>כ"א:</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איתא </w:t>
      </w:r>
      <w:proofErr w:type="spellStart"/>
      <w:r>
        <w:rPr>
          <w:rFonts w:ascii="Calibri" w:eastAsia="Calibri" w:hAnsi="Calibri" w:cs="Tehila" w:hint="cs"/>
          <w:sz w:val="24"/>
          <w:szCs w:val="24"/>
          <w:rtl/>
        </w:rPr>
        <w:t>בברייתא</w:t>
      </w:r>
      <w:proofErr w:type="spellEnd"/>
      <w:r>
        <w:rPr>
          <w:rFonts w:ascii="Calibri" w:eastAsia="Calibri" w:hAnsi="Calibri" w:cs="Tehila" w:hint="cs"/>
          <w:sz w:val="24"/>
          <w:szCs w:val="24"/>
          <w:rtl/>
        </w:rPr>
        <w:t>, אכלה מצידי הרחבה</w:t>
      </w:r>
      <w:r w:rsidRPr="008A5BAC">
        <w:rPr>
          <w:rFonts w:ascii="Calibri" w:eastAsia="Calibri" w:hAnsi="Calibri" w:cs="Tehila" w:hint="cs"/>
          <w:sz w:val="24"/>
          <w:szCs w:val="24"/>
          <w:rtl/>
        </w:rPr>
        <w:t xml:space="preserve"> משלמת מה שהזיקה</w:t>
      </w:r>
      <w:r>
        <w:rPr>
          <w:rFonts w:ascii="Calibri" w:eastAsia="Calibri" w:hAnsi="Calibri" w:cs="Tehila" w:hint="cs"/>
          <w:sz w:val="24"/>
          <w:szCs w:val="24"/>
          <w:rtl/>
        </w:rPr>
        <w:t xml:space="preserve"> דברי ר"מ ור"י, </w:t>
      </w:r>
      <w:r w:rsidRPr="008A5BAC">
        <w:rPr>
          <w:rFonts w:ascii="Calibri" w:eastAsia="Calibri" w:hAnsi="Calibri" w:cs="Tehila" w:hint="cs"/>
          <w:sz w:val="24"/>
          <w:szCs w:val="24"/>
          <w:rtl/>
        </w:rPr>
        <w:t>רבי יוסי ור"א</w:t>
      </w:r>
      <w:r>
        <w:rPr>
          <w:rFonts w:ascii="Calibri" w:eastAsia="Calibri" w:hAnsi="Calibri" w:cs="Tehila" w:hint="cs"/>
          <w:sz w:val="24"/>
          <w:szCs w:val="24"/>
          <w:rtl/>
        </w:rPr>
        <w:t xml:space="preserve"> אומרים</w:t>
      </w:r>
      <w:r w:rsidRPr="008A5BAC">
        <w:rPr>
          <w:rFonts w:ascii="Calibri" w:eastAsia="Calibri" w:hAnsi="Calibri" w:cs="Tehila" w:hint="cs"/>
          <w:sz w:val="24"/>
          <w:szCs w:val="24"/>
          <w:rtl/>
        </w:rPr>
        <w:t xml:space="preserve"> אין דרכה לאכול אלא להלך. הגמ' אומרת שאין הכרח שנחלקו בדין מחזרת וכנ"ל, אלא</w:t>
      </w:r>
      <w:r>
        <w:rPr>
          <w:rFonts w:ascii="Calibri" w:eastAsia="Calibri" w:hAnsi="Calibri" w:cs="Tehila" w:hint="cs"/>
          <w:sz w:val="24"/>
          <w:szCs w:val="24"/>
          <w:rtl/>
        </w:rPr>
        <w:t xml:space="preserve"> י"ל</w:t>
      </w:r>
      <w:r w:rsidRPr="008A5BAC">
        <w:rPr>
          <w:rFonts w:ascii="Calibri" w:eastAsia="Calibri" w:hAnsi="Calibri" w:cs="Tehila" w:hint="cs"/>
          <w:sz w:val="24"/>
          <w:szCs w:val="24"/>
          <w:rtl/>
        </w:rPr>
        <w:t xml:space="preserve"> </w:t>
      </w:r>
      <w:r>
        <w:rPr>
          <w:rFonts w:ascii="Calibri" w:eastAsia="Calibri" w:hAnsi="Calibri" w:cs="Tehila" w:hint="cs"/>
          <w:sz w:val="24"/>
          <w:szCs w:val="24"/>
          <w:rtl/>
        </w:rPr>
        <w:t>ש</w:t>
      </w:r>
      <w:r w:rsidRPr="008A5BAC">
        <w:rPr>
          <w:rFonts w:ascii="Calibri" w:eastAsia="Calibri" w:hAnsi="Calibri" w:cs="Tehila" w:hint="cs"/>
          <w:sz w:val="24"/>
          <w:szCs w:val="24"/>
          <w:rtl/>
        </w:rPr>
        <w:t xml:space="preserve">נחלקו מה הדין בפשטה צווארה ואכלה מע"ג חברתה או בקפצה ואכלה, </w:t>
      </w:r>
      <w:r w:rsidRPr="008A5BAC">
        <w:rPr>
          <w:rFonts w:ascii="Calibri" w:eastAsia="Calibri" w:hAnsi="Calibri" w:cs="Tehila" w:hint="cs"/>
          <w:sz w:val="20"/>
          <w:szCs w:val="20"/>
          <w:rtl/>
        </w:rPr>
        <w:t>שלר"מ מתוך הרחבה לעולם פטור, ולרבי יוסי אין דר</w:t>
      </w:r>
      <w:r>
        <w:rPr>
          <w:rFonts w:ascii="Calibri" w:eastAsia="Calibri" w:hAnsi="Calibri" w:cs="Tehila" w:hint="cs"/>
          <w:sz w:val="20"/>
          <w:szCs w:val="20"/>
          <w:rtl/>
        </w:rPr>
        <w:t>כה לפשוט צווארה או לקפוץ ולאכול.</w:t>
      </w:r>
    </w:p>
    <w:p w14:paraId="766899AC" w14:textId="77777777" w:rsidR="006D78EB" w:rsidRPr="00396DE4" w:rsidRDefault="006D78EB" w:rsidP="006D78EB">
      <w:pPr>
        <w:spacing w:line="312" w:lineRule="auto"/>
        <w:ind w:left="170" w:right="170"/>
        <w:jc w:val="both"/>
        <w:rPr>
          <w:rFonts w:ascii="Calibri" w:eastAsia="Calibri" w:hAnsi="Calibri" w:cs="Tehila"/>
          <w:sz w:val="20"/>
          <w:szCs w:val="20"/>
          <w:rtl/>
        </w:rPr>
      </w:pPr>
      <w:r w:rsidRPr="009A2E6F">
        <w:rPr>
          <w:rFonts w:ascii="Calibri" w:eastAsia="Calibri" w:hAnsi="Calibri" w:cs="TehilaMedium" w:hint="cs"/>
          <w:rtl/>
        </w:rPr>
        <w:t xml:space="preserve">סיכום </w:t>
      </w:r>
      <w:proofErr w:type="spellStart"/>
      <w:r w:rsidRPr="009A2E6F">
        <w:rPr>
          <w:rFonts w:ascii="Calibri" w:eastAsia="Calibri" w:hAnsi="Calibri" w:cs="TehilaMedium" w:hint="cs"/>
          <w:rtl/>
        </w:rPr>
        <w:t>הסוגיה</w:t>
      </w:r>
      <w:proofErr w:type="spellEnd"/>
      <w:r w:rsidRPr="009A2E6F">
        <w:rPr>
          <w:rFonts w:ascii="Calibri" w:eastAsia="Calibri" w:hAnsi="Calibri" w:cs="TehilaMedium" w:hint="cs"/>
          <w:rtl/>
        </w:rPr>
        <w:t>-</w:t>
      </w:r>
      <w:r>
        <w:rPr>
          <w:rFonts w:ascii="Calibri" w:eastAsia="Calibri" w:hAnsi="Calibri" w:cs="Tehila" w:hint="cs"/>
          <w:rtl/>
        </w:rPr>
        <w:t xml:space="preserve"> </w:t>
      </w:r>
      <w:r>
        <w:rPr>
          <w:rFonts w:ascii="Calibri" w:eastAsia="Calibri" w:hAnsi="Calibri" w:cs="Tehila" w:hint="cs"/>
          <w:sz w:val="20"/>
          <w:szCs w:val="20"/>
          <w:rtl/>
        </w:rPr>
        <w:t>שן ורגל פטורים ברה"ר, ומשלם מה שנהנית, וברשות הניזק משלם מה שהזיקה. בתוך הרחבה זה רה"ר, צידי הרחבה אם נכנסה לשם ואכלה לרש"י זה משונה וחייב מדין קרן, ולתוס' חייב מדין שן בחצר הניזק, ואם עמדה ברה"ר והחזירה ראשה לצידי הרחבה, לל"ק יש בזה מחלוקת ולל"ב לכו"ע חייב. בתוך החנות זה רשות הניזק, בפתח החנות אם החזירה ראשה ואכלה שם תלוי הדין בדין מחזרת וכנ"ל, ואם אכלה שם בלא חיזור כגון שפתח החנות בקרן זוית משלם מה שנהנית (וגם באופן זה בתוך החנות ממש משלם מה שהזיקה). חמור טעון גדיים ובשעת עמידתו פשטו צוארם ואכלו, לרש"י לגבי הגדיים הוי שן ולגבי החמור הוי קרן, ולר"י אף לגבי החמור כל מקום שהגדיים יכולים לאכול הוי רה"ר. המקצה מקום מרשותו לרה"ר, ולא הפקירו, ושטח שם פירות, ללישנא בתרא רב פוטר ושמואל מחייב, הגמ' אומרת שאין הכרח שנחלקו בדין בור שהפקיר רשותו ולא בורו, שאם שם בעל הבור חייב כאן הפירות נחשבים בור ומותר לבהמה לאוכלם (לרש"י משום שהמקלקל רה"ר חייב לשלם וכל המחזיק זכה, ולתוס' משום שאין בעל השור יכול לשמור שורו ממקומות הסמוכים ממש לרה"ר), ואם שם בעל הבור פטור בעל הבהמה חייב, די"ל שבין אם שם חייב ובין אם שם פטור, כאן רב פוטר מפני שאין לחייב את בעל השור על מה שבעל הפירות קירב פירותיו, ושמואל מחייב מפני שהשור ראה את הפירות ואכל אותם בכונה.</w:t>
      </w:r>
    </w:p>
    <w:p w14:paraId="25DC4908" w14:textId="77777777" w:rsidR="006D78EB" w:rsidRPr="008A5BAC" w:rsidRDefault="006D78EB" w:rsidP="006D78EB">
      <w:pPr>
        <w:spacing w:after="40" w:line="312" w:lineRule="auto"/>
        <w:jc w:val="center"/>
        <w:rPr>
          <w:rFonts w:ascii="Calibri" w:eastAsia="Calibri" w:hAnsi="Calibri" w:cs="TehilaMedium"/>
          <w:sz w:val="30"/>
          <w:szCs w:val="32"/>
          <w:rtl/>
        </w:rPr>
      </w:pPr>
      <w:r>
        <w:rPr>
          <w:rFonts w:ascii="Calibri" w:eastAsia="Calibri" w:hAnsi="Calibri" w:cs="TehilaMedium" w:hint="cs"/>
          <w:sz w:val="30"/>
          <w:szCs w:val="32"/>
          <w:rtl/>
        </w:rPr>
        <w:t>נזק ע"י קפיצה ונפילה</w:t>
      </w:r>
    </w:p>
    <w:p w14:paraId="0EEA80F7" w14:textId="77777777" w:rsidR="006D78EB" w:rsidRPr="00464E9F" w:rsidRDefault="006D78EB" w:rsidP="006D78EB">
      <w:pPr>
        <w:spacing w:after="80" w:line="312" w:lineRule="auto"/>
        <w:ind w:left="170" w:right="170"/>
        <w:jc w:val="both"/>
        <w:rPr>
          <w:rFonts w:ascii="Calibri" w:eastAsia="Calibri" w:hAnsi="Calibri" w:cs="Tehila"/>
          <w:sz w:val="20"/>
          <w:szCs w:val="20"/>
          <w:rtl/>
        </w:rPr>
      </w:pPr>
      <w:r w:rsidRPr="00464E9F">
        <w:rPr>
          <w:rFonts w:ascii="Calibri" w:eastAsia="Calibri" w:hAnsi="Calibri" w:cs="Tehila" w:hint="cs"/>
          <w:sz w:val="20"/>
          <w:szCs w:val="20"/>
          <w:rtl/>
        </w:rPr>
        <w:t>בעל חי שהזיק ע"י קפיצה, אם זה אורחיה הוי רגל, ואם זה משונה הוי קרן, ואדם בכל אופן חייב נזק שלם, וכדלהלן.</w:t>
      </w:r>
    </w:p>
    <w:p w14:paraId="55623B07" w14:textId="77777777" w:rsidR="006D78EB" w:rsidRPr="008A5BAC" w:rsidRDefault="006D78EB" w:rsidP="006D78EB">
      <w:pPr>
        <w:spacing w:after="8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הכלב והגדי שקפצו מראש הגג</w:t>
      </w:r>
      <w:r w:rsidRPr="008A5BAC">
        <w:rPr>
          <w:rFonts w:ascii="Calibri" w:eastAsia="Calibri" w:hAnsi="Calibri" w:cs="Tehila" w:hint="cs"/>
          <w:sz w:val="24"/>
          <w:szCs w:val="24"/>
          <w:rtl/>
        </w:rPr>
        <w:t xml:space="preserve"> מלמעלה למטה ושברו את הכלים, משלם נזק שלם </w:t>
      </w:r>
      <w:r w:rsidRPr="008A5BAC">
        <w:rPr>
          <w:rFonts w:ascii="Calibri" w:eastAsia="Calibri" w:hAnsi="Calibri" w:cs="Tehila" w:hint="cs"/>
          <w:sz w:val="20"/>
          <w:szCs w:val="20"/>
          <w:rtl/>
        </w:rPr>
        <w:t xml:space="preserve">ברשות הניזק </w:t>
      </w:r>
      <w:r w:rsidRPr="008A5BAC">
        <w:rPr>
          <w:rFonts w:ascii="Calibri" w:eastAsia="Calibri" w:hAnsi="Calibri" w:cs="Tehila" w:hint="cs"/>
          <w:sz w:val="24"/>
          <w:szCs w:val="24"/>
          <w:rtl/>
        </w:rPr>
        <w:t xml:space="preserve">מפני שהם מועדים </w:t>
      </w:r>
      <w:r w:rsidRPr="008A5BAC">
        <w:rPr>
          <w:rFonts w:ascii="Calibri" w:eastAsia="Calibri" w:hAnsi="Calibri" w:cs="Tehila" w:hint="cs"/>
          <w:sz w:val="20"/>
          <w:szCs w:val="20"/>
          <w:rtl/>
        </w:rPr>
        <w:t xml:space="preserve">לקפוץ, ותולדה דרגל היא. </w:t>
      </w:r>
      <w:r w:rsidRPr="008A5BAC">
        <w:rPr>
          <w:rFonts w:ascii="Calibri" w:eastAsia="Calibri" w:hAnsi="Calibri" w:cs="Tehila" w:hint="cs"/>
          <w:sz w:val="24"/>
          <w:szCs w:val="24"/>
          <w:rtl/>
        </w:rPr>
        <w:t>ואם הפכו טבעם והכלב קפץ</w:t>
      </w:r>
      <w:r>
        <w:rPr>
          <w:rFonts w:ascii="Calibri" w:eastAsia="Calibri" w:hAnsi="Calibri" w:cs="Tehila" w:hint="cs"/>
          <w:sz w:val="24"/>
          <w:szCs w:val="24"/>
          <w:rtl/>
        </w:rPr>
        <w:t xml:space="preserve"> כדרך גדי,</w:t>
      </w:r>
      <w:r w:rsidRPr="008A5BAC">
        <w:rPr>
          <w:rFonts w:ascii="Calibri" w:eastAsia="Calibri" w:hAnsi="Calibri" w:cs="Tehila" w:hint="cs"/>
          <w:sz w:val="24"/>
          <w:szCs w:val="24"/>
          <w:rtl/>
        </w:rPr>
        <w:t xml:space="preserve"> והגדי נסרך </w:t>
      </w:r>
      <w:r>
        <w:rPr>
          <w:rFonts w:ascii="Calibri" w:eastAsia="Calibri" w:hAnsi="Calibri" w:cs="Tehila" w:hint="cs"/>
          <w:sz w:val="20"/>
          <w:szCs w:val="20"/>
          <w:rtl/>
        </w:rPr>
        <w:t xml:space="preserve">שנעץ ציפורניו וקפץ </w:t>
      </w:r>
      <w:r>
        <w:rPr>
          <w:rFonts w:ascii="Calibri" w:eastAsia="Calibri" w:hAnsi="Calibri" w:cs="Tehila" w:hint="cs"/>
          <w:sz w:val="24"/>
          <w:szCs w:val="24"/>
          <w:rtl/>
        </w:rPr>
        <w:t>כדרך הכלב,</w:t>
      </w:r>
      <w:r>
        <w:rPr>
          <w:rFonts w:ascii="Calibri" w:eastAsia="Calibri" w:hAnsi="Calibri" w:cs="Tehila" w:hint="cs"/>
          <w:sz w:val="20"/>
          <w:szCs w:val="20"/>
          <w:rtl/>
        </w:rPr>
        <w:t xml:space="preserve"> </w:t>
      </w:r>
      <w:r>
        <w:rPr>
          <w:rFonts w:ascii="Calibri" w:eastAsia="Calibri" w:hAnsi="Calibri" w:cs="Tehila" w:hint="cs"/>
          <w:sz w:val="24"/>
          <w:szCs w:val="24"/>
          <w:rtl/>
        </w:rPr>
        <w:t xml:space="preserve">משלם חצי נזק, </w:t>
      </w:r>
      <w:r>
        <w:rPr>
          <w:rFonts w:ascii="Calibri" w:eastAsia="Calibri" w:hAnsi="Calibri" w:cs="Tehila" w:hint="cs"/>
          <w:sz w:val="20"/>
          <w:szCs w:val="20"/>
          <w:rtl/>
        </w:rPr>
        <w:t xml:space="preserve">ואפי' למ"ד תחילתו בפשיעה וסופו באונס חייב, אין לחייב </w:t>
      </w:r>
      <w:proofErr w:type="spellStart"/>
      <w:r>
        <w:rPr>
          <w:rFonts w:ascii="Calibri" w:eastAsia="Calibri" w:hAnsi="Calibri" w:cs="Tehila" w:hint="cs"/>
          <w:sz w:val="20"/>
          <w:szCs w:val="20"/>
          <w:rtl/>
        </w:rPr>
        <w:t>במידי</w:t>
      </w:r>
      <w:proofErr w:type="spellEnd"/>
      <w:r>
        <w:rPr>
          <w:rFonts w:ascii="Calibri" w:eastAsia="Calibri" w:hAnsi="Calibri" w:cs="Tehila" w:hint="cs"/>
          <w:sz w:val="20"/>
          <w:szCs w:val="20"/>
          <w:rtl/>
        </w:rPr>
        <w:t xml:space="preserve"> דלאו אורחיה נזק שלם בגלל שהוא פושע לענין הדבר שהוא אורחיה, דקרן חייבתו תורה ח"נ אף היכא שהוא פושע גמור. (תוד"ה דאפיך).</w:t>
      </w:r>
      <w:r w:rsidRPr="008A5BAC">
        <w:rPr>
          <w:rFonts w:ascii="Calibri" w:eastAsia="Calibri" w:hAnsi="Calibri" w:cs="Tehila" w:hint="cs"/>
          <w:sz w:val="20"/>
          <w:szCs w:val="20"/>
          <w:rtl/>
        </w:rPr>
        <w:t xml:space="preserve"> </w:t>
      </w:r>
      <w:r w:rsidRPr="00FA56B6">
        <w:rPr>
          <w:rFonts w:ascii="Calibri" w:eastAsia="Calibri" w:hAnsi="Calibri" w:cs="Tehila" w:hint="cs"/>
          <w:sz w:val="24"/>
          <w:szCs w:val="24"/>
          <w:rtl/>
        </w:rPr>
        <w:t>ואם קפצו מלמטה למעלה</w:t>
      </w:r>
      <w:r w:rsidRPr="008A5BAC">
        <w:rPr>
          <w:rFonts w:ascii="Calibri" w:eastAsia="Calibri" w:hAnsi="Calibri" w:cs="Tehila" w:hint="cs"/>
          <w:sz w:val="24"/>
          <w:szCs w:val="24"/>
          <w:rtl/>
        </w:rPr>
        <w:t xml:space="preserve"> פטורים </w:t>
      </w:r>
      <w:r w:rsidRPr="008A5BAC">
        <w:rPr>
          <w:rFonts w:ascii="Calibri" w:eastAsia="Calibri" w:hAnsi="Calibri" w:cs="Tehila" w:hint="cs"/>
          <w:sz w:val="20"/>
          <w:szCs w:val="20"/>
          <w:rtl/>
        </w:rPr>
        <w:t xml:space="preserve">מנזק </w:t>
      </w:r>
      <w:r>
        <w:rPr>
          <w:rFonts w:ascii="Calibri" w:eastAsia="Calibri" w:hAnsi="Calibri" w:cs="Tehila" w:hint="cs"/>
          <w:sz w:val="20"/>
          <w:szCs w:val="20"/>
          <w:rtl/>
        </w:rPr>
        <w:t>שלם וחייבים בחצי נזק דמשונה הוא. רש"י.</w:t>
      </w:r>
      <w:r w:rsidRPr="008A5BAC">
        <w:rPr>
          <w:rFonts w:ascii="Calibri" w:eastAsia="Calibri" w:hAnsi="Calibri" w:cs="Tehila" w:hint="cs"/>
          <w:sz w:val="20"/>
          <w:szCs w:val="20"/>
          <w:rtl/>
        </w:rPr>
        <w:t xml:space="preserve"> ולתוס' פטורים לגמרי דאונס הוא. </w:t>
      </w:r>
    </w:p>
    <w:p w14:paraId="347F5755" w14:textId="77777777" w:rsidR="006D78EB" w:rsidRPr="008A5BAC" w:rsidRDefault="006D78EB" w:rsidP="006D78EB">
      <w:pPr>
        <w:spacing w:after="8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ואם נפלו</w:t>
      </w:r>
      <w:r w:rsidRPr="008A5BAC">
        <w:rPr>
          <w:rFonts w:ascii="Calibri" w:eastAsia="Calibri" w:hAnsi="Calibri" w:cs="Tehila" w:hint="cs"/>
          <w:sz w:val="24"/>
          <w:szCs w:val="24"/>
          <w:rtl/>
        </w:rPr>
        <w:t xml:space="preserve"> </w:t>
      </w:r>
      <w:r>
        <w:rPr>
          <w:rFonts w:ascii="Calibri" w:eastAsia="Calibri" w:hAnsi="Calibri" w:cs="Tehila" w:hint="cs"/>
          <w:sz w:val="24"/>
          <w:szCs w:val="24"/>
          <w:rtl/>
        </w:rPr>
        <w:t>דינם תלוי בדין תחילתו בפשיעה</w:t>
      </w:r>
      <w:r w:rsidRPr="008A5BAC">
        <w:rPr>
          <w:rFonts w:ascii="Calibri" w:eastAsia="Calibri" w:hAnsi="Calibri" w:cs="Tehila" w:hint="cs"/>
          <w:sz w:val="24"/>
          <w:szCs w:val="24"/>
          <w:rtl/>
        </w:rPr>
        <w:t xml:space="preserve"> וסופו באונס</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שיש בזה מחלוקת אם חייב או פטור,</w:t>
      </w:r>
      <w:r w:rsidRPr="005C68D8">
        <w:rPr>
          <w:rFonts w:ascii="Calibri" w:eastAsia="Calibri" w:hAnsi="Calibri" w:cs="Tehila" w:hint="cs"/>
          <w:sz w:val="20"/>
          <w:szCs w:val="20"/>
          <w:rtl/>
        </w:rPr>
        <w:t xml:space="preserve"> </w:t>
      </w:r>
      <w:r>
        <w:rPr>
          <w:rFonts w:ascii="Calibri" w:eastAsia="Calibri" w:hAnsi="Calibri" w:cs="Tehila" w:hint="cs"/>
          <w:sz w:val="20"/>
          <w:szCs w:val="20"/>
          <w:rtl/>
        </w:rPr>
        <w:t>שהרי כאן היה עליו לחשוש שיקפצו ובסוף נפלו, (ואיירי במקום אמצעי שיכולים לשבור בין בקפיצה בין בנפילה, אי נמי איירי בכלי ארוך שיכולים ליפול עליו בצד אחד או לשבור אותו מהצד השני. תוד"ה הא).</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ואם הכלים קרובים </w:t>
      </w:r>
      <w:r w:rsidRPr="008A5BAC">
        <w:rPr>
          <w:rFonts w:ascii="Calibri" w:eastAsia="Calibri" w:hAnsi="Calibri" w:cs="Tehila" w:hint="cs"/>
          <w:sz w:val="20"/>
          <w:szCs w:val="20"/>
          <w:rtl/>
        </w:rPr>
        <w:t xml:space="preserve">מאד </w:t>
      </w:r>
      <w:r w:rsidRPr="008A5BAC">
        <w:rPr>
          <w:rFonts w:ascii="Calibri" w:eastAsia="Calibri" w:hAnsi="Calibri" w:cs="Tehila" w:hint="cs"/>
          <w:sz w:val="24"/>
          <w:szCs w:val="24"/>
          <w:rtl/>
        </w:rPr>
        <w:t>לכותל שלא יכלו לקפוץ לשם ונפלו עליהן פטורים לכו"ע, דלא הוי תחילתו בפשיעה.</w:t>
      </w:r>
      <w:r>
        <w:rPr>
          <w:rFonts w:ascii="Calibri" w:eastAsia="Calibri" w:hAnsi="Calibri" w:cs="Tehila" w:hint="cs"/>
          <w:sz w:val="24"/>
          <w:szCs w:val="24"/>
          <w:rtl/>
        </w:rPr>
        <w:t xml:space="preserve"> אמנם אם היה הכותל </w:t>
      </w:r>
      <w:r>
        <w:rPr>
          <w:rFonts w:ascii="Calibri" w:eastAsia="Calibri" w:hAnsi="Calibri" w:cs="Tehila"/>
          <w:sz w:val="20"/>
          <w:szCs w:val="20"/>
          <w:rtl/>
        </w:rPr>
        <w:t>–</w:t>
      </w:r>
      <w:r>
        <w:rPr>
          <w:rFonts w:ascii="Calibri" w:eastAsia="Calibri" w:hAnsi="Calibri" w:cs="Tehila" w:hint="cs"/>
          <w:sz w:val="20"/>
          <w:szCs w:val="20"/>
          <w:rtl/>
        </w:rPr>
        <w:t>מעקה הגג</w:t>
      </w:r>
      <w:r>
        <w:rPr>
          <w:rFonts w:ascii="Calibri" w:eastAsia="Calibri" w:hAnsi="Calibri" w:cs="Tehila" w:hint="cs"/>
          <w:sz w:val="24"/>
          <w:szCs w:val="24"/>
          <w:rtl/>
        </w:rPr>
        <w:t xml:space="preserve"> רעוע ונפלו,</w:t>
      </w:r>
      <w:r w:rsidRPr="008A5BAC">
        <w:rPr>
          <w:rFonts w:ascii="Calibri" w:eastAsia="Calibri" w:hAnsi="Calibri" w:cs="Tehila" w:hint="cs"/>
          <w:sz w:val="24"/>
          <w:szCs w:val="24"/>
          <w:rtl/>
        </w:rPr>
        <w:t xml:space="preserve"> הוי תחילתו בפשיעה</w:t>
      </w:r>
      <w:r>
        <w:rPr>
          <w:rFonts w:ascii="Calibri" w:eastAsia="Calibri" w:hAnsi="Calibri" w:cs="Tehila" w:hint="cs"/>
          <w:sz w:val="24"/>
          <w:szCs w:val="24"/>
          <w:rtl/>
        </w:rPr>
        <w:t xml:space="preserve"> שהיה עליו לחשוש שיפלו אבנים מהכותל,</w:t>
      </w:r>
      <w:r w:rsidRPr="008A5BAC">
        <w:rPr>
          <w:rFonts w:ascii="Calibri" w:eastAsia="Calibri" w:hAnsi="Calibri" w:cs="Tehila" w:hint="cs"/>
          <w:sz w:val="24"/>
          <w:szCs w:val="24"/>
          <w:rtl/>
        </w:rPr>
        <w:t xml:space="preserve"> וסופו באונס</w:t>
      </w:r>
      <w:r>
        <w:rPr>
          <w:rFonts w:ascii="Calibri" w:eastAsia="Calibri" w:hAnsi="Calibri" w:cs="Tehila" w:hint="cs"/>
          <w:sz w:val="24"/>
          <w:szCs w:val="24"/>
          <w:rtl/>
        </w:rPr>
        <w:t xml:space="preserve"> שהרי לא נפלו אבנים. </w:t>
      </w:r>
      <w:r w:rsidRPr="002D6BCD">
        <w:rPr>
          <w:rFonts w:ascii="Calibri" w:eastAsia="Calibri" w:hAnsi="Calibri" w:cs="Tehila" w:hint="cs"/>
          <w:sz w:val="24"/>
          <w:szCs w:val="24"/>
          <w:rtl/>
        </w:rPr>
        <w:t>ובכותל צר</w:t>
      </w:r>
      <w:r w:rsidRPr="008A5BAC">
        <w:rPr>
          <w:rFonts w:ascii="Calibri" w:eastAsia="Calibri" w:hAnsi="Calibri" w:cs="Tehila" w:hint="cs"/>
          <w:sz w:val="24"/>
          <w:szCs w:val="24"/>
          <w:rtl/>
        </w:rPr>
        <w:t xml:space="preserve"> גם נפילה הוי פשיעה </w:t>
      </w:r>
      <w:r>
        <w:rPr>
          <w:rFonts w:ascii="Calibri" w:eastAsia="Calibri" w:hAnsi="Calibri" w:cs="Tehila" w:hint="cs"/>
          <w:sz w:val="20"/>
          <w:szCs w:val="20"/>
          <w:rtl/>
        </w:rPr>
        <w:t>דהוה ליה לאסוקי אדעתיה שיקפצו.</w:t>
      </w:r>
      <w:r w:rsidRPr="008A5BAC">
        <w:rPr>
          <w:rFonts w:ascii="Calibri" w:eastAsia="Calibri" w:hAnsi="Calibri" w:cs="Tehila" w:hint="cs"/>
          <w:sz w:val="20"/>
          <w:szCs w:val="20"/>
          <w:rtl/>
        </w:rPr>
        <w:t xml:space="preserve"> לישנא אחרינא צר היינו משופע</w:t>
      </w:r>
      <w:r>
        <w:rPr>
          <w:rFonts w:ascii="Calibri" w:eastAsia="Calibri" w:hAnsi="Calibri" w:cs="Tehila" w:hint="cs"/>
          <w:sz w:val="20"/>
          <w:szCs w:val="20"/>
          <w:rtl/>
        </w:rPr>
        <w:t>.</w:t>
      </w:r>
    </w:p>
    <w:p w14:paraId="14461EEA" w14:textId="77777777" w:rsidR="006D78EB" w:rsidRPr="008A5BAC" w:rsidRDefault="006D78EB" w:rsidP="006D78EB">
      <w:pPr>
        <w:spacing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אדם ותרנגול שדילגו</w:t>
      </w:r>
      <w:r w:rsidRPr="008A5BAC">
        <w:rPr>
          <w:rFonts w:ascii="Calibri" w:eastAsia="Calibri" w:hAnsi="Calibri" w:cs="Tehila" w:hint="cs"/>
          <w:sz w:val="24"/>
          <w:szCs w:val="24"/>
          <w:rtl/>
        </w:rPr>
        <w:t xml:space="preserve"> בין מלמעלה למטה בין מלמטה למעלה חייבים, </w:t>
      </w:r>
      <w:r w:rsidRPr="008A5BAC">
        <w:rPr>
          <w:rFonts w:ascii="Calibri" w:eastAsia="Calibri" w:hAnsi="Calibri" w:cs="Tehila" w:hint="cs"/>
          <w:sz w:val="20"/>
          <w:szCs w:val="20"/>
          <w:rtl/>
        </w:rPr>
        <w:t>אדם משום דאדם מועד לעולם, ותרנגול מפני שזה דרכו.</w:t>
      </w:r>
      <w:r>
        <w:rPr>
          <w:rFonts w:ascii="Calibri" w:eastAsia="Calibri" w:hAnsi="Calibri" w:cs="Tehila" w:hint="cs"/>
          <w:sz w:val="20"/>
          <w:szCs w:val="20"/>
          <w:rtl/>
        </w:rPr>
        <w:t xml:space="preserve"> וכתבו התוס' (ד"ה אדם) שהחידוש שאדם מועד הוא, שאם הפקיד ביתו לשמור ויש שם חש"ו, שצריך השומר להזהר שלא ידלגו מלמטה למעלה וישברו כלים.</w:t>
      </w:r>
    </w:p>
    <w:p w14:paraId="611CB1FA" w14:textId="77777777" w:rsidR="006D78EB" w:rsidRPr="008A5BAC" w:rsidRDefault="006D78EB" w:rsidP="006D78EB">
      <w:pPr>
        <w:spacing w:after="40" w:line="312"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אשו משום חציו או משום ממונו</w:t>
      </w:r>
    </w:p>
    <w:p w14:paraId="24E49BCA" w14:textId="77777777" w:rsidR="006D78EB" w:rsidRPr="00464E9F" w:rsidRDefault="006D78EB" w:rsidP="006D78EB">
      <w:pPr>
        <w:spacing w:after="80" w:line="312" w:lineRule="auto"/>
        <w:ind w:left="170" w:right="170"/>
        <w:jc w:val="both"/>
        <w:rPr>
          <w:rFonts w:ascii="Calibri" w:eastAsia="Calibri" w:hAnsi="Calibri" w:cs="Tehila"/>
          <w:sz w:val="20"/>
          <w:szCs w:val="20"/>
          <w:rtl/>
        </w:rPr>
      </w:pPr>
      <w:r w:rsidRPr="00464E9F">
        <w:rPr>
          <w:rFonts w:ascii="Calibri" w:eastAsia="Calibri" w:hAnsi="Calibri" w:cs="Tehila" w:hint="cs"/>
          <w:sz w:val="20"/>
          <w:szCs w:val="20"/>
          <w:rtl/>
        </w:rPr>
        <w:t>להלן יבואר</w:t>
      </w:r>
      <w:r>
        <w:rPr>
          <w:rFonts w:ascii="Calibri" w:eastAsia="Calibri" w:hAnsi="Calibri" w:cs="Tehila" w:hint="cs"/>
          <w:sz w:val="20"/>
          <w:szCs w:val="20"/>
          <w:rtl/>
        </w:rPr>
        <w:t xml:space="preserve"> האם מה שאדם חייב כשהבעיר אש והאש התפשטה ע"י רוח מצויה והזיקה, זה נחשב כאדם המזיק ע"י זריקת חץ, או שכיון שכח אחר מעורב בו (רוח) אין לחייבו אלא כדין ממונו שהזיק, ויש בזה כמה נ"מ (חיוב ד' דברים, חיוב מיתה מדין רוצח, מתי יש פטור טמון, האם אדם חייב על אש של בהמתו), וכדלהלן.</w:t>
      </w:r>
    </w:p>
    <w:p w14:paraId="7139514C" w14:textId="77777777" w:rsidR="006D78EB" w:rsidRPr="008A5BAC" w:rsidRDefault="006D78EB" w:rsidP="006D78EB">
      <w:pPr>
        <w:spacing w:after="80" w:line="312" w:lineRule="auto"/>
        <w:jc w:val="both"/>
        <w:rPr>
          <w:rFonts w:ascii="Calibri" w:eastAsia="Calibri" w:hAnsi="Calibri" w:cs="Tehila"/>
          <w:sz w:val="24"/>
          <w:szCs w:val="24"/>
          <w:rtl/>
        </w:rPr>
      </w:pPr>
      <w:r w:rsidRPr="00A4262F">
        <w:rPr>
          <w:rStyle w:val="afc"/>
          <w:rFonts w:hint="cs"/>
          <w:rtl/>
        </w:rPr>
        <w:t>כ"ב.</w:t>
      </w:r>
      <w:r w:rsidRPr="008A5BAC">
        <w:rPr>
          <w:rFonts w:ascii="Calibri" w:eastAsia="Calibri" w:hAnsi="Calibri" w:cs="TehilaMedium" w:hint="cs"/>
          <w:sz w:val="26"/>
          <w:szCs w:val="26"/>
          <w:rtl/>
        </w:rPr>
        <w:t xml:space="preserve"> לר</w:t>
      </w:r>
      <w:r>
        <w:rPr>
          <w:rFonts w:ascii="Calibri" w:eastAsia="Calibri" w:hAnsi="Calibri" w:cs="TehilaMedium" w:hint="cs"/>
          <w:sz w:val="26"/>
          <w:szCs w:val="26"/>
          <w:rtl/>
        </w:rPr>
        <w:t>בי יוחנן</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אשו משום חציו</w:t>
      </w:r>
      <w:r w:rsidRPr="008A5BAC">
        <w:rPr>
          <w:rFonts w:ascii="Calibri" w:eastAsia="Calibri" w:hAnsi="Calibri" w:cs="Tehila" w:hint="cs"/>
          <w:sz w:val="20"/>
          <w:szCs w:val="20"/>
          <w:rtl/>
        </w:rPr>
        <w:t xml:space="preserve"> </w:t>
      </w:r>
      <w:r>
        <w:rPr>
          <w:rFonts w:ascii="Calibri" w:eastAsia="Calibri" w:hAnsi="Calibri" w:cs="Tehila" w:hint="cs"/>
          <w:sz w:val="20"/>
          <w:szCs w:val="20"/>
          <w:rtl/>
        </w:rPr>
        <w:t>-</w:t>
      </w:r>
      <w:r w:rsidRPr="008A5BAC">
        <w:rPr>
          <w:rFonts w:ascii="Calibri" w:eastAsia="Calibri" w:hAnsi="Calibri" w:cs="Tehila" w:hint="cs"/>
          <w:sz w:val="20"/>
          <w:szCs w:val="20"/>
          <w:rtl/>
        </w:rPr>
        <w:t>משום חיצי</w:t>
      </w:r>
      <w:r>
        <w:rPr>
          <w:rFonts w:ascii="Calibri" w:eastAsia="Calibri" w:hAnsi="Calibri" w:cs="Tehila" w:hint="cs"/>
          <w:sz w:val="20"/>
          <w:szCs w:val="20"/>
          <w:rtl/>
        </w:rPr>
        <w:t>ו חייבו הכתוב, וחשיב מעשיו כמו ש</w:t>
      </w:r>
      <w:r w:rsidRPr="008A5BAC">
        <w:rPr>
          <w:rFonts w:ascii="Calibri" w:eastAsia="Calibri" w:hAnsi="Calibri" w:cs="Tehila" w:hint="cs"/>
          <w:sz w:val="20"/>
          <w:szCs w:val="20"/>
          <w:rtl/>
        </w:rPr>
        <w:t>זורק חץ</w:t>
      </w:r>
      <w:r>
        <w:rPr>
          <w:rFonts w:ascii="Calibri" w:eastAsia="Calibri" w:hAnsi="Calibri" w:cs="Tehila" w:hint="cs"/>
          <w:sz w:val="20"/>
          <w:szCs w:val="20"/>
          <w:rtl/>
        </w:rPr>
        <w:t xml:space="preserve"> נחשב מעשיו</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להו</w:t>
      </w:r>
      <w:r>
        <w:rPr>
          <w:rFonts w:ascii="Calibri" w:eastAsia="Calibri" w:hAnsi="Calibri" w:cs="Tehila" w:hint="cs"/>
          <w:sz w:val="24"/>
          <w:szCs w:val="24"/>
          <w:rtl/>
        </w:rPr>
        <w:t>ה אמינא רבי יוחנן סובר ש</w:t>
      </w:r>
      <w:r w:rsidRPr="008A5BAC">
        <w:rPr>
          <w:rFonts w:ascii="Calibri" w:eastAsia="Calibri" w:hAnsi="Calibri" w:cs="Tehila" w:hint="cs"/>
          <w:sz w:val="24"/>
          <w:szCs w:val="24"/>
          <w:rtl/>
        </w:rPr>
        <w:t>אין לחייבו משום ממונו</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משום ש</w:t>
      </w:r>
      <w:r w:rsidRPr="008A5BAC">
        <w:rPr>
          <w:rFonts w:ascii="Calibri" w:eastAsia="Calibri" w:hAnsi="Calibri" w:cs="Tehila" w:hint="cs"/>
          <w:sz w:val="24"/>
          <w:szCs w:val="24"/>
          <w:rtl/>
        </w:rPr>
        <w:t xml:space="preserve">אש לית בה ממשא </w:t>
      </w:r>
      <w:r>
        <w:rPr>
          <w:rFonts w:ascii="Calibri" w:eastAsia="Calibri" w:hAnsi="Calibri" w:cs="Tehila" w:hint="cs"/>
          <w:sz w:val="20"/>
          <w:szCs w:val="20"/>
          <w:rtl/>
        </w:rPr>
        <w:t>בשלהבת, (ונ"מ דהיכא דכלו לו חיציו פטור. תוד"ה רבי). עוד כתבו התוס' (ד"ה ממונו) שכוונת הגמ' שאש דומה לחץ בכך שלפעמים אין בזה ממשא, כגון שלהבת בלא גחלת שזה דומה לשובר כלי ברוח שבפיו, והפשיעה היא רק בגוף האדם, אבל בממונו לעולם יש פשיעה בדבר ממשי, דאף תרנגולים שהזיקו ברוח שבכנפיהם יש פשיעה בגוף התרנגול, ובור אף אי נימא שהחיוב על הבל ולא על חבטה, מ"מ ע"י כרית הבור משתנה הקרקע ונעשה שם חלל, או שבאמת בור אין בו ממשא, אבל כל מזיק שדרכו לילך ולהזיק יש בו ממשא.</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ולמסקנה </w:t>
      </w:r>
      <w:r>
        <w:rPr>
          <w:rFonts w:ascii="Calibri" w:eastAsia="Calibri" w:hAnsi="Calibri" w:cs="Tehila" w:hint="cs"/>
          <w:sz w:val="24"/>
          <w:szCs w:val="24"/>
          <w:rtl/>
        </w:rPr>
        <w:t xml:space="preserve">(כ"ג.) לרבי יוחנן </w:t>
      </w:r>
      <w:r w:rsidRPr="008A5BAC">
        <w:rPr>
          <w:rFonts w:ascii="Calibri" w:eastAsia="Calibri" w:hAnsi="Calibri" w:cs="Tehila" w:hint="cs"/>
          <w:sz w:val="24"/>
          <w:szCs w:val="24"/>
          <w:rtl/>
        </w:rPr>
        <w:t>חייב גם משום ממונו, ונ"מ</w:t>
      </w:r>
      <w:r>
        <w:rPr>
          <w:rFonts w:ascii="Calibri" w:eastAsia="Calibri" w:hAnsi="Calibri" w:cs="Tehila" w:hint="cs"/>
          <w:sz w:val="24"/>
          <w:szCs w:val="24"/>
          <w:rtl/>
        </w:rPr>
        <w:t xml:space="preserve"> במה שחייב משום חיציו, ל</w:t>
      </w:r>
      <w:r w:rsidRPr="008A5BAC">
        <w:rPr>
          <w:rFonts w:ascii="Calibri" w:eastAsia="Calibri" w:hAnsi="Calibri" w:cs="Tehila" w:hint="cs"/>
          <w:sz w:val="24"/>
          <w:szCs w:val="24"/>
          <w:rtl/>
        </w:rPr>
        <w:t>חייב</w:t>
      </w:r>
      <w:r>
        <w:rPr>
          <w:rFonts w:ascii="Calibri" w:eastAsia="Calibri" w:hAnsi="Calibri" w:cs="Tehila" w:hint="cs"/>
          <w:sz w:val="24"/>
          <w:szCs w:val="24"/>
          <w:rtl/>
        </w:rPr>
        <w:t>ו</w:t>
      </w:r>
      <w:r w:rsidRPr="008A5BAC">
        <w:rPr>
          <w:rFonts w:ascii="Calibri" w:eastAsia="Calibri" w:hAnsi="Calibri" w:cs="Tehila" w:hint="cs"/>
          <w:sz w:val="24"/>
          <w:szCs w:val="24"/>
          <w:rtl/>
        </w:rPr>
        <w:t xml:space="preserve"> בד' דברים</w:t>
      </w:r>
      <w:r>
        <w:rPr>
          <w:rFonts w:ascii="Calibri" w:eastAsia="Calibri" w:hAnsi="Calibri" w:cs="Tehila" w:hint="cs"/>
          <w:sz w:val="24"/>
          <w:szCs w:val="24"/>
          <w:rtl/>
        </w:rPr>
        <w:t xml:space="preserve"> </w:t>
      </w:r>
      <w:r>
        <w:rPr>
          <w:rFonts w:ascii="Calibri" w:eastAsia="Calibri" w:hAnsi="Calibri" w:cs="Tehila" w:hint="cs"/>
          <w:sz w:val="20"/>
          <w:szCs w:val="20"/>
          <w:rtl/>
        </w:rPr>
        <w:t>היכא שהאש שרפה יד אדם חייב בנזק צער ריפוי ושבת,</w:t>
      </w:r>
      <w:r w:rsidRPr="008A5BAC">
        <w:rPr>
          <w:rFonts w:ascii="Calibri" w:eastAsia="Calibri" w:hAnsi="Calibri" w:cs="Tehila" w:hint="cs"/>
          <w:sz w:val="24"/>
          <w:szCs w:val="24"/>
          <w:rtl/>
        </w:rPr>
        <w:t xml:space="preserve"> </w:t>
      </w:r>
      <w:r>
        <w:rPr>
          <w:rFonts w:ascii="Calibri" w:eastAsia="Calibri" w:hAnsi="Calibri" w:cs="Tehila" w:hint="cs"/>
          <w:sz w:val="20"/>
          <w:szCs w:val="20"/>
          <w:rtl/>
        </w:rPr>
        <w:t xml:space="preserve">דהוי ליה לאסוקי אדעתיה שהרוח תוליך את האש, </w:t>
      </w:r>
      <w:r w:rsidRPr="008A5BAC">
        <w:rPr>
          <w:rFonts w:ascii="Calibri" w:eastAsia="Calibri" w:hAnsi="Calibri" w:cs="Tehila" w:hint="cs"/>
          <w:sz w:val="20"/>
          <w:szCs w:val="20"/>
          <w:rtl/>
        </w:rPr>
        <w:t>אבל בבושת פטור כיון דאינו מתכוון.</w:t>
      </w:r>
      <w:r>
        <w:rPr>
          <w:rFonts w:ascii="Calibri" w:eastAsia="Calibri" w:hAnsi="Calibri" w:cs="Tehila" w:hint="cs"/>
          <w:sz w:val="20"/>
          <w:szCs w:val="20"/>
          <w:rtl/>
        </w:rPr>
        <w:t xml:space="preserve"> וכתבו התוס' (ד"ה אשו) שאף היכא שלא הבעיר בעצמו האש, אלא פשע ולא שימר גחלתו מחייב רבי יוחנן משום חיציו.</w:t>
      </w:r>
      <w:r>
        <w:rPr>
          <w:rFonts w:ascii="Calibri" w:eastAsia="Calibri" w:hAnsi="Calibri" w:cs="Tehila" w:hint="cs"/>
          <w:sz w:val="24"/>
          <w:szCs w:val="24"/>
          <w:rtl/>
        </w:rPr>
        <w:t xml:space="preserve"> </w:t>
      </w:r>
    </w:p>
    <w:p w14:paraId="3EF0C44D" w14:textId="77777777" w:rsidR="006D78EB" w:rsidRPr="007357AC" w:rsidRDefault="006D78EB" w:rsidP="006D78EB">
      <w:pPr>
        <w:spacing w:after="80"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לר</w:t>
      </w:r>
      <w:r>
        <w:rPr>
          <w:rFonts w:ascii="Calibri" w:eastAsia="Calibri" w:hAnsi="Calibri" w:cs="TehilaMedium" w:hint="cs"/>
          <w:sz w:val="26"/>
          <w:szCs w:val="26"/>
          <w:rtl/>
        </w:rPr>
        <w:t>יש לקיש</w:t>
      </w:r>
      <w:r w:rsidRPr="008A5BAC">
        <w:rPr>
          <w:rFonts w:ascii="Calibri" w:eastAsia="Calibri" w:hAnsi="Calibri" w:cs="TehilaMedium" w:hint="cs"/>
          <w:sz w:val="26"/>
          <w:szCs w:val="26"/>
          <w:rtl/>
        </w:rPr>
        <w:t xml:space="preserve"> אשו משום ממונו</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 xml:space="preserve">כשורו ובורו שהזיקו, </w:t>
      </w:r>
      <w:r w:rsidRPr="008A5BAC">
        <w:rPr>
          <w:rFonts w:ascii="Calibri" w:eastAsia="Calibri" w:hAnsi="Calibri" w:cs="Tehila" w:hint="cs"/>
          <w:sz w:val="24"/>
          <w:szCs w:val="24"/>
          <w:rtl/>
        </w:rPr>
        <w:t xml:space="preserve">אבל אין לחייב משום חציו, דלא מכוחו הלכה האש </w:t>
      </w:r>
      <w:r>
        <w:rPr>
          <w:rFonts w:ascii="Calibri" w:eastAsia="Calibri" w:hAnsi="Calibri" w:cs="Tehila" w:hint="cs"/>
          <w:sz w:val="20"/>
          <w:szCs w:val="20"/>
          <w:rtl/>
        </w:rPr>
        <w:t>אלא מאי</w:t>
      </w:r>
      <w:r w:rsidRPr="008A5BAC">
        <w:rPr>
          <w:rFonts w:ascii="Calibri" w:eastAsia="Calibri" w:hAnsi="Calibri" w:cs="Tehila" w:hint="cs"/>
          <w:sz w:val="20"/>
          <w:szCs w:val="20"/>
          <w:rtl/>
        </w:rPr>
        <w:t xml:space="preserve">ליה הלכה ודלקה למרחוק. </w:t>
      </w:r>
      <w:r w:rsidRPr="008A5BAC">
        <w:rPr>
          <w:rFonts w:ascii="Calibri" w:eastAsia="Calibri" w:hAnsi="Calibri" w:cs="Tehila" w:hint="cs"/>
          <w:sz w:val="24"/>
          <w:szCs w:val="24"/>
          <w:rtl/>
        </w:rPr>
        <w:t>ואינו חייב בד' דברים.</w:t>
      </w:r>
      <w:r>
        <w:rPr>
          <w:rFonts w:ascii="Calibri" w:eastAsia="Calibri" w:hAnsi="Calibri" w:cs="Tehila" w:hint="cs"/>
          <w:sz w:val="20"/>
          <w:szCs w:val="20"/>
          <w:rtl/>
        </w:rPr>
        <w:t xml:space="preserve"> ואם הדליק בגחלת שאינה שלו, שיטת רש"י שאין לחייבו משום ממונו, והתוס' (ד"ה אשו משום ממונו) כתבו שאף באש שאינה שלו חייב.</w:t>
      </w:r>
    </w:p>
    <w:p w14:paraId="35A782D5" w14:textId="77777777" w:rsidR="006D78EB" w:rsidRDefault="006D78EB" w:rsidP="006D78EB">
      <w:pPr>
        <w:spacing w:after="4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כלב שנטל חררה והלך לגדיש</w:t>
      </w:r>
      <w:r w:rsidRPr="008A5BAC">
        <w:rPr>
          <w:rFonts w:ascii="Calibri" w:eastAsia="Calibri" w:hAnsi="Calibri" w:cs="Tehila" w:hint="cs"/>
          <w:sz w:val="24"/>
          <w:szCs w:val="24"/>
          <w:rtl/>
        </w:rPr>
        <w:t xml:space="preserve"> וזרק </w:t>
      </w:r>
      <w:r>
        <w:rPr>
          <w:rFonts w:ascii="Calibri" w:eastAsia="Calibri" w:hAnsi="Calibri" w:cs="Tehila" w:hint="cs"/>
          <w:sz w:val="24"/>
          <w:szCs w:val="24"/>
          <w:rtl/>
        </w:rPr>
        <w:t>את החררה על הגדיש ונשרף הגדיש, לענין</w:t>
      </w:r>
      <w:r w:rsidRPr="008A5BAC">
        <w:rPr>
          <w:rFonts w:ascii="Calibri" w:eastAsia="Calibri" w:hAnsi="Calibri" w:cs="Tehila" w:hint="cs"/>
          <w:sz w:val="24"/>
          <w:szCs w:val="24"/>
          <w:rtl/>
        </w:rPr>
        <w:t xml:space="preserve"> מקום גחלת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ל</w:t>
      </w:r>
      <w:r>
        <w:rPr>
          <w:rFonts w:ascii="Calibri" w:eastAsia="Calibri" w:hAnsi="Calibri" w:cs="Tehila" w:hint="cs"/>
          <w:sz w:val="24"/>
          <w:szCs w:val="24"/>
          <w:rtl/>
        </w:rPr>
        <w:t>רבי יוחנן</w:t>
      </w:r>
      <w:r w:rsidRPr="008A5BAC">
        <w:rPr>
          <w:rFonts w:ascii="Calibri" w:eastAsia="Calibri" w:hAnsi="Calibri" w:cs="Tehila" w:hint="cs"/>
          <w:sz w:val="24"/>
          <w:szCs w:val="24"/>
          <w:rtl/>
        </w:rPr>
        <w:t xml:space="preserve"> חיציו דכלב הם </w:t>
      </w:r>
      <w:r w:rsidRPr="008A5BAC">
        <w:rPr>
          <w:rFonts w:ascii="Calibri" w:eastAsia="Calibri" w:hAnsi="Calibri" w:cs="Tehila" w:hint="cs"/>
          <w:sz w:val="20"/>
          <w:szCs w:val="20"/>
          <w:rtl/>
        </w:rPr>
        <w:t>ומשלם חצי נזק</w:t>
      </w:r>
      <w:r>
        <w:rPr>
          <w:rFonts w:ascii="Calibri" w:eastAsia="Calibri" w:hAnsi="Calibri" w:cs="Tehila" w:hint="cs"/>
          <w:sz w:val="20"/>
          <w:szCs w:val="20"/>
          <w:rtl/>
        </w:rPr>
        <w:t>,</w:t>
      </w:r>
      <w:r w:rsidRPr="008A5BAC">
        <w:rPr>
          <w:rFonts w:ascii="Calibri" w:eastAsia="Calibri" w:hAnsi="Calibri" w:cs="Tehila" w:hint="cs"/>
          <w:sz w:val="20"/>
          <w:szCs w:val="20"/>
          <w:rtl/>
        </w:rPr>
        <w:t xml:space="preserve"> כדין צרורות, (ואדם חייב נזק שלם דאין דין צרורות באדם),</w:t>
      </w:r>
      <w:r w:rsidRPr="000725BA">
        <w:rPr>
          <w:rFonts w:ascii="Calibri" w:eastAsia="Calibri" w:hAnsi="Calibri" w:cs="Tehila" w:hint="cs"/>
          <w:sz w:val="20"/>
          <w:szCs w:val="20"/>
          <w:rtl/>
        </w:rPr>
        <w:t xml:space="preserve"> </w:t>
      </w:r>
      <w:r w:rsidRPr="008A5BAC">
        <w:rPr>
          <w:rFonts w:ascii="Calibri" w:eastAsia="Calibri" w:hAnsi="Calibri" w:cs="Tehila" w:hint="cs"/>
          <w:sz w:val="20"/>
          <w:szCs w:val="20"/>
          <w:rtl/>
        </w:rPr>
        <w:t>או כיון דהוי משונה</w:t>
      </w:r>
      <w:r>
        <w:rPr>
          <w:rFonts w:ascii="Calibri" w:eastAsia="Calibri" w:hAnsi="Calibri" w:cs="Tehila" w:hint="cs"/>
          <w:sz w:val="20"/>
          <w:szCs w:val="20"/>
          <w:rtl/>
        </w:rPr>
        <w:t>,</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ולר"ל חייב חצי נזק, ועל שאר הגדיש</w:t>
      </w:r>
      <w:r>
        <w:rPr>
          <w:rFonts w:ascii="Calibri" w:eastAsia="Calibri" w:hAnsi="Calibri" w:cs="Tehila" w:hint="cs"/>
          <w:sz w:val="24"/>
          <w:szCs w:val="24"/>
          <w:rtl/>
        </w:rPr>
        <w:t>, לר"ל פטור</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דאש זו אינה ממונו של בעל הכלב, </w:t>
      </w:r>
      <w:r>
        <w:rPr>
          <w:rFonts w:ascii="Calibri" w:eastAsia="Calibri" w:hAnsi="Calibri" w:cs="Tehila" w:hint="cs"/>
          <w:sz w:val="20"/>
          <w:szCs w:val="20"/>
          <w:rtl/>
        </w:rPr>
        <w:t xml:space="preserve">(לרש"י בגלל שהיא של בעל החררה, ולתוס' (ד"ה לאו) בגלל שיש איזה דרשה שאין חיוב על אש שעשה הכלב, כמו שדורשים "איש בור" ולא שור בור). </w:t>
      </w:r>
      <w:r w:rsidRPr="008A5BAC">
        <w:rPr>
          <w:rFonts w:ascii="Calibri" w:eastAsia="Calibri" w:hAnsi="Calibri" w:cs="Tehila" w:hint="cs"/>
          <w:sz w:val="20"/>
          <w:szCs w:val="20"/>
          <w:rtl/>
        </w:rPr>
        <w:t xml:space="preserve">ומשום צרורות א"א לחייבו </w:t>
      </w:r>
      <w:r>
        <w:rPr>
          <w:rFonts w:ascii="Calibri" w:eastAsia="Calibri" w:hAnsi="Calibri" w:cs="Tehila" w:hint="cs"/>
          <w:sz w:val="20"/>
          <w:szCs w:val="20"/>
          <w:rtl/>
        </w:rPr>
        <w:t>שהרי האש דלקה בשאר הגדיש מאיליה, ולרבי יוחנן תלוי הדין בספק לעיל י"ט. אם כח כוחו ככוחו דמי וממילא יהיה חייב כאן ח"נ, או לאו ככוחו דמי וא"כ הכא פטור. (תוד"ה ורבי).</w:t>
      </w:r>
      <w:r>
        <w:rPr>
          <w:rFonts w:ascii="Calibri" w:eastAsia="Calibri" w:hAnsi="Calibri" w:cs="Tehila" w:hint="cs"/>
          <w:sz w:val="24"/>
          <w:szCs w:val="24"/>
          <w:rtl/>
        </w:rPr>
        <w:t xml:space="preserve"> </w:t>
      </w:r>
    </w:p>
    <w:p w14:paraId="7652FC71" w14:textId="77777777" w:rsidR="006D78EB" w:rsidRPr="00515405" w:rsidRDefault="006D78EB" w:rsidP="006D78EB">
      <w:pPr>
        <w:spacing w:after="80" w:line="312" w:lineRule="auto"/>
        <w:jc w:val="both"/>
        <w:rPr>
          <w:rFonts w:ascii="Calibri" w:eastAsia="Calibri" w:hAnsi="Calibri" w:cs="Tehila"/>
          <w:sz w:val="24"/>
          <w:szCs w:val="24"/>
          <w:rtl/>
        </w:rPr>
      </w:pPr>
      <w:r w:rsidRPr="000725BA">
        <w:rPr>
          <w:rFonts w:ascii="Calibri" w:eastAsia="Calibri" w:hAnsi="Calibri" w:cs="Tehila" w:hint="cs"/>
          <w:sz w:val="24"/>
          <w:szCs w:val="24"/>
          <w:rtl/>
        </w:rPr>
        <w:t xml:space="preserve">ואם הכלב הניח את החררה על הגדיש, </w:t>
      </w:r>
      <w:r>
        <w:rPr>
          <w:rFonts w:ascii="Calibri" w:eastAsia="Calibri" w:hAnsi="Calibri" w:cs="Tehila" w:hint="cs"/>
          <w:sz w:val="20"/>
          <w:szCs w:val="20"/>
          <w:rtl/>
        </w:rPr>
        <w:t>לר"ל על מקום גחלת חייב נזק שלם דאורחיה הוא, ו</w:t>
      </w:r>
      <w:r>
        <w:rPr>
          <w:rFonts w:ascii="Calibri" w:eastAsia="Calibri" w:hAnsi="Calibri" w:cs="Tehila" w:hint="cs"/>
          <w:sz w:val="24"/>
          <w:szCs w:val="24"/>
          <w:rtl/>
        </w:rPr>
        <w:t xml:space="preserve">לרבי יוחנן על החררה ומקום הגחלת משלם נזק שלם </w:t>
      </w:r>
      <w:r>
        <w:rPr>
          <w:rFonts w:ascii="Calibri" w:eastAsia="Calibri" w:hAnsi="Calibri" w:cs="Tehila" w:hint="cs"/>
          <w:sz w:val="20"/>
          <w:szCs w:val="20"/>
          <w:rtl/>
        </w:rPr>
        <w:t>דאורחיה הוא ובידים עבד,</w:t>
      </w:r>
      <w:r>
        <w:rPr>
          <w:rFonts w:ascii="Calibri" w:eastAsia="Calibri" w:hAnsi="Calibri" w:cs="Tehila" w:hint="cs"/>
          <w:sz w:val="24"/>
          <w:szCs w:val="24"/>
          <w:rtl/>
        </w:rPr>
        <w:t xml:space="preserve"> ועל שאר הגדיש חצי נזק</w:t>
      </w:r>
      <w:r>
        <w:rPr>
          <w:rFonts w:ascii="Calibri" w:eastAsia="Calibri" w:hAnsi="Calibri" w:cs="Tehila" w:hint="cs"/>
          <w:sz w:val="20"/>
          <w:szCs w:val="20"/>
          <w:rtl/>
        </w:rPr>
        <w:t xml:space="preserve"> </w:t>
      </w:r>
      <w:r w:rsidRPr="008A5BAC">
        <w:rPr>
          <w:rFonts w:ascii="Calibri" w:eastAsia="Calibri" w:hAnsi="Calibri" w:cs="Tehila" w:hint="cs"/>
          <w:sz w:val="20"/>
          <w:szCs w:val="20"/>
          <w:rtl/>
        </w:rPr>
        <w:t>דחיציו דכלב הם והיינו צרורות.</w:t>
      </w:r>
      <w:r>
        <w:rPr>
          <w:rFonts w:ascii="Calibri" w:eastAsia="Calibri" w:hAnsi="Calibri" w:cs="Tehila" w:hint="cs"/>
          <w:sz w:val="20"/>
          <w:szCs w:val="20"/>
          <w:rtl/>
        </w:rPr>
        <w:t xml:space="preserve"> וכתבו התוס' (ד"ה ועל) דאיירי שיש הרבה גחלת בחררה, דאיתא לקמן כ"ב: שהשולח אש ביד חש"ו לרבי יוחנן חייב רק במסר לו אש עם עצים, ולר"ל חייב רק בשלהבת. </w:t>
      </w:r>
      <w:r>
        <w:rPr>
          <w:rFonts w:ascii="Calibri" w:eastAsia="Calibri" w:hAnsi="Calibri" w:cs="Tehila" w:hint="cs"/>
          <w:sz w:val="24"/>
          <w:szCs w:val="24"/>
          <w:rtl/>
        </w:rPr>
        <w:t>ולריש לקיש פטור על שאר הגדיש וכנ"ל.</w:t>
      </w:r>
    </w:p>
    <w:p w14:paraId="68AB7DCC" w14:textId="77777777" w:rsidR="006D78EB" w:rsidRPr="008A5BAC" w:rsidRDefault="006D78EB" w:rsidP="006D78EB">
      <w:pPr>
        <w:spacing w:after="8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גמל שהיה טעון פשתן</w:t>
      </w:r>
      <w:r w:rsidRPr="008A5BAC">
        <w:rPr>
          <w:rFonts w:ascii="Calibri" w:eastAsia="Calibri" w:hAnsi="Calibri" w:cs="Tehila" w:hint="cs"/>
          <w:sz w:val="24"/>
          <w:szCs w:val="24"/>
          <w:rtl/>
        </w:rPr>
        <w:t xml:space="preserve"> ונכנס הפשתן לתוך החנות ונדלק ע"י נרו של חנווני והדליק את הבירה, חייב בעל הגמל משו</w:t>
      </w:r>
      <w:r>
        <w:rPr>
          <w:rFonts w:ascii="Calibri" w:eastAsia="Calibri" w:hAnsi="Calibri" w:cs="Tehila" w:hint="cs"/>
          <w:sz w:val="24"/>
          <w:szCs w:val="24"/>
          <w:rtl/>
        </w:rPr>
        <w:t>ם שלא היה לו להרבות בטעינת הגמל.</w:t>
      </w:r>
      <w:r w:rsidRPr="008A5BAC">
        <w:rPr>
          <w:rFonts w:ascii="Calibri" w:eastAsia="Calibri" w:hAnsi="Calibri" w:cs="Tehila" w:hint="cs"/>
          <w:sz w:val="24"/>
          <w:szCs w:val="24"/>
          <w:rtl/>
        </w:rPr>
        <w:t xml:space="preserve"> ל</w:t>
      </w:r>
      <w:r>
        <w:rPr>
          <w:rFonts w:ascii="Calibri" w:eastAsia="Calibri" w:hAnsi="Calibri" w:cs="Tehila" w:hint="cs"/>
          <w:sz w:val="24"/>
          <w:szCs w:val="24"/>
          <w:rtl/>
        </w:rPr>
        <w:t>רבי יוחנן</w:t>
      </w:r>
      <w:r w:rsidRPr="008A5BAC">
        <w:rPr>
          <w:rFonts w:ascii="Calibri" w:eastAsia="Calibri" w:hAnsi="Calibri" w:cs="Tehila" w:hint="cs"/>
          <w:sz w:val="24"/>
          <w:szCs w:val="24"/>
          <w:rtl/>
        </w:rPr>
        <w:t xml:space="preserve"> חייב על כל הבירה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דחיציו דגמל הם, ולר"ל אינו חייב אלא על המקום שסכסכה </w:t>
      </w:r>
      <w:r w:rsidRPr="008A5BAC">
        <w:rPr>
          <w:rFonts w:ascii="Calibri" w:eastAsia="Calibri" w:hAnsi="Calibri" w:cs="Tehila" w:hint="cs"/>
          <w:sz w:val="20"/>
          <w:szCs w:val="20"/>
          <w:rtl/>
        </w:rPr>
        <w:t>דהוי כמקום גחלת</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ואם הניח החנווני את הנר מבחוץ החנווני חייב, שלא היה לו להניח נרו מבחוץ, ואי איירי במסכסכת צ"ל שעמדה להטיל מימיה </w:t>
      </w:r>
      <w:r w:rsidRPr="008A5BAC">
        <w:rPr>
          <w:rFonts w:ascii="Calibri" w:eastAsia="Calibri" w:hAnsi="Calibri" w:cs="Tehila" w:hint="cs"/>
          <w:sz w:val="20"/>
          <w:szCs w:val="20"/>
          <w:rtl/>
        </w:rPr>
        <w:t>דאנוס הוא</w:t>
      </w:r>
      <w:r>
        <w:rPr>
          <w:rFonts w:ascii="Calibri" w:eastAsia="Calibri" w:hAnsi="Calibri" w:cs="Tehila" w:hint="cs"/>
          <w:sz w:val="20"/>
          <w:szCs w:val="20"/>
          <w:rtl/>
        </w:rPr>
        <w:t xml:space="preserve"> כיון שאינו יכול להוליכה משם,</w:t>
      </w:r>
      <w:r w:rsidRPr="008A5BAC">
        <w:rPr>
          <w:rFonts w:ascii="Calibri" w:eastAsia="Calibri" w:hAnsi="Calibri" w:cs="Tehila" w:hint="cs"/>
          <w:sz w:val="24"/>
          <w:szCs w:val="24"/>
          <w:rtl/>
        </w:rPr>
        <w:t xml:space="preserve"> וסכסכה את כל הבירה </w:t>
      </w:r>
      <w:r w:rsidRPr="008A5BAC">
        <w:rPr>
          <w:rFonts w:ascii="Calibri" w:eastAsia="Calibri" w:hAnsi="Calibri" w:cs="Tehila" w:hint="cs"/>
          <w:sz w:val="20"/>
          <w:szCs w:val="20"/>
          <w:rtl/>
        </w:rPr>
        <w:t>שהיתה החבילה גדולה</w:t>
      </w:r>
      <w:r>
        <w:rPr>
          <w:rFonts w:ascii="Calibri" w:eastAsia="Calibri" w:hAnsi="Calibri" w:cs="Tehila" w:hint="cs"/>
          <w:sz w:val="20"/>
          <w:szCs w:val="20"/>
          <w:rtl/>
        </w:rPr>
        <w:t xml:space="preserve"> והכל זה מקום גחלת, </w:t>
      </w:r>
      <w:r>
        <w:rPr>
          <w:rFonts w:ascii="Calibri" w:eastAsia="Calibri" w:hAnsi="Calibri" w:cs="Tehila" w:hint="cs"/>
          <w:sz w:val="24"/>
          <w:szCs w:val="24"/>
          <w:rtl/>
        </w:rPr>
        <w:t xml:space="preserve">דאל"כ אמאי החנווני חייב </w:t>
      </w:r>
      <w:r>
        <w:rPr>
          <w:rFonts w:ascii="Calibri" w:eastAsia="Calibri" w:hAnsi="Calibri" w:cs="Tehila" w:hint="cs"/>
          <w:sz w:val="20"/>
          <w:szCs w:val="20"/>
          <w:rtl/>
        </w:rPr>
        <w:t>הכל, והרי שניהם פשעו. (תוד"ה ואי).</w:t>
      </w:r>
      <w:r w:rsidRPr="008A5BAC">
        <w:rPr>
          <w:rFonts w:ascii="Calibri" w:eastAsia="Calibri" w:hAnsi="Calibri" w:cs="Tehila" w:hint="cs"/>
          <w:sz w:val="24"/>
          <w:szCs w:val="24"/>
          <w:rtl/>
        </w:rPr>
        <w:t xml:space="preserve"> רבי יהודה אומר בנר חנוכה פטור </w:t>
      </w:r>
      <w:r w:rsidRPr="008A5BAC">
        <w:rPr>
          <w:rFonts w:ascii="Calibri" w:eastAsia="Calibri" w:hAnsi="Calibri" w:cs="Tehila" w:hint="cs"/>
          <w:sz w:val="20"/>
          <w:szCs w:val="20"/>
          <w:rtl/>
        </w:rPr>
        <w:t>שמצוה להניחו ברה"ר לפרסומי ניסא</w:t>
      </w:r>
      <w:r>
        <w:rPr>
          <w:rFonts w:ascii="Calibri" w:eastAsia="Calibri" w:hAnsi="Calibri" w:cs="Tehila" w:hint="cs"/>
          <w:sz w:val="20"/>
          <w:szCs w:val="20"/>
          <w:rtl/>
        </w:rPr>
        <w:t>.</w:t>
      </w:r>
    </w:p>
    <w:p w14:paraId="1605F9F7" w14:textId="77777777" w:rsidR="006D78EB" w:rsidRPr="00515405" w:rsidRDefault="006D78EB" w:rsidP="006D78EB">
      <w:pPr>
        <w:spacing w:after="120" w:line="312" w:lineRule="auto"/>
        <w:jc w:val="both"/>
        <w:rPr>
          <w:rFonts w:ascii="Calibri" w:eastAsia="Calibri" w:hAnsi="Calibri" w:cs="Tehila"/>
          <w:sz w:val="24"/>
          <w:szCs w:val="24"/>
          <w:rtl/>
        </w:rPr>
      </w:pPr>
      <w:r w:rsidRPr="00A4262F">
        <w:rPr>
          <w:rStyle w:val="afc"/>
          <w:rFonts w:hint="cs"/>
          <w:rtl/>
        </w:rPr>
        <w:t>כ"ב:</w:t>
      </w:r>
      <w:r w:rsidRPr="008A5BAC">
        <w:rPr>
          <w:rFonts w:ascii="Calibri" w:eastAsia="Calibri" w:hAnsi="Calibri" w:cs="TehilaMedium" w:hint="cs"/>
          <w:sz w:val="26"/>
          <w:szCs w:val="26"/>
          <w:rtl/>
        </w:rPr>
        <w:t xml:space="preserve"> המדליק את הגדיש ו</w:t>
      </w:r>
      <w:r>
        <w:rPr>
          <w:rFonts w:ascii="Calibri" w:eastAsia="Calibri" w:hAnsi="Calibri" w:cs="TehilaMedium" w:hint="cs"/>
          <w:sz w:val="26"/>
          <w:szCs w:val="26"/>
          <w:rtl/>
        </w:rPr>
        <w:t xml:space="preserve">שרף </w:t>
      </w:r>
      <w:r w:rsidRPr="008A5BAC">
        <w:rPr>
          <w:rFonts w:ascii="Calibri" w:eastAsia="Calibri" w:hAnsi="Calibri" w:cs="TehilaMedium" w:hint="cs"/>
          <w:sz w:val="26"/>
          <w:szCs w:val="26"/>
          <w:rtl/>
        </w:rPr>
        <w:t>גדי ועבד</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אם </w:t>
      </w:r>
      <w:r>
        <w:rPr>
          <w:rFonts w:ascii="Calibri" w:eastAsia="Calibri" w:hAnsi="Calibri" w:cs="Tehila" w:hint="cs"/>
          <w:sz w:val="24"/>
          <w:szCs w:val="24"/>
          <w:rtl/>
        </w:rPr>
        <w:t xml:space="preserve">הגדי היה כפות והעבד סמוך </w:t>
      </w:r>
      <w:r w:rsidRPr="008A5BAC">
        <w:rPr>
          <w:rFonts w:ascii="Calibri" w:eastAsia="Calibri" w:hAnsi="Calibri" w:cs="Tehila" w:hint="cs"/>
          <w:sz w:val="24"/>
          <w:szCs w:val="24"/>
          <w:rtl/>
        </w:rPr>
        <w:t xml:space="preserve">חייב </w:t>
      </w:r>
      <w:r>
        <w:rPr>
          <w:rFonts w:ascii="Calibri" w:eastAsia="Calibri" w:hAnsi="Calibri" w:cs="Tehila" w:hint="cs"/>
          <w:sz w:val="20"/>
          <w:szCs w:val="20"/>
          <w:rtl/>
        </w:rPr>
        <w:t>על הגדי והגדיש, ו</w:t>
      </w:r>
      <w:r w:rsidRPr="008A5BAC">
        <w:rPr>
          <w:rFonts w:ascii="Calibri" w:eastAsia="Calibri" w:hAnsi="Calibri" w:cs="Tehila" w:hint="cs"/>
          <w:sz w:val="20"/>
          <w:szCs w:val="20"/>
          <w:rtl/>
        </w:rPr>
        <w:t>על העבד פטור שהיה לו</w:t>
      </w:r>
      <w:r>
        <w:rPr>
          <w:rFonts w:ascii="Calibri" w:eastAsia="Calibri" w:hAnsi="Calibri" w:cs="Tehila" w:hint="cs"/>
          <w:sz w:val="20"/>
          <w:szCs w:val="20"/>
          <w:rtl/>
        </w:rPr>
        <w:t xml:space="preserve"> לברוח. </w:t>
      </w:r>
      <w:r w:rsidRPr="008A5BAC">
        <w:rPr>
          <w:rFonts w:ascii="Calibri" w:eastAsia="Calibri" w:hAnsi="Calibri" w:cs="Tehila" w:hint="cs"/>
          <w:sz w:val="24"/>
          <w:szCs w:val="24"/>
          <w:rtl/>
        </w:rPr>
        <w:t>ואם העבד</w:t>
      </w:r>
      <w:r>
        <w:rPr>
          <w:rFonts w:ascii="Calibri" w:eastAsia="Calibri" w:hAnsi="Calibri" w:cs="Tehila" w:hint="cs"/>
          <w:sz w:val="24"/>
          <w:szCs w:val="24"/>
          <w:rtl/>
        </w:rPr>
        <w:t xml:space="preserve"> היה</w:t>
      </w:r>
      <w:r w:rsidRPr="008A5BAC">
        <w:rPr>
          <w:rFonts w:ascii="Calibri" w:eastAsia="Calibri" w:hAnsi="Calibri" w:cs="Tehila" w:hint="cs"/>
          <w:sz w:val="24"/>
          <w:szCs w:val="24"/>
          <w:rtl/>
        </w:rPr>
        <w:t xml:space="preserve"> כפות והגדי</w:t>
      </w:r>
      <w:r>
        <w:rPr>
          <w:rFonts w:ascii="Calibri" w:eastAsia="Calibri" w:hAnsi="Calibri" w:cs="Tehila" w:hint="cs"/>
          <w:sz w:val="24"/>
          <w:szCs w:val="24"/>
          <w:rtl/>
        </w:rPr>
        <w:t xml:space="preserve"> היה</w:t>
      </w:r>
      <w:r w:rsidRPr="008A5BAC">
        <w:rPr>
          <w:rFonts w:ascii="Calibri" w:eastAsia="Calibri" w:hAnsi="Calibri" w:cs="Tehila" w:hint="cs"/>
          <w:sz w:val="24"/>
          <w:szCs w:val="24"/>
          <w:rtl/>
        </w:rPr>
        <w:t xml:space="preserve"> סמוך ונשרפו, ל</w:t>
      </w:r>
      <w:r>
        <w:rPr>
          <w:rFonts w:ascii="Calibri" w:eastAsia="Calibri" w:hAnsi="Calibri" w:cs="Tehila" w:hint="cs"/>
          <w:sz w:val="24"/>
          <w:szCs w:val="24"/>
          <w:rtl/>
        </w:rPr>
        <w:t xml:space="preserve"> רבי יוחנן</w:t>
      </w:r>
      <w:r w:rsidRPr="008A5BAC">
        <w:rPr>
          <w:rFonts w:ascii="Calibri" w:eastAsia="Calibri" w:hAnsi="Calibri" w:cs="Tehila" w:hint="cs"/>
          <w:sz w:val="24"/>
          <w:szCs w:val="24"/>
          <w:rtl/>
        </w:rPr>
        <w:t xml:space="preserve"> בכל גוונא פטור </w:t>
      </w:r>
      <w:r w:rsidRPr="008A5BAC">
        <w:rPr>
          <w:rFonts w:ascii="Calibri" w:eastAsia="Calibri" w:hAnsi="Calibri" w:cs="Tehila" w:hint="cs"/>
          <w:sz w:val="20"/>
          <w:szCs w:val="20"/>
          <w:rtl/>
        </w:rPr>
        <w:t>על הגדי והגדיש</w:t>
      </w:r>
      <w:r>
        <w:rPr>
          <w:rFonts w:ascii="Calibri" w:eastAsia="Calibri" w:hAnsi="Calibri" w:cs="Tehila" w:hint="cs"/>
          <w:sz w:val="20"/>
          <w:szCs w:val="20"/>
          <w:rtl/>
        </w:rPr>
        <w:t>, משום שהוא חייב מיתה על העבד, דכתיב "נקם ינקם", וקם ליה בדרבה מיניה,</w:t>
      </w:r>
      <w:r w:rsidRPr="008A5BAC">
        <w:rPr>
          <w:rFonts w:ascii="Calibri" w:eastAsia="Calibri" w:hAnsi="Calibri" w:cs="Tehila" w:hint="cs"/>
          <w:sz w:val="24"/>
          <w:szCs w:val="24"/>
          <w:rtl/>
        </w:rPr>
        <w:t xml:space="preserve"> ולר"ל אינו פטור אלא כשהצית בגופו של עבד</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(וקמ"ל ש</w:t>
      </w:r>
      <w:r>
        <w:rPr>
          <w:rFonts w:ascii="Calibri" w:eastAsia="Calibri" w:hAnsi="Calibri" w:cs="Tehila" w:hint="cs"/>
          <w:sz w:val="24"/>
          <w:szCs w:val="24"/>
          <w:rtl/>
        </w:rPr>
        <w:t xml:space="preserve">גם </w:t>
      </w:r>
      <w:r w:rsidRPr="008A5BAC">
        <w:rPr>
          <w:rFonts w:ascii="Calibri" w:eastAsia="Calibri" w:hAnsi="Calibri" w:cs="Tehila" w:hint="cs"/>
          <w:sz w:val="24"/>
          <w:szCs w:val="24"/>
          <w:rtl/>
        </w:rPr>
        <w:t>בגדי דחד ועבד דחד נמי פט</w:t>
      </w:r>
      <w:r>
        <w:rPr>
          <w:rFonts w:ascii="Calibri" w:eastAsia="Calibri" w:hAnsi="Calibri" w:cs="Tehila" w:hint="cs"/>
          <w:sz w:val="24"/>
          <w:szCs w:val="24"/>
          <w:rtl/>
        </w:rPr>
        <w:t xml:space="preserve">ור משום קלב"מ </w:t>
      </w:r>
      <w:r>
        <w:rPr>
          <w:rFonts w:ascii="Calibri" w:eastAsia="Calibri" w:hAnsi="Calibri" w:cs="Tehila" w:hint="cs"/>
          <w:sz w:val="20"/>
          <w:szCs w:val="20"/>
          <w:rtl/>
        </w:rPr>
        <w:t xml:space="preserve">כדמצינו שרודף פטור אף אם שבר כלים של אחר, אמנם עדים זוממים אם רצו לחייב ממון ונפשות בעדות אחת, נהרגים ומשלמים. ולר"ת </w:t>
      </w:r>
      <w:r>
        <w:rPr>
          <w:rFonts w:ascii="Calibri" w:eastAsia="Calibri" w:hAnsi="Calibri" w:cs="Tehila" w:hint="cs"/>
          <w:sz w:val="20"/>
          <w:szCs w:val="20"/>
          <w:rtl/>
        </w:rPr>
        <w:lastRenderedPageBreak/>
        <w:t>בכל מקום פטור בממון לזה ונפשות לזה, מלבד עדים זוממים דבעינן שיתקיים "כאשר זמם" בכל אחד. תוד"ה בגדי</w:t>
      </w:r>
      <w:r>
        <w:rPr>
          <w:rFonts w:ascii="Calibri" w:eastAsia="Calibri" w:hAnsi="Calibri" w:cs="Tehila" w:hint="cs"/>
          <w:sz w:val="24"/>
          <w:szCs w:val="24"/>
          <w:rtl/>
        </w:rPr>
        <w:t xml:space="preserve">), אבל בלאו הכי דינו כמו היכא שממונו </w:t>
      </w:r>
      <w:r w:rsidRPr="008A5BAC">
        <w:rPr>
          <w:rFonts w:ascii="Calibri" w:eastAsia="Calibri" w:hAnsi="Calibri" w:cs="Tehila" w:hint="cs"/>
          <w:sz w:val="24"/>
          <w:szCs w:val="24"/>
          <w:rtl/>
        </w:rPr>
        <w:t>ה</w:t>
      </w:r>
      <w:r>
        <w:rPr>
          <w:rFonts w:ascii="Calibri" w:eastAsia="Calibri" w:hAnsi="Calibri" w:cs="Tehila" w:hint="cs"/>
          <w:sz w:val="24"/>
          <w:szCs w:val="24"/>
          <w:rtl/>
        </w:rPr>
        <w:t>רג עבד</w:t>
      </w:r>
      <w:r w:rsidRPr="008A5BAC">
        <w:rPr>
          <w:rFonts w:ascii="Calibri" w:eastAsia="Calibri" w:hAnsi="Calibri" w:cs="Tehila" w:hint="cs"/>
          <w:sz w:val="24"/>
          <w:szCs w:val="24"/>
          <w:rtl/>
        </w:rPr>
        <w:t xml:space="preserve"> </w:t>
      </w:r>
      <w:r>
        <w:rPr>
          <w:rFonts w:ascii="Calibri" w:eastAsia="Calibri" w:hAnsi="Calibri" w:cs="Tehila" w:hint="cs"/>
          <w:sz w:val="20"/>
          <w:szCs w:val="20"/>
          <w:rtl/>
        </w:rPr>
        <w:t>ד</w:t>
      </w:r>
      <w:r w:rsidRPr="008A5BAC">
        <w:rPr>
          <w:rFonts w:ascii="Calibri" w:eastAsia="Calibri" w:hAnsi="Calibri" w:cs="Tehila" w:hint="cs"/>
          <w:sz w:val="20"/>
          <w:szCs w:val="20"/>
          <w:rtl/>
        </w:rPr>
        <w:t>חייב שלושים סלעים.</w:t>
      </w:r>
      <w:r>
        <w:rPr>
          <w:rFonts w:ascii="Calibri" w:eastAsia="Calibri" w:hAnsi="Calibri" w:cs="Tehila" w:hint="cs"/>
          <w:sz w:val="20"/>
          <w:szCs w:val="20"/>
          <w:rtl/>
        </w:rPr>
        <w:t xml:space="preserve"> רש"י. אבל התוס' (ד"ה קטל) כתבו שבאש אין חיוב על שלושים של עבד, וכוונת הגמ' שאין קלב"מ במזיק ע"י אש כמו שאין קלב"מ בשורו שהזיק.</w:t>
      </w:r>
      <w:r w:rsidRPr="008A5BAC">
        <w:rPr>
          <w:rFonts w:ascii="Calibri" w:eastAsia="Calibri" w:hAnsi="Calibri" w:cs="Tehila" w:hint="cs"/>
          <w:sz w:val="24"/>
          <w:szCs w:val="24"/>
          <w:rtl/>
        </w:rPr>
        <w:t xml:space="preserve"> </w:t>
      </w:r>
    </w:p>
    <w:p w14:paraId="7E53400F" w14:textId="77777777" w:rsidR="006D78EB" w:rsidRPr="008A5BAC" w:rsidRDefault="006D78EB" w:rsidP="006D78EB">
      <w:pPr>
        <w:spacing w:after="80" w:line="312" w:lineRule="auto"/>
        <w:jc w:val="both"/>
        <w:rPr>
          <w:rFonts w:ascii="Calibri" w:eastAsia="Calibri" w:hAnsi="Calibri" w:cs="Tehila"/>
          <w:sz w:val="24"/>
          <w:szCs w:val="24"/>
          <w:rtl/>
        </w:rPr>
      </w:pPr>
      <w:r w:rsidRPr="00784B9B">
        <w:rPr>
          <w:rFonts w:ascii="Calibri" w:eastAsia="Calibri" w:hAnsi="Calibri" w:cs="TehilaMedium" w:hint="cs"/>
          <w:rtl/>
        </w:rPr>
        <w:t>גדי סמוך-</w:t>
      </w:r>
      <w:r w:rsidRPr="00784B9B">
        <w:rPr>
          <w:rFonts w:ascii="Calibri" w:eastAsia="Calibri" w:hAnsi="Calibri" w:cs="Tehila" w:hint="cs"/>
          <w:rtl/>
        </w:rPr>
        <w:t xml:space="preserve"> </w:t>
      </w:r>
      <w:r>
        <w:rPr>
          <w:rFonts w:ascii="Calibri" w:eastAsia="Calibri" w:hAnsi="Calibri" w:cs="Tehila" w:hint="cs"/>
          <w:sz w:val="20"/>
          <w:szCs w:val="20"/>
          <w:rtl/>
        </w:rPr>
        <w:t>כתב רש"י שגדי כפות לאו דווקא, אלא</w:t>
      </w:r>
      <w:r w:rsidRPr="008A5BAC">
        <w:rPr>
          <w:rFonts w:ascii="Calibri" w:eastAsia="Calibri" w:hAnsi="Calibri" w:cs="Tehila" w:hint="cs"/>
          <w:sz w:val="20"/>
          <w:szCs w:val="20"/>
          <w:rtl/>
        </w:rPr>
        <w:t xml:space="preserve"> אף בגדי סמוך</w:t>
      </w:r>
      <w:r>
        <w:rPr>
          <w:rFonts w:ascii="Calibri" w:eastAsia="Calibri" w:hAnsi="Calibri" w:cs="Tehila" w:hint="cs"/>
          <w:sz w:val="20"/>
          <w:szCs w:val="20"/>
          <w:rtl/>
        </w:rPr>
        <w:t xml:space="preserve"> חייב,</w:t>
      </w:r>
      <w:r w:rsidRPr="008A5BAC">
        <w:rPr>
          <w:rFonts w:ascii="Calibri" w:eastAsia="Calibri" w:hAnsi="Calibri" w:cs="Tehila" w:hint="cs"/>
          <w:sz w:val="20"/>
          <w:szCs w:val="20"/>
          <w:rtl/>
        </w:rPr>
        <w:t xml:space="preserve"> שהרי אין לו דעת</w:t>
      </w:r>
      <w:r>
        <w:rPr>
          <w:rFonts w:ascii="Calibri" w:eastAsia="Calibri" w:hAnsi="Calibri" w:cs="Tehila" w:hint="cs"/>
          <w:sz w:val="20"/>
          <w:szCs w:val="20"/>
          <w:rtl/>
        </w:rPr>
        <w:t xml:space="preserve"> לברוח. והתוס' (ד"ה והיה) כתבו בשם רשב"ם שגם בגדי פטור כשאינו כפות, דהיה לו לברוח. ונחלקו בהא דאיתא לקמן כ"ז. שאם הניח גחלת על לב עבד פטור ובשור חייב, דעבדו כגופו שורו כממונו, רש"י מפרש שבא לחייב בשור, ולרשב"ם איירי כשהאדון עומד שם, ובעבד פטור משום שהמניח חושב שהאדון יסירנה ולא יסמוך על התשלומין, אבל בשור אין האדון חושש להסירה מפני שישלם לו. ולר"ת החידוש שבגדי כפות חייב הוא שלא פוטרים כמו בטמון באש, דהו"א שכל דבר שאינו אורחיה פטור (וגם למ"ד אשו משום חיציו וחייב בטמון יש נ"מ היכא דכלו לו חיציו, וגם בכלו לו חיציו שייך קלב"מ כיון ששני חיובים באים ע"י מעשה אחד), קמ"ל, ובגדי סמוך קמ"ל דפטור אע"פ שזה אורחיה.</w:t>
      </w:r>
    </w:p>
    <w:p w14:paraId="5ACD7CA7" w14:textId="77777777" w:rsidR="006D78EB" w:rsidRPr="008A5BAC" w:rsidRDefault="006D78EB" w:rsidP="006D78EB">
      <w:pPr>
        <w:spacing w:after="80" w:line="318" w:lineRule="auto"/>
        <w:jc w:val="both"/>
        <w:rPr>
          <w:rFonts w:ascii="Calibri" w:eastAsia="Calibri" w:hAnsi="Calibri" w:cs="Tehila"/>
          <w:sz w:val="24"/>
          <w:szCs w:val="24"/>
          <w:rtl/>
        </w:rPr>
      </w:pPr>
      <w:r w:rsidRPr="008A5BAC">
        <w:rPr>
          <w:rFonts w:ascii="Calibri" w:eastAsia="Calibri" w:hAnsi="Calibri" w:cs="TehilaMedium" w:hint="cs"/>
          <w:sz w:val="26"/>
          <w:szCs w:val="26"/>
          <w:rtl/>
        </w:rPr>
        <w:t>השולח את הבעירה ביד חש"ו</w:t>
      </w:r>
      <w:r w:rsidRPr="008A5BAC">
        <w:rPr>
          <w:rFonts w:ascii="Calibri" w:eastAsia="Calibri" w:hAnsi="Calibri" w:cs="Tehila" w:hint="cs"/>
          <w:sz w:val="24"/>
          <w:szCs w:val="24"/>
          <w:rtl/>
        </w:rPr>
        <w:t xml:space="preserve"> ל</w:t>
      </w:r>
      <w:r>
        <w:rPr>
          <w:rFonts w:ascii="Calibri" w:eastAsia="Calibri" w:hAnsi="Calibri" w:cs="Tehila" w:hint="cs"/>
          <w:sz w:val="24"/>
          <w:szCs w:val="24"/>
          <w:rtl/>
        </w:rPr>
        <w:t>רבי יוחנן</w:t>
      </w:r>
      <w:r w:rsidRPr="008A5BAC">
        <w:rPr>
          <w:rFonts w:ascii="Calibri" w:eastAsia="Calibri" w:hAnsi="Calibri" w:cs="Tehila" w:hint="cs"/>
          <w:sz w:val="24"/>
          <w:szCs w:val="24"/>
          <w:rtl/>
        </w:rPr>
        <w:t xml:space="preserve"> פטור מדיני אדם וחייב בדיני שמים אף במסר לו שלהבת, דחיציו דחרש הוא,</w:t>
      </w:r>
      <w:r>
        <w:rPr>
          <w:rFonts w:ascii="Calibri" w:eastAsia="Calibri" w:hAnsi="Calibri" w:cs="Tehila" w:hint="cs"/>
          <w:sz w:val="24"/>
          <w:szCs w:val="24"/>
          <w:rtl/>
        </w:rPr>
        <w:t xml:space="preserve"> </w:t>
      </w:r>
      <w:r>
        <w:rPr>
          <w:rFonts w:ascii="Calibri" w:eastAsia="Calibri" w:hAnsi="Calibri" w:cs="Tehila" w:hint="cs"/>
          <w:sz w:val="20"/>
          <w:szCs w:val="20"/>
          <w:rtl/>
        </w:rPr>
        <w:t>ורבי יוחנן לטעמיה דס"ל אשו משום חיציו, (וביארו התוס' (ד"ה חציו) שלמ"ד אשו משום חציו אינו חייב אלא בדבר שקרוב לודאי שיזיק, כמו חץ, אבל למ"ד אשו משום ממונו חייב אף בדבר שאינו קרוב כ"כ שיזיק. ומה של רבי יוחנן מסר שלהבת פטור, אע"פ שלמסקנה חייב באש גם משום ממונו, משום דס"ל לרבי יוחנן ששלהבת לא ברי הזיקא כמו שור),</w:t>
      </w:r>
      <w:r w:rsidRPr="008A5BAC">
        <w:rPr>
          <w:rFonts w:ascii="Calibri" w:eastAsia="Calibri" w:hAnsi="Calibri" w:cs="Tehila" w:hint="cs"/>
          <w:sz w:val="24"/>
          <w:szCs w:val="24"/>
          <w:rtl/>
        </w:rPr>
        <w:t xml:space="preserve"> ואינו חייב אא"כ מסר לו גווזא </w:t>
      </w:r>
      <w:r w:rsidRPr="008A5BAC">
        <w:rPr>
          <w:rFonts w:ascii="Calibri" w:eastAsia="Calibri" w:hAnsi="Calibri" w:cs="Tehila" w:hint="cs"/>
          <w:sz w:val="20"/>
          <w:szCs w:val="20"/>
          <w:rtl/>
        </w:rPr>
        <w:t>עצים יבשים,</w:t>
      </w:r>
      <w:r w:rsidRPr="008A5BAC">
        <w:rPr>
          <w:rFonts w:ascii="Calibri" w:eastAsia="Calibri" w:hAnsi="Calibri" w:cs="Tehila" w:hint="cs"/>
          <w:sz w:val="24"/>
          <w:szCs w:val="24"/>
          <w:rtl/>
        </w:rPr>
        <w:t xml:space="preserve"> סילתא </w:t>
      </w:r>
      <w:r w:rsidRPr="008A5BAC">
        <w:rPr>
          <w:rFonts w:ascii="Calibri" w:eastAsia="Calibri" w:hAnsi="Calibri" w:cs="Tehila" w:hint="cs"/>
          <w:sz w:val="20"/>
          <w:szCs w:val="20"/>
          <w:rtl/>
        </w:rPr>
        <w:t>עצים קטנים,</w:t>
      </w:r>
      <w:r w:rsidRPr="008A5BAC">
        <w:rPr>
          <w:rFonts w:ascii="Calibri" w:eastAsia="Calibri" w:hAnsi="Calibri" w:cs="Tehila" w:hint="cs"/>
          <w:sz w:val="24"/>
          <w:szCs w:val="24"/>
          <w:rtl/>
        </w:rPr>
        <w:t xml:space="preserve"> ושרגא</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דודאי פושע הוא</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ולר"ל דווקא במסר לו גחלת וליבה פטור מדיני אדם </w:t>
      </w:r>
      <w:r w:rsidRPr="008A5BAC">
        <w:rPr>
          <w:rFonts w:ascii="Calibri" w:eastAsia="Calibri" w:hAnsi="Calibri" w:cs="Tehila" w:hint="cs"/>
          <w:sz w:val="20"/>
          <w:szCs w:val="20"/>
          <w:rtl/>
        </w:rPr>
        <w:t>דחרש עביד ליה לנזק</w:t>
      </w:r>
      <w:r>
        <w:rPr>
          <w:rFonts w:ascii="Calibri" w:eastAsia="Calibri" w:hAnsi="Calibri" w:cs="Tehila" w:hint="cs"/>
          <w:sz w:val="20"/>
          <w:szCs w:val="20"/>
          <w:rtl/>
        </w:rPr>
        <w:t xml:space="preserve"> (משא"כ במסר שורו שחייב משום שהשור מזומן להזיק)</w:t>
      </w:r>
      <w:r w:rsidRPr="008A5BAC">
        <w:rPr>
          <w:rFonts w:ascii="Calibri" w:eastAsia="Calibri" w:hAnsi="Calibri" w:cs="Tehila" w:hint="cs"/>
          <w:sz w:val="20"/>
          <w:szCs w:val="20"/>
          <w:rtl/>
        </w:rPr>
        <w:t>,</w:t>
      </w:r>
      <w:r w:rsidRPr="008A5BAC">
        <w:rPr>
          <w:rFonts w:ascii="Calibri" w:eastAsia="Calibri" w:hAnsi="Calibri" w:cs="Tehila" w:hint="cs"/>
          <w:sz w:val="24"/>
          <w:szCs w:val="24"/>
          <w:rtl/>
        </w:rPr>
        <w:t xml:space="preserve"> וחייב בדיני שמים, אבל מסר לו שלהבת חייב, כמו שחייב במוסר שורו לחש"ו.</w:t>
      </w:r>
    </w:p>
    <w:p w14:paraId="18340097" w14:textId="77777777" w:rsidR="006D78EB" w:rsidRPr="008A5BAC" w:rsidRDefault="006D78EB" w:rsidP="006D78EB">
      <w:pPr>
        <w:spacing w:after="80" w:line="318" w:lineRule="auto"/>
        <w:jc w:val="both"/>
        <w:rPr>
          <w:rFonts w:ascii="Calibri" w:eastAsia="Calibri" w:hAnsi="Calibri" w:cs="Tehila"/>
          <w:sz w:val="24"/>
          <w:szCs w:val="24"/>
          <w:rtl/>
        </w:rPr>
      </w:pPr>
      <w:r w:rsidRPr="008A5BAC">
        <w:rPr>
          <w:rFonts w:ascii="Calibri" w:eastAsia="Calibri" w:hAnsi="Calibri" w:cs="TehilaMedium" w:hint="cs"/>
          <w:sz w:val="26"/>
          <w:szCs w:val="26"/>
          <w:rtl/>
        </w:rPr>
        <w:t>קרא ומתניתא מסייע ל</w:t>
      </w:r>
      <w:r>
        <w:rPr>
          <w:rFonts w:ascii="Calibri" w:eastAsia="Calibri" w:hAnsi="Calibri" w:cs="TehilaMedium" w:hint="cs"/>
          <w:sz w:val="26"/>
          <w:szCs w:val="26"/>
          <w:rtl/>
        </w:rPr>
        <w:t>רבי יוחנן</w:t>
      </w:r>
      <w:r w:rsidRPr="008A5BAC">
        <w:rPr>
          <w:rFonts w:ascii="Calibri" w:eastAsia="Calibri" w:hAnsi="Calibri" w:cs="TehilaMedium" w:hint="cs"/>
          <w:sz w:val="26"/>
          <w:szCs w:val="26"/>
          <w:rtl/>
        </w:rPr>
        <w:t>-</w:t>
      </w:r>
      <w:r w:rsidRPr="008A5BAC">
        <w:rPr>
          <w:rFonts w:ascii="Calibri" w:eastAsia="Calibri" w:hAnsi="Calibri" w:cs="Tehila" w:hint="cs"/>
          <w:sz w:val="24"/>
          <w:szCs w:val="24"/>
          <w:rtl/>
        </w:rPr>
        <w:t xml:space="preserve"> קרא דכתיב "כי </w:t>
      </w:r>
      <w:r w:rsidRPr="008A5BAC">
        <w:rPr>
          <w:rFonts w:ascii="Calibri" w:eastAsia="Calibri" w:hAnsi="Calibri" w:cs="Tehila" w:hint="cs"/>
          <w:sz w:val="24"/>
          <w:szCs w:val="24"/>
          <w:u w:val="single"/>
          <w:rtl/>
        </w:rPr>
        <w:t>תצא</w:t>
      </w:r>
      <w:r w:rsidRPr="008A5BAC">
        <w:rPr>
          <w:rFonts w:ascii="Calibri" w:eastAsia="Calibri" w:hAnsi="Calibri" w:cs="Tehila" w:hint="cs"/>
          <w:sz w:val="24"/>
          <w:szCs w:val="24"/>
          <w:rtl/>
        </w:rPr>
        <w:t xml:space="preserve"> אש" דמשמע מעצמה </w:t>
      </w:r>
      <w:r w:rsidRPr="008A5BAC">
        <w:rPr>
          <w:rFonts w:ascii="Calibri" w:eastAsia="Calibri" w:hAnsi="Calibri" w:cs="Tehila" w:hint="cs"/>
          <w:sz w:val="20"/>
          <w:szCs w:val="20"/>
          <w:rtl/>
        </w:rPr>
        <w:t>ו</w:t>
      </w:r>
      <w:r>
        <w:rPr>
          <w:rFonts w:ascii="Calibri" w:eastAsia="Calibri" w:hAnsi="Calibri" w:cs="Tehila" w:hint="cs"/>
          <w:sz w:val="20"/>
          <w:szCs w:val="20"/>
          <w:rtl/>
        </w:rPr>
        <w:t>איירי במדליק בתוך שלו,</w:t>
      </w:r>
      <w:r w:rsidRPr="008A5BAC">
        <w:rPr>
          <w:rFonts w:ascii="Calibri" w:eastAsia="Calibri" w:hAnsi="Calibri" w:cs="Tehila" w:hint="cs"/>
          <w:sz w:val="24"/>
          <w:szCs w:val="24"/>
          <w:rtl/>
        </w:rPr>
        <w:t xml:space="preserve"> וסיום הפסוק הוא "שלם ישלם </w:t>
      </w:r>
      <w:r w:rsidRPr="008A5BAC">
        <w:rPr>
          <w:rFonts w:ascii="Calibri" w:eastAsia="Calibri" w:hAnsi="Calibri" w:cs="Tehila" w:hint="cs"/>
          <w:sz w:val="24"/>
          <w:szCs w:val="24"/>
          <w:u w:val="single"/>
          <w:rtl/>
        </w:rPr>
        <w:t>המבעיר</w:t>
      </w:r>
      <w:r w:rsidRPr="008A5BAC">
        <w:rPr>
          <w:rFonts w:ascii="Calibri" w:eastAsia="Calibri" w:hAnsi="Calibri" w:cs="Tehila" w:hint="cs"/>
          <w:sz w:val="24"/>
          <w:szCs w:val="24"/>
          <w:rtl/>
        </w:rPr>
        <w:t xml:space="preserve"> את הבעירה". וכן אית</w:t>
      </w:r>
      <w:r>
        <w:rPr>
          <w:rFonts w:ascii="Calibri" w:eastAsia="Calibri" w:hAnsi="Calibri" w:cs="Tehila" w:hint="cs"/>
          <w:sz w:val="24"/>
          <w:szCs w:val="24"/>
          <w:rtl/>
        </w:rPr>
        <w:t xml:space="preserve">א </w:t>
      </w:r>
      <w:proofErr w:type="spellStart"/>
      <w:r>
        <w:rPr>
          <w:rFonts w:ascii="Calibri" w:eastAsia="Calibri" w:hAnsi="Calibri" w:cs="Tehila" w:hint="cs"/>
          <w:sz w:val="24"/>
          <w:szCs w:val="24"/>
          <w:rtl/>
        </w:rPr>
        <w:t>בברייתא</w:t>
      </w:r>
      <w:proofErr w:type="spellEnd"/>
      <w:r w:rsidRPr="008A5BAC">
        <w:rPr>
          <w:rFonts w:ascii="Calibri" w:eastAsia="Calibri" w:hAnsi="Calibri" w:cs="Tehila" w:hint="cs"/>
          <w:sz w:val="24"/>
          <w:szCs w:val="24"/>
          <w:rtl/>
        </w:rPr>
        <w:t xml:space="preserve"> שפתח הכתוב בנזקי ממונו וסיים בנזקי גופו </w:t>
      </w:r>
      <w:r w:rsidRPr="008A5BAC">
        <w:rPr>
          <w:rFonts w:ascii="Calibri" w:eastAsia="Calibri" w:hAnsi="Calibri" w:cs="Tehila" w:hint="cs"/>
          <w:sz w:val="20"/>
          <w:szCs w:val="20"/>
          <w:rtl/>
        </w:rPr>
        <w:t>כנ"ל</w:t>
      </w:r>
      <w:r w:rsidRPr="008A5BAC">
        <w:rPr>
          <w:rFonts w:ascii="Calibri" w:eastAsia="Calibri" w:hAnsi="Calibri" w:cs="Tehila" w:hint="cs"/>
          <w:sz w:val="24"/>
          <w:szCs w:val="24"/>
          <w:rtl/>
        </w:rPr>
        <w:t xml:space="preserve"> ללמד שאשו משום חיציו.</w:t>
      </w:r>
    </w:p>
    <w:p w14:paraId="1E07663E" w14:textId="77777777" w:rsidR="006D78EB" w:rsidRDefault="006D78EB" w:rsidP="006D78EB">
      <w:pPr>
        <w:spacing w:after="120" w:line="318" w:lineRule="auto"/>
        <w:ind w:left="57"/>
        <w:jc w:val="both"/>
        <w:rPr>
          <w:rFonts w:ascii="Calibri" w:eastAsia="Calibri" w:hAnsi="Calibri" w:cs="Tehila"/>
          <w:sz w:val="24"/>
          <w:szCs w:val="24"/>
          <w:rtl/>
        </w:rPr>
      </w:pPr>
      <w:r w:rsidRPr="00A4262F">
        <w:rPr>
          <w:rStyle w:val="afc"/>
          <w:rFonts w:hint="cs"/>
          <w:rtl/>
        </w:rPr>
        <w:t>כ"ג.</w:t>
      </w:r>
      <w:r w:rsidRPr="00A53220">
        <w:rPr>
          <w:rFonts w:ascii="Calibri" w:eastAsia="Calibri" w:hAnsi="Calibri" w:cs="TehilaMedium" w:hint="cs"/>
          <w:spacing w:val="-10"/>
          <w:sz w:val="26"/>
          <w:szCs w:val="26"/>
          <w:rtl/>
        </w:rPr>
        <w:t xml:space="preserve"> </w:t>
      </w:r>
      <w:r w:rsidRPr="008A5BAC">
        <w:rPr>
          <w:rFonts w:ascii="Calibri" w:eastAsia="Calibri" w:hAnsi="Calibri" w:cs="TehilaMedium" w:hint="cs"/>
          <w:sz w:val="26"/>
          <w:szCs w:val="26"/>
          <w:rtl/>
        </w:rPr>
        <w:t>טמון-</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ל</w:t>
      </w:r>
      <w:r>
        <w:rPr>
          <w:rFonts w:ascii="Calibri" w:eastAsia="Calibri" w:hAnsi="Calibri" w:cs="Tehila" w:hint="cs"/>
          <w:sz w:val="24"/>
          <w:szCs w:val="24"/>
          <w:rtl/>
        </w:rPr>
        <w:t>רבי</w:t>
      </w:r>
      <w:r w:rsidRPr="00A53220">
        <w:rPr>
          <w:rFonts w:ascii="Calibri" w:eastAsia="Calibri" w:hAnsi="Calibri" w:cs="Tehila" w:hint="cs"/>
          <w:spacing w:val="-10"/>
          <w:sz w:val="24"/>
          <w:szCs w:val="24"/>
          <w:rtl/>
        </w:rPr>
        <w:t xml:space="preserve"> </w:t>
      </w:r>
      <w:r>
        <w:rPr>
          <w:rFonts w:ascii="Calibri" w:eastAsia="Calibri" w:hAnsi="Calibri" w:cs="Tehila" w:hint="cs"/>
          <w:sz w:val="24"/>
          <w:szCs w:val="24"/>
          <w:rtl/>
        </w:rPr>
        <w:t>יוחנן</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שאשו</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משום</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חיציו,</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משכחת</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לה</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פטור</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טמון</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היכא</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דכלו</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לו</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חיציו,</w:t>
      </w:r>
      <w:r w:rsidRPr="00A53220">
        <w:rPr>
          <w:rFonts w:ascii="Calibri" w:eastAsia="Calibri" w:hAnsi="Calibri" w:cs="Tehila" w:hint="cs"/>
          <w:spacing w:val="-10"/>
          <w:sz w:val="24"/>
          <w:szCs w:val="24"/>
          <w:rtl/>
        </w:rPr>
        <w:t xml:space="preserve"> </w:t>
      </w:r>
      <w:r>
        <w:rPr>
          <w:rFonts w:ascii="Calibri" w:eastAsia="Calibri" w:hAnsi="Calibri" w:cs="Tehila" w:hint="cs"/>
          <w:sz w:val="24"/>
          <w:szCs w:val="24"/>
          <w:rtl/>
        </w:rPr>
        <w:t>והיינו</w:t>
      </w:r>
      <w:r w:rsidRPr="00A53220">
        <w:rPr>
          <w:rFonts w:ascii="Calibri" w:eastAsia="Calibri" w:hAnsi="Calibri" w:cs="Tehila" w:hint="cs"/>
          <w:spacing w:val="-10"/>
          <w:sz w:val="24"/>
          <w:szCs w:val="24"/>
          <w:rtl/>
        </w:rPr>
        <w:t xml:space="preserve"> </w:t>
      </w:r>
      <w:r>
        <w:rPr>
          <w:rFonts w:ascii="Calibri" w:eastAsia="Calibri" w:hAnsi="Calibri" w:cs="Tehila" w:hint="cs"/>
          <w:sz w:val="24"/>
          <w:szCs w:val="24"/>
          <w:rtl/>
        </w:rPr>
        <w:t>שנפלה</w:t>
      </w:r>
      <w:r w:rsidRPr="00A53220">
        <w:rPr>
          <w:rFonts w:ascii="Calibri" w:eastAsia="Calibri" w:hAnsi="Calibri" w:cs="Tehila" w:hint="cs"/>
          <w:spacing w:val="-10"/>
          <w:sz w:val="24"/>
          <w:szCs w:val="24"/>
          <w:rtl/>
        </w:rPr>
        <w:t xml:space="preserve"> </w:t>
      </w:r>
      <w:r>
        <w:rPr>
          <w:rFonts w:ascii="Calibri" w:eastAsia="Calibri" w:hAnsi="Calibri" w:cs="Tehila" w:hint="cs"/>
          <w:sz w:val="24"/>
          <w:szCs w:val="24"/>
          <w:rtl/>
        </w:rPr>
        <w:t>דליקה</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ואח"כ</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נפלה</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הגדר</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שלא</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מחמת</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הדליקה</w:t>
      </w:r>
      <w:r w:rsidRPr="00A53220">
        <w:rPr>
          <w:rFonts w:ascii="Calibri" w:eastAsia="Calibri" w:hAnsi="Calibri" w:cs="Tehila" w:hint="cs"/>
          <w:spacing w:val="-10"/>
          <w:sz w:val="24"/>
          <w:szCs w:val="24"/>
          <w:rtl/>
        </w:rPr>
        <w:t xml:space="preserve"> </w:t>
      </w:r>
      <w:r>
        <w:rPr>
          <w:rFonts w:ascii="Calibri" w:eastAsia="Calibri" w:hAnsi="Calibri" w:cs="Tehila" w:hint="cs"/>
          <w:sz w:val="20"/>
          <w:szCs w:val="20"/>
          <w:rtl/>
        </w:rPr>
        <w:t>(דאי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נפלה</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מחמת</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הדליקה</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חשיב</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חיציו)</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והזיקה</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האש</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בחצר</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אחרת</w:t>
      </w:r>
      <w:r>
        <w:rPr>
          <w:rFonts w:ascii="Calibri" w:eastAsia="Calibri" w:hAnsi="Calibri" w:cs="Tehila" w:hint="cs"/>
          <w:sz w:val="24"/>
          <w:szCs w:val="24"/>
          <w:rtl/>
        </w:rPr>
        <w:t>,</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שלא</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היה</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ראוי</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להזיק</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בשעת</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הדלקת</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האש</w:t>
      </w:r>
      <w:r>
        <w:rPr>
          <w:rFonts w:ascii="Calibri" w:eastAsia="Calibri" w:hAnsi="Calibri" w:cs="Tehila" w:hint="cs"/>
          <w:sz w:val="20"/>
          <w:szCs w:val="20"/>
          <w:rtl/>
        </w:rPr>
        <w:t>,</w:t>
      </w:r>
      <w:r w:rsidRPr="00A53220">
        <w:rPr>
          <w:rFonts w:ascii="Calibri" w:eastAsia="Calibri" w:hAnsi="Calibri" w:cs="Tehila" w:hint="cs"/>
          <w:spacing w:val="-10"/>
          <w:sz w:val="20"/>
          <w:szCs w:val="20"/>
          <w:rtl/>
        </w:rPr>
        <w:t xml:space="preserve"> </w:t>
      </w:r>
      <w:r>
        <w:rPr>
          <w:rFonts w:ascii="Calibri" w:eastAsia="Calibri" w:hAnsi="Calibri" w:cs="Tehila" w:hint="cs"/>
          <w:sz w:val="24"/>
          <w:szCs w:val="24"/>
          <w:rtl/>
        </w:rPr>
        <w:t>שבזה</w:t>
      </w:r>
      <w:r w:rsidRPr="00A53220">
        <w:rPr>
          <w:rFonts w:ascii="Calibri" w:eastAsia="Calibri" w:hAnsi="Calibri" w:cs="Tehila" w:hint="cs"/>
          <w:spacing w:val="-10"/>
          <w:sz w:val="24"/>
          <w:szCs w:val="24"/>
          <w:rtl/>
        </w:rPr>
        <w:t xml:space="preserve"> </w:t>
      </w:r>
      <w:r>
        <w:rPr>
          <w:rFonts w:ascii="Calibri" w:eastAsia="Calibri" w:hAnsi="Calibri" w:cs="Tehila" w:hint="cs"/>
          <w:sz w:val="24"/>
          <w:szCs w:val="24"/>
          <w:rtl/>
        </w:rPr>
        <w:t>אין</w:t>
      </w:r>
      <w:r w:rsidRPr="00A53220">
        <w:rPr>
          <w:rFonts w:ascii="Calibri" w:eastAsia="Calibri" w:hAnsi="Calibri" w:cs="Tehila" w:hint="cs"/>
          <w:spacing w:val="-10"/>
          <w:sz w:val="24"/>
          <w:szCs w:val="24"/>
          <w:rtl/>
        </w:rPr>
        <w:t xml:space="preserve"> </w:t>
      </w:r>
      <w:r>
        <w:rPr>
          <w:rFonts w:ascii="Calibri" w:eastAsia="Calibri" w:hAnsi="Calibri" w:cs="Tehila" w:hint="cs"/>
          <w:sz w:val="24"/>
          <w:szCs w:val="24"/>
          <w:rtl/>
        </w:rPr>
        <w:t>לחייב</w:t>
      </w:r>
      <w:r w:rsidRPr="00A53220">
        <w:rPr>
          <w:rFonts w:ascii="Calibri" w:eastAsia="Calibri" w:hAnsi="Calibri" w:cs="Tehila" w:hint="cs"/>
          <w:spacing w:val="-10"/>
          <w:sz w:val="24"/>
          <w:szCs w:val="24"/>
          <w:rtl/>
        </w:rPr>
        <w:t xml:space="preserve"> </w:t>
      </w:r>
      <w:r>
        <w:rPr>
          <w:rFonts w:ascii="Calibri" w:eastAsia="Calibri" w:hAnsi="Calibri" w:cs="Tehila" w:hint="cs"/>
          <w:sz w:val="24"/>
          <w:szCs w:val="24"/>
          <w:rtl/>
        </w:rPr>
        <w:t>משום</w:t>
      </w:r>
      <w:r w:rsidRPr="00A53220">
        <w:rPr>
          <w:rFonts w:ascii="Calibri" w:eastAsia="Calibri" w:hAnsi="Calibri" w:cs="Tehila" w:hint="cs"/>
          <w:spacing w:val="-10"/>
          <w:sz w:val="24"/>
          <w:szCs w:val="24"/>
          <w:rtl/>
        </w:rPr>
        <w:t xml:space="preserve"> </w:t>
      </w:r>
      <w:r>
        <w:rPr>
          <w:rFonts w:ascii="Calibri" w:eastAsia="Calibri" w:hAnsi="Calibri" w:cs="Tehila" w:hint="cs"/>
          <w:sz w:val="24"/>
          <w:szCs w:val="24"/>
          <w:rtl/>
        </w:rPr>
        <w:t>חיציו</w:t>
      </w:r>
      <w:r w:rsidRPr="008A5BAC">
        <w:rPr>
          <w:rFonts w:ascii="Calibri" w:eastAsia="Calibri" w:hAnsi="Calibri" w:cs="Tehila" w:hint="cs"/>
          <w:sz w:val="24"/>
          <w:szCs w:val="24"/>
          <w:rtl/>
        </w:rPr>
        <w:t>,</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ומ"מ</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על</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הגלוי</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חייב</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משום</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ממונו,</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ד</w:t>
      </w:r>
      <w:r>
        <w:rPr>
          <w:rFonts w:ascii="Calibri" w:eastAsia="Calibri" w:hAnsi="Calibri" w:cs="Tehila" w:hint="cs"/>
          <w:sz w:val="24"/>
          <w:szCs w:val="24"/>
          <w:rtl/>
        </w:rPr>
        <w:t>רבי</w:t>
      </w:r>
      <w:r w:rsidRPr="00A53220">
        <w:rPr>
          <w:rFonts w:ascii="Calibri" w:eastAsia="Calibri" w:hAnsi="Calibri" w:cs="Tehila" w:hint="cs"/>
          <w:spacing w:val="-10"/>
          <w:sz w:val="24"/>
          <w:szCs w:val="24"/>
          <w:rtl/>
        </w:rPr>
        <w:t xml:space="preserve"> </w:t>
      </w:r>
      <w:r>
        <w:rPr>
          <w:rFonts w:ascii="Calibri" w:eastAsia="Calibri" w:hAnsi="Calibri" w:cs="Tehila" w:hint="cs"/>
          <w:sz w:val="24"/>
          <w:szCs w:val="24"/>
          <w:rtl/>
        </w:rPr>
        <w:t>יוחנן</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ס"ל</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דאפשר</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לחייב</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גם</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משום</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ממונו</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0"/>
          <w:szCs w:val="20"/>
          <w:rtl/>
        </w:rPr>
        <w:t>כשהגחלת</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שלו</w:t>
      </w:r>
      <w:r>
        <w:rPr>
          <w:rFonts w:ascii="Calibri" w:eastAsia="Calibri" w:hAnsi="Calibri" w:cs="Tehila" w:hint="cs"/>
          <w:sz w:val="20"/>
          <w:szCs w:val="20"/>
          <w:rtl/>
        </w:rPr>
        <w:t>,</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ואיירי</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כשהיה</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לו</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לגודרה</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0"/>
          <w:szCs w:val="20"/>
          <w:rtl/>
        </w:rPr>
        <w:t>לפני</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שעברה</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האש,</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שהיה</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לו</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שהות</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לגודרה</w:t>
      </w:r>
      <w:r>
        <w:rPr>
          <w:rFonts w:ascii="Calibri" w:eastAsia="Calibri" w:hAnsi="Calibri" w:cs="Tehila" w:hint="cs"/>
          <w:sz w:val="20"/>
          <w:szCs w:val="20"/>
          <w:rtl/>
        </w:rPr>
        <w:t>,</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ולא</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גדרה,</w:t>
      </w:r>
      <w:r w:rsidRPr="00A53220">
        <w:rPr>
          <w:rFonts w:ascii="Calibri" w:eastAsia="Calibri" w:hAnsi="Calibri" w:cs="Tehila" w:hint="cs"/>
          <w:spacing w:val="-10"/>
          <w:sz w:val="24"/>
          <w:szCs w:val="24"/>
          <w:rtl/>
        </w:rPr>
        <w:t xml:space="preserve"> </w:t>
      </w:r>
      <w:r w:rsidRPr="008A5BAC">
        <w:rPr>
          <w:rFonts w:ascii="Calibri" w:eastAsia="Calibri" w:hAnsi="Calibri" w:cs="Tehila" w:hint="cs"/>
          <w:sz w:val="20"/>
          <w:szCs w:val="20"/>
          <w:rtl/>
        </w:rPr>
        <w:t>דחייב</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על</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שלא</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שימר</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גחלתו</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לגדור</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לפניה.</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אבל</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במדליק</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סתמא</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חייב</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על</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הטמון</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כמו</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בזורק</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חץ</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והזיק</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בטמון,</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דכתיב</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"פצע</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תחת</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פצע</w:t>
      </w:r>
      <w:r>
        <w:rPr>
          <w:rFonts w:ascii="Calibri" w:eastAsia="Calibri" w:hAnsi="Calibri" w:cs="Tehila" w:hint="cs"/>
          <w:sz w:val="20"/>
          <w:szCs w:val="20"/>
          <w:rtl/>
        </w:rPr>
        <w:t>"</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לחייבו</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על</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האונס</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ועל</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השוגג.</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לישנא</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אחרינא</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חץ</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לעולם</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מזיק</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בטמון,</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ולא</w:t>
      </w:r>
      <w:r w:rsidRPr="00A53220">
        <w:rPr>
          <w:rFonts w:ascii="Calibri" w:eastAsia="Calibri" w:hAnsi="Calibri" w:cs="Tehila" w:hint="cs"/>
          <w:spacing w:val="-10"/>
          <w:sz w:val="20"/>
          <w:szCs w:val="20"/>
          <w:rtl/>
        </w:rPr>
        <w:t xml:space="preserve"> </w:t>
      </w:r>
      <w:r w:rsidRPr="008A5BAC">
        <w:rPr>
          <w:rFonts w:ascii="Calibri" w:eastAsia="Calibri" w:hAnsi="Calibri" w:cs="Tehila" w:hint="cs"/>
          <w:sz w:val="20"/>
          <w:szCs w:val="20"/>
          <w:rtl/>
        </w:rPr>
        <w:t>שמעתי.</w:t>
      </w:r>
    </w:p>
    <w:p w14:paraId="1CEA13A5" w14:textId="77777777" w:rsidR="006D78EB" w:rsidRDefault="006D78EB" w:rsidP="006D78EB">
      <w:pPr>
        <w:spacing w:after="120" w:line="312" w:lineRule="auto"/>
        <w:jc w:val="both"/>
        <w:rPr>
          <w:rFonts w:ascii="Calibri" w:eastAsia="Calibri" w:hAnsi="Calibri" w:cs="Tehila"/>
          <w:sz w:val="20"/>
          <w:szCs w:val="20"/>
          <w:rtl/>
        </w:rPr>
      </w:pPr>
      <w:r w:rsidRPr="00DA3DF7">
        <w:rPr>
          <w:rFonts w:ascii="Calibri" w:eastAsia="Calibri" w:hAnsi="Calibri" w:cs="TehilaMedium" w:hint="cs"/>
          <w:sz w:val="26"/>
          <w:szCs w:val="26"/>
          <w:rtl/>
        </w:rPr>
        <w:t>כלב שנטל חררה והלך לגדיש וא</w:t>
      </w:r>
      <w:r>
        <w:rPr>
          <w:rFonts w:ascii="Calibri" w:eastAsia="Calibri" w:hAnsi="Calibri" w:cs="TehilaMedium" w:hint="cs"/>
          <w:sz w:val="26"/>
          <w:szCs w:val="26"/>
          <w:rtl/>
        </w:rPr>
        <w:t>כל החררה וה</w:t>
      </w:r>
      <w:r w:rsidRPr="00DA3DF7">
        <w:rPr>
          <w:rFonts w:ascii="Calibri" w:eastAsia="Calibri" w:hAnsi="Calibri" w:cs="TehilaMedium" w:hint="cs"/>
          <w:sz w:val="26"/>
          <w:szCs w:val="26"/>
          <w:rtl/>
        </w:rPr>
        <w:t>דל</w:t>
      </w:r>
      <w:r>
        <w:rPr>
          <w:rFonts w:ascii="Calibri" w:eastAsia="Calibri" w:hAnsi="Calibri" w:cs="TehilaMedium" w:hint="cs"/>
          <w:sz w:val="26"/>
          <w:szCs w:val="26"/>
          <w:rtl/>
        </w:rPr>
        <w:t>י</w:t>
      </w:r>
      <w:r w:rsidRPr="00DA3DF7">
        <w:rPr>
          <w:rFonts w:ascii="Calibri" w:eastAsia="Calibri" w:hAnsi="Calibri" w:cs="TehilaMedium" w:hint="cs"/>
          <w:sz w:val="26"/>
          <w:szCs w:val="26"/>
          <w:rtl/>
        </w:rPr>
        <w:t xml:space="preserve">ק </w:t>
      </w:r>
      <w:r>
        <w:rPr>
          <w:rFonts w:ascii="Calibri" w:eastAsia="Calibri" w:hAnsi="Calibri" w:cs="TehilaMedium" w:hint="cs"/>
          <w:sz w:val="26"/>
          <w:szCs w:val="26"/>
          <w:rtl/>
        </w:rPr>
        <w:t xml:space="preserve">את </w:t>
      </w:r>
      <w:r w:rsidRPr="00DA3DF7">
        <w:rPr>
          <w:rFonts w:ascii="Calibri" w:eastAsia="Calibri" w:hAnsi="Calibri" w:cs="TehilaMedium" w:hint="cs"/>
          <w:sz w:val="26"/>
          <w:szCs w:val="26"/>
          <w:rtl/>
        </w:rPr>
        <w:t>הגדיש</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אם בעל הגחלת לא שימר גחלתו גם הוא חייב על הגדיש, </w:t>
      </w:r>
      <w:r>
        <w:rPr>
          <w:rFonts w:ascii="Calibri" w:eastAsia="Calibri" w:hAnsi="Calibri" w:cs="Tehila" w:hint="cs"/>
          <w:sz w:val="20"/>
          <w:szCs w:val="20"/>
          <w:rtl/>
        </w:rPr>
        <w:t xml:space="preserve">דגם רבי יוחנן מודה שאפשר לחייב באש משום ממונו, וממילא לרבי יוחנן שבעל הכלב חייב ח"נ על שאר הגדיש, יתחייב גם בעל הכלב ח"נ, ולר"ל שבעל הכלב פטור יתחייב בעל הגחלת הכל. (ואם הגדיש של בעל הגחלת, בעל הכלב חייב רק רבע. תוד"ה וליחייב, בתרא). </w:t>
      </w:r>
      <w:r>
        <w:rPr>
          <w:rFonts w:ascii="Calibri" w:eastAsia="Calibri" w:hAnsi="Calibri" w:cs="Tehila" w:hint="cs"/>
          <w:sz w:val="24"/>
          <w:szCs w:val="24"/>
          <w:rtl/>
        </w:rPr>
        <w:t xml:space="preserve">ואם בעל החררה </w:t>
      </w:r>
      <w:r w:rsidRPr="008A5BAC">
        <w:rPr>
          <w:rFonts w:ascii="Calibri" w:eastAsia="Calibri" w:hAnsi="Calibri" w:cs="Tehila" w:hint="cs"/>
          <w:sz w:val="24"/>
          <w:szCs w:val="24"/>
          <w:rtl/>
        </w:rPr>
        <w:t xml:space="preserve">שימר גחלתו </w:t>
      </w:r>
      <w:r>
        <w:rPr>
          <w:rFonts w:ascii="Calibri" w:eastAsia="Calibri" w:hAnsi="Calibri" w:cs="Tehila" w:hint="cs"/>
          <w:sz w:val="20"/>
          <w:szCs w:val="20"/>
          <w:rtl/>
        </w:rPr>
        <w:t>-</w:t>
      </w:r>
      <w:r w:rsidRPr="008A5BAC">
        <w:rPr>
          <w:rFonts w:ascii="Calibri" w:eastAsia="Calibri" w:hAnsi="Calibri" w:cs="Tehila" w:hint="cs"/>
          <w:sz w:val="20"/>
          <w:szCs w:val="20"/>
          <w:rtl/>
        </w:rPr>
        <w:t>נעל ביתו יפה</w:t>
      </w:r>
      <w:r>
        <w:rPr>
          <w:rFonts w:ascii="Calibri" w:eastAsia="Calibri" w:hAnsi="Calibri" w:cs="Tehila" w:hint="cs"/>
          <w:sz w:val="20"/>
          <w:szCs w:val="20"/>
          <w:rtl/>
        </w:rPr>
        <w:t xml:space="preserve">, </w:t>
      </w:r>
      <w:r>
        <w:rPr>
          <w:rFonts w:ascii="Calibri" w:eastAsia="Calibri" w:hAnsi="Calibri" w:cs="Tehila" w:hint="cs"/>
          <w:sz w:val="24"/>
          <w:szCs w:val="24"/>
          <w:rtl/>
        </w:rPr>
        <w:t>והכלב חתר והוציאה, בעל החררה פטור</w:t>
      </w:r>
      <w:r w:rsidRPr="008A5BAC">
        <w:rPr>
          <w:rFonts w:ascii="Calibri" w:eastAsia="Calibri" w:hAnsi="Calibri" w:cs="Tehila" w:hint="cs"/>
          <w:sz w:val="20"/>
          <w:szCs w:val="20"/>
          <w:rtl/>
        </w:rPr>
        <w:t xml:space="preserve"> דאנוס הוא</w:t>
      </w:r>
      <w:r>
        <w:rPr>
          <w:rFonts w:ascii="Calibri" w:eastAsia="Calibri" w:hAnsi="Calibri" w:cs="Tehila" w:hint="cs"/>
          <w:sz w:val="20"/>
          <w:szCs w:val="20"/>
          <w:rtl/>
        </w:rPr>
        <w:t xml:space="preserve">, </w:t>
      </w:r>
      <w:r>
        <w:rPr>
          <w:rFonts w:ascii="Calibri" w:eastAsia="Calibri" w:hAnsi="Calibri" w:cs="Tehila" w:hint="cs"/>
          <w:sz w:val="24"/>
          <w:szCs w:val="24"/>
          <w:rtl/>
        </w:rPr>
        <w:t>ובעל הכלב חייב משום ש</w:t>
      </w:r>
      <w:r w:rsidRPr="008A5BAC">
        <w:rPr>
          <w:rFonts w:ascii="Calibri" w:eastAsia="Calibri" w:hAnsi="Calibri" w:cs="Tehila" w:hint="cs"/>
          <w:sz w:val="24"/>
          <w:szCs w:val="24"/>
          <w:rtl/>
        </w:rPr>
        <w:t xml:space="preserve">סתם דלתות חתורות אצל כלב </w:t>
      </w:r>
      <w:r w:rsidRPr="008A5BAC">
        <w:rPr>
          <w:rFonts w:ascii="Calibri" w:eastAsia="Calibri" w:hAnsi="Calibri" w:cs="Tehila" w:hint="cs"/>
          <w:sz w:val="20"/>
          <w:szCs w:val="20"/>
          <w:rtl/>
        </w:rPr>
        <w:t>ואינו שינוי וחייב נזק שלם</w:t>
      </w:r>
      <w:r>
        <w:rPr>
          <w:rFonts w:ascii="Calibri" w:eastAsia="Calibri" w:hAnsi="Calibri" w:cs="Tehila" w:hint="cs"/>
          <w:sz w:val="20"/>
          <w:szCs w:val="20"/>
          <w:rtl/>
        </w:rPr>
        <w:t>. (ומ"מ אין זה סיבה לחייב את בעל הגחלת, דכיון דנטר כדנטרי אינשי לא אטרחוהו רבנן טפי. תוד"ה בששימר).</w:t>
      </w:r>
      <w:r w:rsidRPr="008A5BAC">
        <w:rPr>
          <w:rFonts w:ascii="Calibri" w:eastAsia="Calibri" w:hAnsi="Calibri" w:cs="Tehila" w:hint="cs"/>
          <w:sz w:val="24"/>
          <w:szCs w:val="24"/>
          <w:rtl/>
        </w:rPr>
        <w:t xml:space="preserve"> </w:t>
      </w:r>
      <w:r>
        <w:rPr>
          <w:rFonts w:ascii="Calibri" w:eastAsia="Calibri" w:hAnsi="Calibri" w:cs="Tehila" w:hint="cs"/>
          <w:sz w:val="24"/>
          <w:szCs w:val="24"/>
          <w:rtl/>
        </w:rPr>
        <w:t>ולענין החיוב על</w:t>
      </w:r>
      <w:r w:rsidRPr="008A5BAC">
        <w:rPr>
          <w:rFonts w:ascii="Calibri" w:eastAsia="Calibri" w:hAnsi="Calibri" w:cs="Tehila" w:hint="cs"/>
          <w:sz w:val="24"/>
          <w:szCs w:val="24"/>
          <w:rtl/>
        </w:rPr>
        <w:t xml:space="preserve"> החררה</w:t>
      </w:r>
      <w:r>
        <w:rPr>
          <w:rFonts w:ascii="Calibri" w:eastAsia="Calibri" w:hAnsi="Calibri" w:cs="Tehila" w:hint="cs"/>
          <w:sz w:val="24"/>
          <w:szCs w:val="24"/>
          <w:rtl/>
        </w:rPr>
        <w:t xml:space="preserve"> על בעל הכלב, אם אכלה בגדיש דעלמא פטור, דבעינן "וביער בשדה אחר" </w:t>
      </w:r>
      <w:r>
        <w:rPr>
          <w:rFonts w:ascii="Calibri" w:eastAsia="Calibri" w:hAnsi="Calibri" w:cs="Tehila" w:hint="cs"/>
          <w:sz w:val="20"/>
          <w:szCs w:val="20"/>
          <w:rtl/>
        </w:rPr>
        <w:t>-דניזק,</w:t>
      </w:r>
      <w:r>
        <w:rPr>
          <w:rFonts w:ascii="Calibri" w:eastAsia="Calibri" w:hAnsi="Calibri" w:cs="Tehila" w:hint="cs"/>
          <w:sz w:val="24"/>
          <w:szCs w:val="24"/>
          <w:rtl/>
        </w:rPr>
        <w:t xml:space="preserve"> ואם אכלה בגדיש של בעל החררה</w:t>
      </w:r>
      <w:r w:rsidRPr="008A5BAC">
        <w:rPr>
          <w:rFonts w:ascii="Calibri" w:eastAsia="Calibri" w:hAnsi="Calibri" w:cs="Tehila" w:hint="cs"/>
          <w:sz w:val="24"/>
          <w:szCs w:val="24"/>
          <w:rtl/>
        </w:rPr>
        <w:t xml:space="preserve"> משלם נזק שלם</w:t>
      </w:r>
      <w:r>
        <w:rPr>
          <w:rFonts w:ascii="Calibri" w:eastAsia="Calibri" w:hAnsi="Calibri" w:cs="Tehila" w:hint="cs"/>
          <w:sz w:val="24"/>
          <w:szCs w:val="24"/>
          <w:rtl/>
        </w:rPr>
        <w:t>.</w:t>
      </w:r>
      <w:r>
        <w:rPr>
          <w:rFonts w:ascii="Calibri" w:eastAsia="Calibri" w:hAnsi="Calibri" w:cs="Tehila" w:hint="cs"/>
          <w:sz w:val="20"/>
          <w:szCs w:val="20"/>
          <w:rtl/>
        </w:rPr>
        <w:t xml:space="preserve"> וכתבו התוס' (ד"ה וליחייב, בתרא) דהיכא שבעל הגחלת לא שימר גחלתו, אף שבעל הגחלת משתתף בתשלום הגדיש אם הגדיש של אחרים, מ"מ בעל הכלב חייב על החררה, דיותר יש לבעל הגחלת להזהר שלא יזיק </w:t>
      </w:r>
      <w:proofErr w:type="spellStart"/>
      <w:r>
        <w:rPr>
          <w:rFonts w:ascii="Calibri" w:eastAsia="Calibri" w:hAnsi="Calibri" w:cs="Tehila" w:hint="cs"/>
          <w:sz w:val="20"/>
          <w:szCs w:val="20"/>
          <w:rtl/>
        </w:rPr>
        <w:t>משלא</w:t>
      </w:r>
      <w:proofErr w:type="spellEnd"/>
      <w:r>
        <w:rPr>
          <w:rFonts w:ascii="Calibri" w:eastAsia="Calibri" w:hAnsi="Calibri" w:cs="Tehila" w:hint="cs"/>
          <w:sz w:val="20"/>
          <w:szCs w:val="20"/>
          <w:rtl/>
        </w:rPr>
        <w:t xml:space="preserve"> יוזק. עוד כתבו התוס' (ד"ה סתם) שאם לא היינו אומרים סתם דלתות חתורות אצל כלב וזה היה אונס, ובעל הגחלת לא שימר גחלתו אבל הכלב לא נכנס סתם אלא חתר, אם תחילתו בפשיעה וסופו באונס חייב גם כאן חייב, ואף דלא אמרינן מיגו דהוי פושע לענין חרש הוי פושע לענין פקח, שאני הכא שהפשיעה היא לגבי אותו כלב ואותה גחלת.</w:t>
      </w:r>
    </w:p>
    <w:p w14:paraId="5B00607B" w14:textId="77777777" w:rsidR="006D78EB" w:rsidRPr="00937024" w:rsidRDefault="006D78EB" w:rsidP="006D78EB">
      <w:pPr>
        <w:spacing w:line="312" w:lineRule="auto"/>
        <w:ind w:left="170" w:right="113"/>
        <w:jc w:val="both"/>
        <w:rPr>
          <w:rFonts w:ascii="Calibri" w:eastAsia="Calibri" w:hAnsi="Calibri" w:cs="Tehila"/>
          <w:sz w:val="20"/>
          <w:szCs w:val="20"/>
          <w:rtl/>
        </w:rPr>
      </w:pPr>
      <w:r w:rsidRPr="001E5B3F">
        <w:rPr>
          <w:rFonts w:ascii="Calibri" w:eastAsia="Calibri" w:hAnsi="Calibri" w:cs="TehilaMedium" w:hint="cs"/>
          <w:rtl/>
        </w:rPr>
        <w:t xml:space="preserve">סיכום </w:t>
      </w:r>
      <w:proofErr w:type="spellStart"/>
      <w:r w:rsidRPr="001E5B3F">
        <w:rPr>
          <w:rFonts w:ascii="Calibri" w:eastAsia="Calibri" w:hAnsi="Calibri" w:cs="TehilaMedium" w:hint="cs"/>
          <w:rtl/>
        </w:rPr>
        <w:t>הסוגיה</w:t>
      </w:r>
      <w:proofErr w:type="spellEnd"/>
      <w:r w:rsidRPr="001E5B3F">
        <w:rPr>
          <w:rFonts w:ascii="Calibri" w:eastAsia="Calibri" w:hAnsi="Calibri" w:cs="TehilaMedium" w:hint="cs"/>
          <w:rtl/>
        </w:rPr>
        <w:t>-</w:t>
      </w:r>
      <w:r w:rsidRPr="002E6076">
        <w:rPr>
          <w:rFonts w:ascii="Calibri" w:eastAsia="Calibri" w:hAnsi="Calibri" w:cs="Tehila" w:hint="cs"/>
          <w:rtl/>
        </w:rPr>
        <w:t xml:space="preserve"> </w:t>
      </w:r>
      <w:r>
        <w:rPr>
          <w:rFonts w:ascii="Calibri" w:eastAsia="Calibri" w:hAnsi="Calibri" w:cs="Tehila" w:hint="cs"/>
          <w:sz w:val="20"/>
          <w:szCs w:val="20"/>
          <w:rtl/>
        </w:rPr>
        <w:t xml:space="preserve">המבעיר אש והאש שרפה ממון של אדם אחר, המבעיר חייב לשלם. שיטת רבי יוחנן שאפשר לחייב את המבעיר משום חיציו, והיינו מדין אדם המזיק, וכן אפשר לחייבו משום ממון המזיק (לרש"י דווקא כשהאש שלו, ולתוס' אף במדליק באש של אחר) היכא דכלו לו חיציו (נפלה גדר שלא מחמת דליקה. עוד מצינו בתוס' שדווקא בקרוב לודאי שיזיק כמו חיציו חייב משום חיציו, אבל משום ממונו חייב אע"פ שאין הנזק מזומן כ"כ), ולר"ל אין לחייבו אלא משום ממון המזיק, כיון שהאש אינה מתפשטת מכוחו. ויש בזה כמה נ"מ: א' לרבי יוחנן חייב גם בצער ריפוי ושבת (ובושת אינו חייב אלא במתכוין), ולר"ל אינו חייב אלא נזק. ב' במקום שאפשר לחייבו משום חיציו חייב בטמון, ולר"ל תמיד פטור על טמון. ג' בהמה שהניחה גחלת על גדיש, לרבי יוחנן בעל הבהמה חייב על כל הגדיש חצי נזק כדין צרורות, ולר"ל פטור, (ואם מדובר שבעל הגחלת לא שימר גחלתו, משלם בעל הגחלת חצי נזק לרבי יוחנן ונזק שלם לר"ל. ואם הבהמה זרקה את הגחלת על הגדיש, כתבו התוס' שגם לרבי יוחנן יש צד לפטור על שאר הגדיש אם כח כוחו לאו ככוחו דמי). ומ"מ לענין מקום גחלת, וכן בהמה שסכסכה עם האש את כל הבירה, אף לר"ל חייב. ד' אדם שהדליק אש והרג אדם (באופן שהנהרג לא היה יכול לברוח) לרבי יוחנן במקום דהוי חיציו חייב מיתה, ולר"ל רק כשהצית את גופו ממש חייב מיתה, ונ"מ ג"כ לדין קלב"מ, היכא שבאותו מעשה נשרף גם ממון, שלרבי יוחנן פטור משום קלב"מ, ולר"ל חייב. </w:t>
      </w:r>
    </w:p>
    <w:p w14:paraId="388229B9" w14:textId="77777777" w:rsidR="006D78EB" w:rsidRPr="008A5BAC" w:rsidRDefault="006D78EB" w:rsidP="006D78EB">
      <w:pPr>
        <w:spacing w:after="40" w:line="30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 xml:space="preserve">פי פרה </w:t>
      </w:r>
      <w:r>
        <w:rPr>
          <w:rFonts w:ascii="Calibri" w:eastAsia="Calibri" w:hAnsi="Calibri" w:cs="TehilaMedium" w:hint="cs"/>
          <w:sz w:val="30"/>
          <w:szCs w:val="32"/>
          <w:rtl/>
        </w:rPr>
        <w:t xml:space="preserve">אי </w:t>
      </w:r>
      <w:r w:rsidRPr="008A5BAC">
        <w:rPr>
          <w:rFonts w:ascii="Calibri" w:eastAsia="Calibri" w:hAnsi="Calibri" w:cs="TehilaMedium" w:hint="cs"/>
          <w:sz w:val="30"/>
          <w:szCs w:val="32"/>
          <w:rtl/>
        </w:rPr>
        <w:t>כחצר הניזק דמי</w:t>
      </w:r>
    </w:p>
    <w:p w14:paraId="74876C48" w14:textId="77777777" w:rsidR="006D78EB" w:rsidRPr="00756A42" w:rsidRDefault="006D78EB" w:rsidP="006D78EB">
      <w:pPr>
        <w:spacing w:after="80" w:line="308" w:lineRule="auto"/>
        <w:ind w:left="227" w:right="227"/>
        <w:jc w:val="both"/>
        <w:rPr>
          <w:rFonts w:ascii="Calibri" w:eastAsia="Calibri" w:hAnsi="Calibri" w:cs="Tehila"/>
          <w:sz w:val="20"/>
          <w:szCs w:val="20"/>
          <w:rtl/>
        </w:rPr>
      </w:pPr>
      <w:r w:rsidRPr="00756A42">
        <w:rPr>
          <w:rFonts w:ascii="Calibri" w:eastAsia="Calibri" w:hAnsi="Calibri" w:cs="Tehila" w:hint="cs"/>
          <w:sz w:val="20"/>
          <w:szCs w:val="20"/>
          <w:rtl/>
        </w:rPr>
        <w:t>הגמרא</w:t>
      </w:r>
      <w:r>
        <w:rPr>
          <w:rFonts w:ascii="Calibri" w:eastAsia="Calibri" w:hAnsi="Calibri" w:cs="Tehila" w:hint="cs"/>
          <w:sz w:val="20"/>
          <w:szCs w:val="20"/>
          <w:rtl/>
        </w:rPr>
        <w:t xml:space="preserve"> דנה האם אפשר לחייב בבהמה שאכלה בחצר הניזק, או שיכול בעל הבהמה לטעון 'מאי בעי ריפתך בפי בהמתי', וכדלהלן.</w:t>
      </w:r>
    </w:p>
    <w:p w14:paraId="0A51EA57" w14:textId="77777777" w:rsidR="006D78EB" w:rsidRPr="00C24F9D" w:rsidRDefault="006D78EB" w:rsidP="006D78EB">
      <w:pPr>
        <w:spacing w:after="80" w:line="308" w:lineRule="auto"/>
        <w:jc w:val="both"/>
        <w:rPr>
          <w:rFonts w:ascii="Calibri" w:eastAsia="Calibri" w:hAnsi="Calibri" w:cs="Tehila"/>
          <w:sz w:val="20"/>
          <w:szCs w:val="20"/>
          <w:rtl/>
        </w:rPr>
      </w:pPr>
      <w:r w:rsidRPr="00A4262F">
        <w:rPr>
          <w:rStyle w:val="afc"/>
          <w:rFonts w:hint="cs"/>
          <w:rtl/>
        </w:rPr>
        <w:t>כ"ג:</w:t>
      </w:r>
      <w:r w:rsidRPr="008A5BAC">
        <w:rPr>
          <w:rFonts w:ascii="Calibri" w:eastAsia="Calibri" w:hAnsi="Calibri" w:cs="Tehila" w:hint="cs"/>
          <w:sz w:val="24"/>
          <w:szCs w:val="24"/>
          <w:rtl/>
        </w:rPr>
        <w:t xml:space="preserve"> הגמ' מסתפקת אם פי פרה </w:t>
      </w:r>
      <w:r w:rsidRPr="008A5BAC">
        <w:rPr>
          <w:rFonts w:ascii="Calibri" w:eastAsia="Calibri" w:hAnsi="Calibri" w:cs="Tehila" w:hint="cs"/>
          <w:sz w:val="20"/>
          <w:szCs w:val="20"/>
          <w:rtl/>
        </w:rPr>
        <w:t>של מזיק האוכלת בחצר הניזק</w:t>
      </w:r>
      <w:r w:rsidRPr="008A5BAC">
        <w:rPr>
          <w:rFonts w:ascii="Calibri" w:eastAsia="Calibri" w:hAnsi="Calibri" w:cs="Tehila" w:hint="cs"/>
          <w:sz w:val="24"/>
          <w:szCs w:val="24"/>
          <w:rtl/>
        </w:rPr>
        <w:t xml:space="preserve"> דינו כחצר המזיק, או כחצר הניזק </w:t>
      </w:r>
      <w:r w:rsidRPr="008A5BAC">
        <w:rPr>
          <w:rFonts w:ascii="Calibri" w:eastAsia="Calibri" w:hAnsi="Calibri" w:cs="Tehila" w:hint="cs"/>
          <w:sz w:val="20"/>
          <w:szCs w:val="20"/>
          <w:rtl/>
        </w:rPr>
        <w:t>ושדה אחר קרינן ביה</w:t>
      </w:r>
      <w:r>
        <w:rPr>
          <w:rFonts w:ascii="Calibri" w:eastAsia="Calibri" w:hAnsi="Calibri" w:cs="Tehila" w:hint="cs"/>
          <w:sz w:val="20"/>
          <w:szCs w:val="20"/>
          <w:rtl/>
        </w:rPr>
        <w:t>.</w:t>
      </w:r>
      <w:r>
        <w:rPr>
          <w:rFonts w:ascii="Calibri" w:eastAsia="Calibri" w:hAnsi="Calibri" w:cs="Tehila" w:hint="cs"/>
          <w:sz w:val="24"/>
          <w:szCs w:val="24"/>
          <w:rtl/>
        </w:rPr>
        <w:t xml:space="preserve"> </w:t>
      </w:r>
      <w:r>
        <w:rPr>
          <w:rFonts w:ascii="Calibri" w:eastAsia="Calibri" w:hAnsi="Calibri" w:cs="Tehila" w:hint="cs"/>
          <w:sz w:val="20"/>
          <w:szCs w:val="20"/>
          <w:rtl/>
        </w:rPr>
        <w:t xml:space="preserve">בפשטות כוונת </w:t>
      </w:r>
      <w:proofErr w:type="spellStart"/>
      <w:r>
        <w:rPr>
          <w:rFonts w:ascii="Calibri" w:eastAsia="Calibri" w:hAnsi="Calibri" w:cs="Tehila" w:hint="cs"/>
          <w:sz w:val="20"/>
          <w:szCs w:val="20"/>
          <w:rtl/>
        </w:rPr>
        <w:t>הגמ</w:t>
      </w:r>
      <w:proofErr w:type="spellEnd"/>
      <w:r>
        <w:rPr>
          <w:rFonts w:ascii="Calibri" w:eastAsia="Calibri" w:hAnsi="Calibri" w:cs="Tehila" w:hint="cs"/>
          <w:sz w:val="20"/>
          <w:szCs w:val="20"/>
          <w:rtl/>
        </w:rPr>
        <w:t>', וכן מבואר ברש"י, שהנדון הוא על כל שן, אבל התוס' (ד"ה תפשוט) ביארו שזה ודאי שאם הבהמה לקחה בעצמה את הפירות מרשות הניזק חייבת אף אם אכלתם ברה"ר, כיון שהבעלים פשע בלקיחה, והספק הוא היכא שהבהמה לא לקחה ולא היתה יכולה ליקח, אלא נתנו חש"ו או עכו"ם (שאינם בני חיובא) לתוך פיה, שבזה כדי לחייב צריך להחשיב את פיה לחצר הניזק.</w:t>
      </w:r>
    </w:p>
    <w:p w14:paraId="0397B98A" w14:textId="77777777" w:rsidR="006D78EB" w:rsidRPr="0014242C" w:rsidRDefault="006D78EB" w:rsidP="006D78EB">
      <w:pPr>
        <w:spacing w:after="80" w:line="308" w:lineRule="auto"/>
        <w:jc w:val="both"/>
        <w:rPr>
          <w:rFonts w:ascii="Calibri" w:eastAsia="Calibri" w:hAnsi="Calibri" w:cs="Tehila"/>
          <w:sz w:val="20"/>
          <w:szCs w:val="20"/>
          <w:rtl/>
        </w:rPr>
      </w:pPr>
      <w:r>
        <w:rPr>
          <w:rFonts w:ascii="Calibri" w:eastAsia="Calibri" w:hAnsi="Calibri" w:cs="Tehila" w:hint="cs"/>
          <w:sz w:val="24"/>
          <w:szCs w:val="24"/>
          <w:rtl/>
        </w:rPr>
        <w:t xml:space="preserve">הגמ' מביאה ראיה שפי פרה כחצר הניזק מדין כלב שאכל חררה הנ"ל. </w:t>
      </w:r>
      <w:r>
        <w:rPr>
          <w:rFonts w:ascii="Calibri" w:eastAsia="Calibri" w:hAnsi="Calibri" w:cs="Tehila" w:hint="cs"/>
          <w:sz w:val="20"/>
          <w:szCs w:val="20"/>
          <w:rtl/>
        </w:rPr>
        <w:t>לתוס' ראית הגמ' אינה מעצם הדין, אלא ממה שהגמ' מעמידה שאכלה בגדיש של בעל חררה, דמזה מבואר שאין מחייבים על הנטילה לחודא.</w:t>
      </w:r>
    </w:p>
    <w:p w14:paraId="6EB5A3DE" w14:textId="77777777" w:rsidR="006D78EB" w:rsidRPr="00C24F9D" w:rsidRDefault="006D78EB" w:rsidP="006D78EB">
      <w:pPr>
        <w:spacing w:after="80" w:line="308" w:lineRule="auto"/>
        <w:jc w:val="both"/>
        <w:rPr>
          <w:rFonts w:ascii="Calibri" w:eastAsia="Calibri" w:hAnsi="Calibri" w:cs="Tehila"/>
          <w:sz w:val="20"/>
          <w:szCs w:val="20"/>
          <w:rtl/>
        </w:rPr>
      </w:pPr>
      <w:r>
        <w:rPr>
          <w:rFonts w:ascii="Calibri" w:eastAsia="Calibri" w:hAnsi="Calibri" w:cs="Tehila" w:hint="cs"/>
          <w:sz w:val="24"/>
          <w:szCs w:val="24"/>
          <w:rtl/>
        </w:rPr>
        <w:t>הגמ' אומרת ש</w:t>
      </w:r>
      <w:r w:rsidRPr="008A5BAC">
        <w:rPr>
          <w:rFonts w:ascii="Calibri" w:eastAsia="Calibri" w:hAnsi="Calibri" w:cs="Tehila" w:hint="cs"/>
          <w:sz w:val="24"/>
          <w:szCs w:val="24"/>
          <w:rtl/>
        </w:rPr>
        <w:t xml:space="preserve">אם </w:t>
      </w:r>
      <w:r>
        <w:rPr>
          <w:rFonts w:ascii="Calibri" w:eastAsia="Calibri" w:hAnsi="Calibri" w:cs="Tehila" w:hint="cs"/>
          <w:sz w:val="24"/>
          <w:szCs w:val="24"/>
          <w:rtl/>
        </w:rPr>
        <w:t xml:space="preserve">פי פרה </w:t>
      </w:r>
      <w:r w:rsidRPr="008A5BAC">
        <w:rPr>
          <w:rFonts w:ascii="Calibri" w:eastAsia="Calibri" w:hAnsi="Calibri" w:cs="Tehila" w:hint="cs"/>
          <w:sz w:val="24"/>
          <w:szCs w:val="24"/>
          <w:rtl/>
        </w:rPr>
        <w:t>דינו כחצר המזיק</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אינו חייב בסתם שן </w:t>
      </w:r>
      <w:r w:rsidRPr="008A5BAC">
        <w:rPr>
          <w:rFonts w:ascii="Calibri" w:eastAsia="Calibri" w:hAnsi="Calibri" w:cs="Tehila" w:hint="cs"/>
          <w:sz w:val="20"/>
          <w:szCs w:val="20"/>
          <w:rtl/>
        </w:rPr>
        <w:t>דאמר ליה פי פרתי רשותי היא</w:t>
      </w:r>
      <w:r>
        <w:rPr>
          <w:rFonts w:ascii="Calibri" w:eastAsia="Calibri" w:hAnsi="Calibri" w:cs="Tehila" w:hint="cs"/>
          <w:sz w:val="20"/>
          <w:szCs w:val="20"/>
          <w:rtl/>
        </w:rPr>
        <w:t>. (ולתוס' כוונת הגמ' היא שמשמע מהפסוק שחייב אף שרק הביעור היה בחצר הניזק).</w:t>
      </w:r>
      <w:r w:rsidRPr="008A5BAC">
        <w:rPr>
          <w:rFonts w:ascii="Calibri" w:eastAsia="Calibri" w:hAnsi="Calibri" w:cs="Tehila" w:hint="cs"/>
          <w:sz w:val="24"/>
          <w:szCs w:val="24"/>
          <w:rtl/>
        </w:rPr>
        <w:t xml:space="preserve"> אלא </w:t>
      </w:r>
      <w:proofErr w:type="spellStart"/>
      <w:r w:rsidRPr="008A5BAC">
        <w:rPr>
          <w:rFonts w:ascii="Calibri" w:eastAsia="Calibri" w:hAnsi="Calibri" w:cs="Tehila" w:hint="cs"/>
          <w:sz w:val="24"/>
          <w:szCs w:val="24"/>
          <w:rtl/>
        </w:rPr>
        <w:t>בנתחככה</w:t>
      </w:r>
      <w:proofErr w:type="spellEnd"/>
      <w:r w:rsidRPr="008A5BAC">
        <w:rPr>
          <w:rFonts w:ascii="Calibri" w:eastAsia="Calibri" w:hAnsi="Calibri" w:cs="Tehila" w:hint="cs"/>
          <w:sz w:val="24"/>
          <w:szCs w:val="24"/>
          <w:rtl/>
        </w:rPr>
        <w:t xml:space="preserve"> בכותל להנאתה וטינפה פירות להנאתה</w:t>
      </w:r>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והא דכתיב </w:t>
      </w:r>
      <w:r>
        <w:rPr>
          <w:rFonts w:ascii="Calibri" w:eastAsia="Calibri" w:hAnsi="Calibri" w:cs="Tehila" w:hint="cs"/>
          <w:sz w:val="24"/>
          <w:szCs w:val="24"/>
          <w:rtl/>
        </w:rPr>
        <w:t>"</w:t>
      </w:r>
      <w:r w:rsidRPr="008A5BAC">
        <w:rPr>
          <w:rFonts w:ascii="Calibri" w:eastAsia="Calibri" w:hAnsi="Calibri" w:cs="Tehila" w:hint="cs"/>
          <w:sz w:val="24"/>
          <w:szCs w:val="24"/>
          <w:rtl/>
        </w:rPr>
        <w:t>כאשר יבער</w:t>
      </w:r>
      <w:r>
        <w:rPr>
          <w:rFonts w:ascii="Calibri" w:eastAsia="Calibri" w:hAnsi="Calibri" w:cs="Tehila" w:hint="cs"/>
          <w:sz w:val="24"/>
          <w:szCs w:val="24"/>
          <w:rtl/>
        </w:rPr>
        <w:t xml:space="preserve"> הגלל עד תומו" והיינו מכליא קרנא, איירי</w:t>
      </w:r>
      <w:r w:rsidRPr="008A5BAC">
        <w:rPr>
          <w:rFonts w:ascii="Calibri" w:eastAsia="Calibri" w:hAnsi="Calibri" w:cs="Tehila" w:hint="cs"/>
          <w:sz w:val="24"/>
          <w:szCs w:val="24"/>
          <w:rtl/>
        </w:rPr>
        <w:t xml:space="preserve"> בשף צלמי </w:t>
      </w:r>
      <w:r w:rsidRPr="008A5BAC">
        <w:rPr>
          <w:rFonts w:ascii="Calibri" w:eastAsia="Calibri" w:hAnsi="Calibri" w:cs="Tehila" w:hint="cs"/>
          <w:sz w:val="20"/>
          <w:szCs w:val="20"/>
          <w:rtl/>
        </w:rPr>
        <w:t>שמחקה צורה בכותל לגמרי,</w:t>
      </w:r>
      <w:r w:rsidRPr="008A5BAC">
        <w:rPr>
          <w:rFonts w:ascii="Calibri" w:eastAsia="Calibri" w:hAnsi="Calibri" w:cs="Tehila" w:hint="cs"/>
          <w:sz w:val="24"/>
          <w:szCs w:val="24"/>
          <w:rtl/>
        </w:rPr>
        <w:t xml:space="preserve"> או פסעי </w:t>
      </w:r>
      <w:proofErr w:type="spellStart"/>
      <w:r w:rsidRPr="008A5BAC">
        <w:rPr>
          <w:rFonts w:ascii="Calibri" w:eastAsia="Calibri" w:hAnsi="Calibri" w:cs="Tehila" w:hint="cs"/>
          <w:sz w:val="24"/>
          <w:szCs w:val="24"/>
          <w:rtl/>
        </w:rPr>
        <w:t>פסועי</w:t>
      </w:r>
      <w:proofErr w:type="spellEnd"/>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שע"י הדריכה נתחבו הפירות בטיט</w:t>
      </w:r>
      <w:r>
        <w:rPr>
          <w:rFonts w:ascii="Calibri" w:eastAsia="Calibri" w:hAnsi="Calibri" w:cs="Tehila" w:hint="cs"/>
          <w:sz w:val="20"/>
          <w:szCs w:val="20"/>
          <w:rtl/>
        </w:rPr>
        <w:t>, לישנא אחרינא ששפכה משקה בגלגולה.</w:t>
      </w:r>
    </w:p>
    <w:p w14:paraId="495C7974" w14:textId="77777777" w:rsidR="006D78EB" w:rsidRPr="008A5BAC" w:rsidRDefault="006D78EB" w:rsidP="006D78EB">
      <w:pPr>
        <w:spacing w:after="80" w:line="308" w:lineRule="auto"/>
        <w:jc w:val="both"/>
        <w:rPr>
          <w:rFonts w:ascii="Calibri" w:eastAsia="Calibri" w:hAnsi="Calibri" w:cs="Tehila"/>
          <w:sz w:val="24"/>
          <w:szCs w:val="24"/>
          <w:rtl/>
        </w:rPr>
      </w:pPr>
      <w:r w:rsidRPr="008A5BAC">
        <w:rPr>
          <w:rFonts w:ascii="Calibri" w:eastAsia="Calibri" w:hAnsi="Calibri" w:cs="TehilaMedium" w:hint="cs"/>
          <w:sz w:val="26"/>
          <w:szCs w:val="26"/>
          <w:rtl/>
        </w:rPr>
        <w:t>המשסה בחבירו</w:t>
      </w:r>
      <w:r w:rsidRPr="008A5BAC">
        <w:rPr>
          <w:rFonts w:ascii="Calibri" w:eastAsia="Calibri" w:hAnsi="Calibri" w:cs="Tehila" w:hint="cs"/>
          <w:sz w:val="24"/>
          <w:szCs w:val="24"/>
          <w:rtl/>
        </w:rPr>
        <w:t xml:space="preserve"> כלב או נחש פטור המשסה </w:t>
      </w:r>
      <w:r w:rsidRPr="008A5BAC">
        <w:rPr>
          <w:rFonts w:ascii="Calibri" w:eastAsia="Calibri" w:hAnsi="Calibri" w:cs="Tehila" w:hint="cs"/>
          <w:sz w:val="20"/>
          <w:szCs w:val="20"/>
          <w:rtl/>
        </w:rPr>
        <w:t>דגרמא בנזיקין פטור</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ובעל הכלב</w:t>
      </w:r>
      <w:r>
        <w:rPr>
          <w:rFonts w:ascii="Calibri" w:eastAsia="Calibri" w:hAnsi="Calibri" w:cs="Tehila" w:hint="cs"/>
          <w:sz w:val="24"/>
          <w:szCs w:val="24"/>
          <w:rtl/>
        </w:rPr>
        <w:t>, אם פי פרה כ</w:t>
      </w:r>
      <w:r w:rsidRPr="008A5BAC">
        <w:rPr>
          <w:rFonts w:ascii="Calibri" w:eastAsia="Calibri" w:hAnsi="Calibri" w:cs="Tehila" w:hint="cs"/>
          <w:sz w:val="24"/>
          <w:szCs w:val="24"/>
          <w:rtl/>
        </w:rPr>
        <w:t>חצר המזיק</w:t>
      </w:r>
      <w:r>
        <w:rPr>
          <w:rFonts w:ascii="Calibri" w:eastAsia="Calibri" w:hAnsi="Calibri" w:cs="Tehila" w:hint="cs"/>
          <w:sz w:val="24"/>
          <w:szCs w:val="24"/>
          <w:rtl/>
        </w:rPr>
        <w:t xml:space="preserve"> דמי,</w:t>
      </w:r>
      <w:r w:rsidRPr="008A5BAC">
        <w:rPr>
          <w:rFonts w:ascii="Calibri" w:eastAsia="Calibri" w:hAnsi="Calibri" w:cs="Tehila" w:hint="cs"/>
          <w:sz w:val="24"/>
          <w:szCs w:val="24"/>
          <w:rtl/>
        </w:rPr>
        <w:t xml:space="preserve"> פטור, דאומר לו מאי בעי ידך בפומא דכלבאי,</w:t>
      </w:r>
      <w:r>
        <w:rPr>
          <w:rFonts w:ascii="Calibri" w:eastAsia="Calibri" w:hAnsi="Calibri" w:cs="Tehila" w:hint="cs"/>
          <w:sz w:val="24"/>
          <w:szCs w:val="24"/>
          <w:rtl/>
        </w:rPr>
        <w:t xml:space="preserve"> </w:t>
      </w:r>
      <w:r>
        <w:rPr>
          <w:rFonts w:ascii="Calibri" w:eastAsia="Calibri" w:hAnsi="Calibri" w:cs="Tehila" w:hint="cs"/>
          <w:sz w:val="20"/>
          <w:szCs w:val="20"/>
          <w:rtl/>
        </w:rPr>
        <w:t>(לתוס' איירי שהמשסה נטל ידו של הניזק והכניסה לפי הכלב או הנחש),</w:t>
      </w:r>
      <w:r w:rsidRPr="008A5BAC">
        <w:rPr>
          <w:rFonts w:ascii="Calibri" w:eastAsia="Calibri" w:hAnsi="Calibri" w:cs="Tehila" w:hint="cs"/>
          <w:sz w:val="24"/>
          <w:szCs w:val="24"/>
          <w:rtl/>
        </w:rPr>
        <w:t xml:space="preserve"> ואם הוציא שיניו וחבל בו</w:t>
      </w:r>
      <w:r>
        <w:rPr>
          <w:rFonts w:ascii="Calibri" w:eastAsia="Calibri" w:hAnsi="Calibri" w:cs="Tehila" w:hint="cs"/>
          <w:sz w:val="24"/>
          <w:szCs w:val="24"/>
          <w:rtl/>
        </w:rPr>
        <w:t xml:space="preserve">, </w:t>
      </w:r>
      <w:r>
        <w:rPr>
          <w:rFonts w:ascii="Calibri" w:eastAsia="Calibri" w:hAnsi="Calibri" w:cs="Tehila" w:hint="cs"/>
          <w:sz w:val="20"/>
          <w:szCs w:val="20"/>
          <w:rtl/>
        </w:rPr>
        <w:t>או שהכלב עצמו לקח את ידו. (תוד"ה דאפקיה),</w:t>
      </w:r>
      <w:r w:rsidRPr="008A5BAC">
        <w:rPr>
          <w:rFonts w:ascii="Calibri" w:eastAsia="Calibri" w:hAnsi="Calibri" w:cs="Tehila" w:hint="cs"/>
          <w:sz w:val="24"/>
          <w:szCs w:val="24"/>
          <w:rtl/>
        </w:rPr>
        <w:t xml:space="preserve"> חייב.</w:t>
      </w:r>
    </w:p>
    <w:p w14:paraId="7BAC3014" w14:textId="77777777" w:rsidR="006D78EB" w:rsidRDefault="006D78EB" w:rsidP="006D78EB">
      <w:pPr>
        <w:spacing w:after="120" w:line="312" w:lineRule="auto"/>
        <w:jc w:val="both"/>
        <w:rPr>
          <w:rFonts w:ascii="Calibri" w:eastAsia="Calibri" w:hAnsi="Calibri" w:cs="Tehila"/>
          <w:sz w:val="24"/>
          <w:szCs w:val="24"/>
          <w:rtl/>
        </w:rPr>
      </w:pPr>
      <w:r>
        <w:rPr>
          <w:rFonts w:ascii="Calibri" w:eastAsia="Calibri" w:hAnsi="Calibri" w:cs="TehilaMedium" w:hint="cs"/>
          <w:sz w:val="26"/>
          <w:szCs w:val="26"/>
          <w:rtl/>
        </w:rPr>
        <w:t xml:space="preserve">פי פרה לענין הריגת המזיק- </w:t>
      </w:r>
      <w:r w:rsidRPr="00207784">
        <w:rPr>
          <w:rFonts w:ascii="Calibri" w:eastAsia="Calibri" w:hAnsi="Calibri" w:cs="Tehila" w:hint="cs"/>
          <w:sz w:val="24"/>
          <w:szCs w:val="24"/>
          <w:rtl/>
        </w:rPr>
        <w:t>המשיך נחש</w:t>
      </w:r>
      <w:r w:rsidRPr="008A5BAC">
        <w:rPr>
          <w:rFonts w:ascii="Calibri" w:eastAsia="Calibri" w:hAnsi="Calibri" w:cs="Tehila" w:hint="cs"/>
          <w:sz w:val="24"/>
          <w:szCs w:val="24"/>
          <w:rtl/>
        </w:rPr>
        <w:t xml:space="preserve"> בחבירו </w:t>
      </w:r>
      <w:r w:rsidRPr="008A5BAC">
        <w:rPr>
          <w:rFonts w:ascii="Calibri" w:eastAsia="Calibri" w:hAnsi="Calibri" w:cs="Tehila" w:hint="cs"/>
          <w:sz w:val="20"/>
          <w:szCs w:val="20"/>
          <w:rtl/>
        </w:rPr>
        <w:t xml:space="preserve">שהגיע פי הנחש ליד חבירו עד שנכנסה לתוכו </w:t>
      </w:r>
      <w:r>
        <w:rPr>
          <w:rFonts w:ascii="Calibri" w:eastAsia="Calibri" w:hAnsi="Calibri" w:cs="Tehila" w:hint="cs"/>
          <w:sz w:val="20"/>
          <w:szCs w:val="20"/>
          <w:rtl/>
        </w:rPr>
        <w:t xml:space="preserve">ונשכו </w:t>
      </w:r>
      <w:r w:rsidRPr="008A5BAC">
        <w:rPr>
          <w:rFonts w:ascii="Calibri" w:eastAsia="Calibri" w:hAnsi="Calibri" w:cs="Tehila" w:hint="cs"/>
          <w:sz w:val="20"/>
          <w:szCs w:val="20"/>
          <w:rtl/>
        </w:rPr>
        <w:t>ומת</w:t>
      </w:r>
      <w:r>
        <w:rPr>
          <w:rFonts w:ascii="Calibri" w:eastAsia="Calibri" w:hAnsi="Calibri" w:cs="Tehila" w:hint="cs"/>
          <w:sz w:val="20"/>
          <w:szCs w:val="20"/>
          <w:rtl/>
        </w:rPr>
        <w:t>,</w:t>
      </w:r>
      <w:r>
        <w:rPr>
          <w:rFonts w:ascii="Calibri" w:eastAsia="Calibri" w:hAnsi="Calibri" w:cs="Tehila" w:hint="cs"/>
          <w:sz w:val="24"/>
          <w:szCs w:val="24"/>
          <w:rtl/>
        </w:rPr>
        <w:t xml:space="preserve"> לרבי יהודה המשיך</w:t>
      </w:r>
      <w:r w:rsidRPr="008A5BAC">
        <w:rPr>
          <w:rFonts w:ascii="Calibri" w:eastAsia="Calibri" w:hAnsi="Calibri" w:cs="Tehila" w:hint="cs"/>
          <w:sz w:val="24"/>
          <w:szCs w:val="24"/>
          <w:rtl/>
        </w:rPr>
        <w:t xml:space="preserve"> חייב מיתה בסייף</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ד</w:t>
      </w:r>
      <w:r w:rsidRPr="008A5BAC">
        <w:rPr>
          <w:rFonts w:ascii="Calibri" w:eastAsia="Calibri" w:hAnsi="Calibri" w:cs="Tehila" w:hint="cs"/>
          <w:sz w:val="20"/>
          <w:szCs w:val="20"/>
          <w:rtl/>
        </w:rPr>
        <w:t>הורג ממש הוא ולא גורם,</w:t>
      </w:r>
      <w:r w:rsidRPr="008A5BAC">
        <w:rPr>
          <w:rFonts w:ascii="Calibri" w:eastAsia="Calibri" w:hAnsi="Calibri" w:cs="Tehila" w:hint="cs"/>
          <w:sz w:val="24"/>
          <w:szCs w:val="24"/>
          <w:rtl/>
        </w:rPr>
        <w:t xml:space="preserve"> ו</w:t>
      </w:r>
      <w:r>
        <w:rPr>
          <w:rFonts w:ascii="Calibri" w:eastAsia="Calibri" w:hAnsi="Calibri" w:cs="Tehila" w:hint="cs"/>
          <w:sz w:val="24"/>
          <w:szCs w:val="24"/>
          <w:rtl/>
        </w:rPr>
        <w:t xml:space="preserve">בעל </w:t>
      </w:r>
      <w:r w:rsidRPr="008A5BAC">
        <w:rPr>
          <w:rFonts w:ascii="Calibri" w:eastAsia="Calibri" w:hAnsi="Calibri" w:cs="Tehila" w:hint="cs"/>
          <w:sz w:val="24"/>
          <w:szCs w:val="24"/>
          <w:rtl/>
        </w:rPr>
        <w:t>הנחש פטור</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דס"ל </w:t>
      </w:r>
      <w:r w:rsidRPr="008A5BAC">
        <w:rPr>
          <w:rFonts w:ascii="Calibri" w:eastAsia="Calibri" w:hAnsi="Calibri" w:cs="Tehila" w:hint="cs"/>
          <w:sz w:val="24"/>
          <w:szCs w:val="24"/>
          <w:rtl/>
        </w:rPr>
        <w:t xml:space="preserve">דארס נחש בין שיניו עומד </w:t>
      </w:r>
      <w:r w:rsidRPr="008A5BAC">
        <w:rPr>
          <w:rFonts w:ascii="Calibri" w:eastAsia="Calibri" w:hAnsi="Calibri" w:cs="Tehila" w:hint="cs"/>
          <w:sz w:val="20"/>
          <w:szCs w:val="20"/>
          <w:rtl/>
        </w:rPr>
        <w:t>ובלא כוונת הנחש יצא הארס</w:t>
      </w:r>
      <w:r>
        <w:rPr>
          <w:rFonts w:ascii="Calibri" w:eastAsia="Calibri" w:hAnsi="Calibri" w:cs="Tehila" w:hint="cs"/>
          <w:sz w:val="20"/>
          <w:szCs w:val="20"/>
          <w:rtl/>
        </w:rPr>
        <w:t>,</w:t>
      </w:r>
      <w:r>
        <w:rPr>
          <w:rFonts w:ascii="Calibri" w:eastAsia="Calibri" w:hAnsi="Calibri" w:cs="Tehila" w:hint="cs"/>
          <w:sz w:val="24"/>
          <w:szCs w:val="24"/>
          <w:rtl/>
        </w:rPr>
        <w:t xml:space="preserve"> ולחכמים המשיך</w:t>
      </w:r>
      <w:r w:rsidRPr="008A5BAC">
        <w:rPr>
          <w:rFonts w:ascii="Calibri" w:eastAsia="Calibri" w:hAnsi="Calibri" w:cs="Tehila" w:hint="cs"/>
          <w:sz w:val="24"/>
          <w:szCs w:val="24"/>
          <w:rtl/>
        </w:rPr>
        <w:t xml:space="preserve"> פטור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והנחש בסקילה </w:t>
      </w:r>
      <w:r w:rsidRPr="008A5BAC">
        <w:rPr>
          <w:rFonts w:ascii="Calibri" w:eastAsia="Calibri" w:hAnsi="Calibri" w:cs="Tehila" w:hint="cs"/>
          <w:sz w:val="20"/>
          <w:szCs w:val="20"/>
          <w:rtl/>
        </w:rPr>
        <w:t>כדין שור שהרג אדם</w:t>
      </w:r>
      <w:r>
        <w:rPr>
          <w:rFonts w:ascii="Calibri" w:eastAsia="Calibri" w:hAnsi="Calibri" w:cs="Tehila" w:hint="cs"/>
          <w:sz w:val="20"/>
          <w:szCs w:val="20"/>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דס"ל ש</w:t>
      </w:r>
      <w:r w:rsidRPr="008A5BAC">
        <w:rPr>
          <w:rFonts w:ascii="Calibri" w:eastAsia="Calibri" w:hAnsi="Calibri" w:cs="Tehila" w:hint="cs"/>
          <w:sz w:val="24"/>
          <w:szCs w:val="24"/>
          <w:rtl/>
        </w:rPr>
        <w:t>הנחש מקיא את הארס מעצמו.</w:t>
      </w:r>
      <w:r>
        <w:rPr>
          <w:rFonts w:ascii="Calibri" w:eastAsia="Calibri" w:hAnsi="Calibri" w:cs="Tehila" w:hint="cs"/>
          <w:sz w:val="24"/>
          <w:szCs w:val="24"/>
          <w:rtl/>
        </w:rPr>
        <w:t xml:space="preserve"> ואף אם לענין נזיקין פי פרה כחצר המזיק, דאומר לו מאי בעי ידך בפומא </w:t>
      </w:r>
      <w:proofErr w:type="spellStart"/>
      <w:r>
        <w:rPr>
          <w:rFonts w:ascii="Calibri" w:eastAsia="Calibri" w:hAnsi="Calibri" w:cs="Tehila" w:hint="cs"/>
          <w:sz w:val="24"/>
          <w:szCs w:val="24"/>
          <w:rtl/>
        </w:rPr>
        <w:t>דחיוואי</w:t>
      </w:r>
      <w:proofErr w:type="spellEnd"/>
      <w:r>
        <w:rPr>
          <w:rFonts w:ascii="Calibri" w:eastAsia="Calibri" w:hAnsi="Calibri" w:cs="Tehila" w:hint="cs"/>
          <w:sz w:val="24"/>
          <w:szCs w:val="24"/>
          <w:rtl/>
        </w:rPr>
        <w:t xml:space="preserve">, </w:t>
      </w:r>
      <w:r>
        <w:rPr>
          <w:rFonts w:ascii="Calibri" w:eastAsia="Calibri" w:hAnsi="Calibri" w:cs="Tehila" w:hint="cs"/>
          <w:sz w:val="20"/>
          <w:szCs w:val="20"/>
          <w:rtl/>
        </w:rPr>
        <w:t>שאני התם שברשות המזיק פטור, אבל</w:t>
      </w:r>
      <w:r>
        <w:rPr>
          <w:rFonts w:ascii="Calibri" w:eastAsia="Calibri" w:hAnsi="Calibri" w:cs="Tehila" w:hint="cs"/>
          <w:sz w:val="24"/>
          <w:szCs w:val="24"/>
          <w:rtl/>
        </w:rPr>
        <w:t xml:space="preserve"> לענין קטלא לא אמרינן הכי </w:t>
      </w:r>
      <w:r>
        <w:rPr>
          <w:rFonts w:ascii="Calibri" w:eastAsia="Calibri" w:hAnsi="Calibri" w:cs="Tehila" w:hint="cs"/>
          <w:sz w:val="20"/>
          <w:szCs w:val="20"/>
          <w:rtl/>
        </w:rPr>
        <w:t xml:space="preserve">ואפי' אי הוי כחצר המזיק חייב מיתה, </w:t>
      </w:r>
      <w:r>
        <w:rPr>
          <w:rFonts w:ascii="Calibri" w:eastAsia="Calibri" w:hAnsi="Calibri" w:cs="Tehila" w:hint="cs"/>
          <w:sz w:val="24"/>
          <w:szCs w:val="24"/>
          <w:rtl/>
        </w:rPr>
        <w:t>כדמצינו ש</w:t>
      </w:r>
      <w:r w:rsidRPr="00207784">
        <w:rPr>
          <w:rFonts w:ascii="Calibri" w:eastAsia="Calibri" w:hAnsi="Calibri" w:cs="Tehila" w:hint="cs"/>
          <w:sz w:val="24"/>
          <w:szCs w:val="24"/>
          <w:rtl/>
        </w:rPr>
        <w:t>הנכנס לחצר חבירו שלא ברשות ונגחו שורו</w:t>
      </w:r>
      <w:r>
        <w:rPr>
          <w:rFonts w:ascii="Calibri" w:eastAsia="Calibri" w:hAnsi="Calibri" w:cs="Tehila" w:hint="cs"/>
          <w:sz w:val="24"/>
          <w:szCs w:val="24"/>
          <w:rtl/>
        </w:rPr>
        <w:t xml:space="preserve"> של בעה"ב</w:t>
      </w:r>
      <w:r w:rsidRPr="008A5BAC">
        <w:rPr>
          <w:rFonts w:ascii="Calibri" w:eastAsia="Calibri" w:hAnsi="Calibri" w:cs="Tehila" w:hint="cs"/>
          <w:sz w:val="24"/>
          <w:szCs w:val="24"/>
          <w:rtl/>
        </w:rPr>
        <w:t xml:space="preserve"> הבעלים פטורים מכופר, דאמר ליה ברשותי מאי בע</w:t>
      </w:r>
      <w:r>
        <w:rPr>
          <w:rFonts w:ascii="Calibri" w:eastAsia="Calibri" w:hAnsi="Calibri" w:cs="Tehila" w:hint="cs"/>
          <w:sz w:val="24"/>
          <w:szCs w:val="24"/>
          <w:rtl/>
        </w:rPr>
        <w:t>י, והשור בסקילה, דלענין קטלא לא אמרינן הכי.</w:t>
      </w:r>
    </w:p>
    <w:p w14:paraId="17BD6069" w14:textId="77777777" w:rsidR="006D78EB" w:rsidRPr="00B532DB" w:rsidRDefault="006D78EB" w:rsidP="006D78EB">
      <w:pPr>
        <w:spacing w:line="312" w:lineRule="auto"/>
        <w:ind w:left="170" w:right="170"/>
        <w:jc w:val="both"/>
        <w:rPr>
          <w:rFonts w:ascii="Calibri" w:eastAsia="Calibri" w:hAnsi="Calibri" w:cs="Tehila"/>
          <w:sz w:val="20"/>
          <w:szCs w:val="20"/>
          <w:rtl/>
        </w:rPr>
      </w:pPr>
      <w:r w:rsidRPr="00B532DB">
        <w:rPr>
          <w:rFonts w:ascii="Calibri" w:eastAsia="Calibri" w:hAnsi="Calibri" w:cs="TehilaMedium" w:hint="cs"/>
          <w:rtl/>
        </w:rPr>
        <w:t xml:space="preserve">סיכום </w:t>
      </w:r>
      <w:proofErr w:type="spellStart"/>
      <w:r w:rsidRPr="00B532DB">
        <w:rPr>
          <w:rFonts w:ascii="Calibri" w:eastAsia="Calibri" w:hAnsi="Calibri" w:cs="TehilaMedium" w:hint="cs"/>
          <w:rtl/>
        </w:rPr>
        <w:t>הסוגיה</w:t>
      </w:r>
      <w:proofErr w:type="spellEnd"/>
      <w:r w:rsidRPr="00B532DB">
        <w:rPr>
          <w:rFonts w:ascii="Calibri" w:eastAsia="Calibri" w:hAnsi="Calibri" w:cs="TehilaMedium" w:hint="cs"/>
          <w:rtl/>
        </w:rPr>
        <w:t>-</w:t>
      </w:r>
      <w:r w:rsidRPr="00B532DB">
        <w:rPr>
          <w:rFonts w:ascii="Calibri" w:eastAsia="Calibri" w:hAnsi="Calibri" w:cs="Tehila" w:hint="cs"/>
          <w:rtl/>
        </w:rPr>
        <w:t xml:space="preserve"> </w:t>
      </w:r>
      <w:r>
        <w:rPr>
          <w:rFonts w:ascii="Calibri" w:eastAsia="Calibri" w:hAnsi="Calibri" w:cs="Tehila" w:hint="cs"/>
          <w:sz w:val="20"/>
          <w:szCs w:val="20"/>
          <w:rtl/>
        </w:rPr>
        <w:t xml:space="preserve">הגמ' דנה אם פי פרה נדון כחצר המזיק או כחצר הניזק. ולפי הצד שפי פרה כחצר המזיק, א"כ יכול המזיק לומר מאי בעי ריפתך </w:t>
      </w:r>
      <w:r>
        <w:rPr>
          <w:rFonts w:ascii="Calibri" w:eastAsia="Calibri" w:hAnsi="Calibri" w:cs="Tehila" w:hint="cs"/>
          <w:sz w:val="20"/>
          <w:szCs w:val="20"/>
          <w:rtl/>
        </w:rPr>
        <w:lastRenderedPageBreak/>
        <w:t xml:space="preserve">בפומא דכלבאי, ונמצא שחיוב שן ורגל הוא באופן שהזיקה בלי לתת לתוך פיה, כגון נתחככה בכותל להנאתה וטינפה פירות להנאתה, ובכלב שנשך ונחש שהכיש אינו חייב אלא אם הזיק ע"י שהוציא שיניו. ומ"מ אף לצד זה שור שנגח והרג או נחש שהכיש והרג, המזיק נהרג, דלענין קטלא לא אמרינן מאי בעי ידך וכו'. והגמ' מוכיחה שפי פרה בחצר הניזק דמי, מכלב שנטל חררה. שיטת תוס' שהנדון בסוגיה אינו בסתם שן, דודאי אם לקחה וגם אכלה בחצר הניזק חייב, וכל הנדון הוא </w:t>
      </w:r>
      <w:proofErr w:type="spellStart"/>
      <w:r>
        <w:rPr>
          <w:rFonts w:ascii="Calibri" w:eastAsia="Calibri" w:hAnsi="Calibri" w:cs="Tehila" w:hint="cs"/>
          <w:sz w:val="20"/>
          <w:szCs w:val="20"/>
          <w:rtl/>
        </w:rPr>
        <w:t>כשחש"ו</w:t>
      </w:r>
      <w:proofErr w:type="spellEnd"/>
      <w:r>
        <w:rPr>
          <w:rFonts w:ascii="Calibri" w:eastAsia="Calibri" w:hAnsi="Calibri" w:cs="Tehila" w:hint="cs"/>
          <w:sz w:val="20"/>
          <w:szCs w:val="20"/>
          <w:rtl/>
        </w:rPr>
        <w:t xml:space="preserve"> או נכרי שאינם בני חיובא נתנו לתוך פיה, והגמ' מוכיחה ממה שמבואר בסוגיא שרק באכלה בגדיש של בעל חררה חייב, שצריך שגם האכילה תהיה בחצר הניזק, וממילא בהכרח שפי פרה נדון כחצר הניזק דאל"כ יהיה פטור כיון שיש גזה"כ שגם האכילה תהיה בחצר הניזק.  </w:t>
      </w:r>
    </w:p>
    <w:p w14:paraId="57285A69" w14:textId="77777777" w:rsidR="006D78EB" w:rsidRDefault="006D78EB" w:rsidP="006D78EB">
      <w:pPr>
        <w:spacing w:after="120" w:line="312" w:lineRule="auto"/>
        <w:jc w:val="both"/>
        <w:rPr>
          <w:rFonts w:ascii="Calibri" w:eastAsia="Calibri" w:hAnsi="Calibri" w:cs="Tehila"/>
          <w:sz w:val="24"/>
          <w:szCs w:val="24"/>
          <w:rtl/>
        </w:rPr>
      </w:pPr>
      <w:r>
        <w:rPr>
          <w:rFonts w:ascii="Calibri" w:eastAsia="Calibri" w:hAnsi="Calibri" w:cs="TehilaMedium" w:hint="cs"/>
          <w:sz w:val="26"/>
          <w:szCs w:val="26"/>
          <w:rtl/>
        </w:rPr>
        <w:t>האם מוטל על הניזק לגדור שדהו</w:t>
      </w:r>
      <w:r w:rsidRPr="008A5BAC">
        <w:rPr>
          <w:rFonts w:ascii="Calibri" w:eastAsia="Calibri" w:hAnsi="Calibri" w:cs="TehilaMedium" w:hint="cs"/>
          <w:sz w:val="26"/>
          <w:szCs w:val="26"/>
          <w:rtl/>
        </w:rPr>
        <w:t>-</w:t>
      </w:r>
      <w:r w:rsidRPr="008A5BAC">
        <w:rPr>
          <w:rFonts w:ascii="Calibri" w:eastAsia="Calibri" w:hAnsi="Calibri" w:cs="Tehila" w:hint="cs"/>
          <w:sz w:val="24"/>
          <w:szCs w:val="24"/>
          <w:rtl/>
        </w:rPr>
        <w:t xml:space="preserve"> רב יוסף</w:t>
      </w:r>
      <w:r>
        <w:rPr>
          <w:rFonts w:ascii="Calibri" w:eastAsia="Calibri" w:hAnsi="Calibri" w:cs="Tehila" w:hint="cs"/>
          <w:sz w:val="24"/>
          <w:szCs w:val="24"/>
          <w:rtl/>
        </w:rPr>
        <w:t xml:space="preserve"> היו בהמות אוכלות משדהו,</w:t>
      </w:r>
      <w:r w:rsidRPr="008A5BAC">
        <w:rPr>
          <w:rFonts w:ascii="Calibri" w:eastAsia="Calibri" w:hAnsi="Calibri" w:cs="Tehila" w:hint="cs"/>
          <w:sz w:val="24"/>
          <w:szCs w:val="24"/>
          <w:rtl/>
        </w:rPr>
        <w:t xml:space="preserve"> </w:t>
      </w:r>
      <w:r>
        <w:rPr>
          <w:rFonts w:ascii="Calibri" w:eastAsia="Calibri" w:hAnsi="Calibri" w:cs="Tehila" w:hint="cs"/>
          <w:sz w:val="24"/>
          <w:szCs w:val="24"/>
          <w:rtl/>
        </w:rPr>
        <w:t>ו</w:t>
      </w:r>
      <w:r w:rsidRPr="008A5BAC">
        <w:rPr>
          <w:rFonts w:ascii="Calibri" w:eastAsia="Calibri" w:hAnsi="Calibri" w:cs="Tehila" w:hint="cs"/>
          <w:sz w:val="24"/>
          <w:szCs w:val="24"/>
          <w:rtl/>
        </w:rPr>
        <w:t xml:space="preserve">אמר </w:t>
      </w:r>
      <w:r>
        <w:rPr>
          <w:rFonts w:ascii="Calibri" w:eastAsia="Calibri" w:hAnsi="Calibri" w:cs="Tehila" w:hint="cs"/>
          <w:sz w:val="24"/>
          <w:szCs w:val="24"/>
          <w:rtl/>
        </w:rPr>
        <w:t xml:space="preserve">רב יוסף </w:t>
      </w:r>
      <w:r w:rsidRPr="008A5BAC">
        <w:rPr>
          <w:rFonts w:ascii="Calibri" w:eastAsia="Calibri" w:hAnsi="Calibri" w:cs="Tehila" w:hint="cs"/>
          <w:sz w:val="24"/>
          <w:szCs w:val="24"/>
          <w:rtl/>
        </w:rPr>
        <w:t>לאביי שיאמר לבעל הב</w:t>
      </w:r>
      <w:r>
        <w:rPr>
          <w:rFonts w:ascii="Calibri" w:eastAsia="Calibri" w:hAnsi="Calibri" w:cs="Tehila" w:hint="cs"/>
          <w:sz w:val="24"/>
          <w:szCs w:val="24"/>
          <w:rtl/>
        </w:rPr>
        <w:t>המות שעליו לשומרם, ואמר לו אביי שבעל הבהמות יענה שעל בעל השדה לגדור את שדהו,</w:t>
      </w:r>
      <w:r w:rsidRPr="008A5BAC">
        <w:rPr>
          <w:rFonts w:ascii="Calibri" w:eastAsia="Calibri" w:hAnsi="Calibri" w:cs="Tehila" w:hint="cs"/>
          <w:sz w:val="24"/>
          <w:szCs w:val="24"/>
          <w:rtl/>
        </w:rPr>
        <w:t xml:space="preserve"> ול</w:t>
      </w:r>
      <w:r>
        <w:rPr>
          <w:rFonts w:ascii="Calibri" w:eastAsia="Calibri" w:hAnsi="Calibri" w:cs="Tehila" w:hint="cs"/>
          <w:sz w:val="24"/>
          <w:szCs w:val="24"/>
          <w:rtl/>
        </w:rPr>
        <w:t>אביי נמצא</w:t>
      </w:r>
      <w:r w:rsidRPr="008A5BAC">
        <w:rPr>
          <w:rFonts w:ascii="Calibri" w:eastAsia="Calibri" w:hAnsi="Calibri" w:cs="Tehila" w:hint="cs"/>
          <w:sz w:val="24"/>
          <w:szCs w:val="24"/>
          <w:rtl/>
        </w:rPr>
        <w:t xml:space="preserve"> ששן חייב רק באופן שגדר ש</w:t>
      </w:r>
      <w:r>
        <w:rPr>
          <w:rFonts w:ascii="Calibri" w:eastAsia="Calibri" w:hAnsi="Calibri" w:cs="Tehila" w:hint="cs"/>
          <w:sz w:val="24"/>
          <w:szCs w:val="24"/>
          <w:rtl/>
        </w:rPr>
        <w:t xml:space="preserve">דהו וחתרה או שנפלה הגדר בלילה. </w:t>
      </w:r>
      <w:r>
        <w:rPr>
          <w:rFonts w:ascii="Calibri" w:eastAsia="Calibri" w:hAnsi="Calibri" w:cs="Tehila" w:hint="cs"/>
          <w:sz w:val="20"/>
          <w:szCs w:val="20"/>
          <w:rtl/>
        </w:rPr>
        <w:t>וכתבו התוס' (ד"ה יכלי) שדברי אביי הם דחויא בעלמא, ובאמת מוטל על המזיק לשמור, וכן פסק הרי"ף.</w:t>
      </w:r>
      <w:r>
        <w:rPr>
          <w:rFonts w:ascii="Calibri" w:eastAsia="Calibri" w:hAnsi="Calibri" w:cs="Tehila" w:hint="cs"/>
          <w:sz w:val="24"/>
          <w:szCs w:val="24"/>
          <w:rtl/>
        </w:rPr>
        <w:t xml:space="preserve"> </w:t>
      </w:r>
    </w:p>
    <w:p w14:paraId="422145D0" w14:textId="77777777" w:rsidR="006D78EB" w:rsidRPr="00BE7C76" w:rsidRDefault="006D78EB" w:rsidP="006D78EB">
      <w:pPr>
        <w:spacing w:line="312" w:lineRule="auto"/>
        <w:jc w:val="both"/>
        <w:rPr>
          <w:rFonts w:ascii="Calibri" w:eastAsia="Calibri" w:hAnsi="Calibri" w:cs="Tehila"/>
          <w:sz w:val="20"/>
          <w:szCs w:val="20"/>
          <w:rtl/>
        </w:rPr>
      </w:pPr>
      <w:r w:rsidRPr="008A5BAC">
        <w:rPr>
          <w:rFonts w:ascii="Calibri" w:eastAsia="Calibri" w:hAnsi="Calibri" w:cs="Tehila" w:hint="cs"/>
          <w:sz w:val="24"/>
          <w:szCs w:val="24"/>
          <w:rtl/>
        </w:rPr>
        <w:t xml:space="preserve">עוד אמר רב יוסף שאלו השומרים בהמותיהם ליום השוק ומפסידים </w:t>
      </w:r>
      <w:r>
        <w:rPr>
          <w:rFonts w:ascii="Calibri" w:eastAsia="Calibri" w:hAnsi="Calibri" w:cs="Tehila" w:hint="cs"/>
          <w:sz w:val="24"/>
          <w:szCs w:val="24"/>
          <w:rtl/>
        </w:rPr>
        <w:t xml:space="preserve">בינתיים </w:t>
      </w:r>
      <w:r w:rsidRPr="008A5BAC">
        <w:rPr>
          <w:rFonts w:ascii="Calibri" w:eastAsia="Calibri" w:hAnsi="Calibri" w:cs="Tehila" w:hint="cs"/>
          <w:sz w:val="24"/>
          <w:szCs w:val="24"/>
          <w:rtl/>
        </w:rPr>
        <w:t>ממון אחרים</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ואפי' ברה"ר</w:t>
      </w:r>
      <w:r w:rsidRPr="008A5BAC">
        <w:rPr>
          <w:rFonts w:ascii="Calibri" w:eastAsia="Calibri" w:hAnsi="Calibri" w:cs="Tehila" w:hint="cs"/>
          <w:sz w:val="24"/>
          <w:szCs w:val="24"/>
          <w:rtl/>
        </w:rPr>
        <w:t xml:space="preserve">, מתרים בבעליהם ב' וג' פעמים, ואם אינו שומרם שוחטים אותם </w:t>
      </w:r>
      <w:r w:rsidRPr="008A5BAC">
        <w:rPr>
          <w:rFonts w:ascii="Calibri" w:eastAsia="Calibri" w:hAnsi="Calibri" w:cs="Tehila" w:hint="cs"/>
          <w:sz w:val="20"/>
          <w:szCs w:val="20"/>
          <w:rtl/>
        </w:rPr>
        <w:t>אפי' שלא</w:t>
      </w:r>
      <w:r>
        <w:rPr>
          <w:rFonts w:ascii="Calibri" w:eastAsia="Calibri" w:hAnsi="Calibri" w:cs="Tehila" w:hint="cs"/>
          <w:sz w:val="20"/>
          <w:szCs w:val="20"/>
          <w:rtl/>
        </w:rPr>
        <w:t xml:space="preserve"> ביום השוק, כיון שעומדים לשחיטה, </w:t>
      </w:r>
      <w:r>
        <w:rPr>
          <w:rFonts w:ascii="Calibri" w:eastAsia="Calibri" w:hAnsi="Calibri" w:cs="Tehila" w:hint="cs"/>
          <w:sz w:val="24"/>
          <w:szCs w:val="24"/>
          <w:rtl/>
        </w:rPr>
        <w:t xml:space="preserve">ונותנים לו למוכרם, </w:t>
      </w:r>
      <w:r>
        <w:rPr>
          <w:rFonts w:ascii="Calibri" w:eastAsia="Calibri" w:hAnsi="Calibri" w:cs="Tehila" w:hint="cs"/>
          <w:sz w:val="20"/>
          <w:szCs w:val="20"/>
          <w:rtl/>
        </w:rPr>
        <w:t>דלא בעי למיקם בהדייהו לדינא, ולפעמים לא יהיו עדים, אבל אם אינם עומדים לשחיטה יכול לומר שכשיזיקו הוא ישלם. תוד"ה הנהו.</w:t>
      </w:r>
    </w:p>
    <w:p w14:paraId="118003F9" w14:textId="77777777" w:rsidR="006D78EB" w:rsidRPr="008A5BAC" w:rsidRDefault="006D78EB" w:rsidP="006D78EB">
      <w:pPr>
        <w:spacing w:after="40" w:line="312"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איזהו תם ואיזהו מועד</w:t>
      </w:r>
    </w:p>
    <w:p w14:paraId="77251EE7" w14:textId="77777777" w:rsidR="006D78EB" w:rsidRPr="002A1CF5" w:rsidRDefault="006D78EB" w:rsidP="006D78EB">
      <w:pPr>
        <w:spacing w:after="80" w:line="312" w:lineRule="auto"/>
        <w:ind w:left="170" w:right="170"/>
        <w:jc w:val="both"/>
        <w:rPr>
          <w:rFonts w:ascii="Calibri" w:eastAsia="Calibri" w:hAnsi="Calibri" w:cs="Tehila"/>
          <w:sz w:val="20"/>
          <w:szCs w:val="20"/>
          <w:rtl/>
        </w:rPr>
      </w:pPr>
      <w:r w:rsidRPr="002A1CF5">
        <w:rPr>
          <w:rFonts w:ascii="Calibri" w:eastAsia="Calibri" w:hAnsi="Calibri" w:cs="Tehila" w:hint="cs"/>
          <w:sz w:val="20"/>
          <w:szCs w:val="20"/>
          <w:rtl/>
        </w:rPr>
        <w:t>שור שהזיק בנגיחה וכדומה (שכוונתו להזיק ואין הנאה להזיקו</w:t>
      </w:r>
      <w:r>
        <w:rPr>
          <w:rFonts w:ascii="Calibri" w:eastAsia="Calibri" w:hAnsi="Calibri" w:cs="Tehila" w:hint="cs"/>
          <w:sz w:val="20"/>
          <w:szCs w:val="20"/>
          <w:rtl/>
        </w:rPr>
        <w:t>), תם משלם חצי נזק מגופו, ומועד (שנגח ג' פעמים והעידו על כך בבי"ד בפני הבעלים) משלם נזק שלם מן העליה. ולהלן יבואר האם השור נעשה מועד (כשנגח ג' נגיחות או שהעידו על ג' נגיחות) ביום אחד, וכיצד השור חוזר לתמותו, ומתי העדים על הנגיחות הראשונות משלמים נזק שלם על הנגיחה הרביעית אם הוזמו.</w:t>
      </w:r>
    </w:p>
    <w:p w14:paraId="661F6DA4" w14:textId="77777777" w:rsidR="006D78EB" w:rsidRDefault="006D78EB" w:rsidP="006D78EB">
      <w:pPr>
        <w:spacing w:after="40" w:line="312" w:lineRule="auto"/>
        <w:jc w:val="both"/>
        <w:rPr>
          <w:rFonts w:ascii="Calibri" w:eastAsia="Calibri" w:hAnsi="Calibri" w:cs="Tehila"/>
          <w:sz w:val="20"/>
          <w:szCs w:val="20"/>
          <w:rtl/>
        </w:rPr>
      </w:pPr>
      <w:r w:rsidRPr="002841F2">
        <w:rPr>
          <w:rFonts w:ascii="Calibri" w:eastAsia="Calibri" w:hAnsi="Calibri" w:cs="TehilaMedium" w:hint="cs"/>
          <w:sz w:val="26"/>
          <w:szCs w:val="26"/>
          <w:rtl/>
        </w:rPr>
        <w:t>איזהו מועד-</w:t>
      </w:r>
      <w:r w:rsidRPr="002841F2">
        <w:rPr>
          <w:rFonts w:ascii="Calibri" w:eastAsia="Calibri" w:hAnsi="Calibri" w:cs="Tehila" w:hint="cs"/>
          <w:sz w:val="26"/>
          <w:szCs w:val="26"/>
          <w:rtl/>
        </w:rPr>
        <w:t xml:space="preserve"> </w:t>
      </w:r>
      <w:r>
        <w:rPr>
          <w:rFonts w:ascii="Calibri" w:eastAsia="Calibri" w:hAnsi="Calibri" w:cs="Tehila" w:hint="cs"/>
          <w:sz w:val="24"/>
          <w:szCs w:val="24"/>
          <w:rtl/>
        </w:rPr>
        <w:t>לרבי יהודה</w:t>
      </w:r>
      <w:r w:rsidRPr="008A5BAC">
        <w:rPr>
          <w:rFonts w:ascii="Calibri" w:eastAsia="Calibri" w:hAnsi="Calibri" w:cs="Tehila" w:hint="cs"/>
          <w:sz w:val="24"/>
          <w:szCs w:val="24"/>
          <w:rtl/>
        </w:rPr>
        <w:t xml:space="preserve"> ורבי יוסי </w:t>
      </w:r>
      <w:r>
        <w:rPr>
          <w:rFonts w:ascii="Calibri" w:eastAsia="Calibri" w:hAnsi="Calibri" w:cs="Tehila" w:hint="cs"/>
          <w:sz w:val="24"/>
          <w:szCs w:val="24"/>
          <w:rtl/>
        </w:rPr>
        <w:t>שור</w:t>
      </w:r>
      <w:r w:rsidRPr="008A5BAC">
        <w:rPr>
          <w:rFonts w:ascii="Calibri" w:eastAsia="Calibri" w:hAnsi="Calibri" w:cs="Tehila" w:hint="cs"/>
          <w:sz w:val="24"/>
          <w:szCs w:val="24"/>
          <w:rtl/>
        </w:rPr>
        <w:t xml:space="preserve"> </w:t>
      </w:r>
      <w:r>
        <w:rPr>
          <w:rFonts w:ascii="Calibri" w:eastAsia="Calibri" w:hAnsi="Calibri" w:cs="Tehila" w:hint="cs"/>
          <w:sz w:val="24"/>
          <w:szCs w:val="24"/>
          <w:rtl/>
        </w:rPr>
        <w:t>ש</w:t>
      </w:r>
      <w:r w:rsidRPr="008A5BAC">
        <w:rPr>
          <w:rFonts w:ascii="Calibri" w:eastAsia="Calibri" w:hAnsi="Calibri" w:cs="Tehila" w:hint="cs"/>
          <w:sz w:val="24"/>
          <w:szCs w:val="24"/>
          <w:rtl/>
        </w:rPr>
        <w:t xml:space="preserve">העידו </w:t>
      </w:r>
      <w:r>
        <w:rPr>
          <w:rFonts w:ascii="Calibri" w:eastAsia="Calibri" w:hAnsi="Calibri" w:cs="Tehila" w:hint="cs"/>
          <w:sz w:val="24"/>
          <w:szCs w:val="24"/>
          <w:rtl/>
        </w:rPr>
        <w:t xml:space="preserve">בו </w:t>
      </w:r>
      <w:r w:rsidRPr="008A5BAC">
        <w:rPr>
          <w:rFonts w:ascii="Calibri" w:eastAsia="Calibri" w:hAnsi="Calibri" w:cs="Tehila" w:hint="cs"/>
          <w:sz w:val="24"/>
          <w:szCs w:val="24"/>
          <w:rtl/>
        </w:rPr>
        <w:t>ג' ימים</w:t>
      </w:r>
      <w:r>
        <w:rPr>
          <w:rFonts w:ascii="Calibri" w:eastAsia="Calibri" w:hAnsi="Calibri" w:cs="Tehila" w:hint="cs"/>
          <w:sz w:val="24"/>
          <w:szCs w:val="24"/>
          <w:rtl/>
        </w:rPr>
        <w:t xml:space="preserve"> על נגיחות</w:t>
      </w:r>
      <w:r w:rsidRPr="008A5BAC">
        <w:rPr>
          <w:rFonts w:ascii="Calibri" w:eastAsia="Calibri" w:hAnsi="Calibri" w:cs="Tehila" w:hint="cs"/>
          <w:sz w:val="24"/>
          <w:szCs w:val="24"/>
          <w:rtl/>
        </w:rPr>
        <w:t xml:space="preserve"> הוי מועד. וכן פסק רב נחמן.</w:t>
      </w:r>
      <w:r>
        <w:rPr>
          <w:rFonts w:ascii="Calibri" w:eastAsia="Calibri" w:hAnsi="Calibri" w:cs="Tehila" w:hint="cs"/>
          <w:sz w:val="24"/>
          <w:szCs w:val="24"/>
          <w:rtl/>
        </w:rPr>
        <w:t xml:space="preserve"> </w:t>
      </w:r>
      <w:r>
        <w:rPr>
          <w:rFonts w:ascii="Calibri" w:eastAsia="Calibri" w:hAnsi="Calibri" w:cs="Tehila" w:hint="cs"/>
          <w:sz w:val="20"/>
          <w:szCs w:val="20"/>
          <w:rtl/>
        </w:rPr>
        <w:t>ואינו תלוי במחלוקת רבי ורשב"ג אם חזקה היא בשתי פעמים או שלש, דהכא מקראי דרשינן. (תוד"ה איזהו).</w:t>
      </w:r>
      <w:r w:rsidRPr="008A5BAC">
        <w:rPr>
          <w:rFonts w:ascii="Calibri" w:eastAsia="Calibri" w:hAnsi="Calibri" w:cs="Tehila" w:hint="cs"/>
          <w:sz w:val="24"/>
          <w:szCs w:val="24"/>
          <w:rtl/>
        </w:rPr>
        <w:t xml:space="preserve"> לאביי הטעם משום דכתיב "מתמול שלשום" ומ' </w:t>
      </w:r>
      <w:proofErr w:type="spellStart"/>
      <w:r w:rsidRPr="008A5BAC">
        <w:rPr>
          <w:rFonts w:ascii="Calibri" w:eastAsia="Calibri" w:hAnsi="Calibri" w:cs="Tehila" w:hint="cs"/>
          <w:sz w:val="24"/>
          <w:szCs w:val="24"/>
          <w:rtl/>
        </w:rPr>
        <w:t>דמתמול</w:t>
      </w:r>
      <w:proofErr w:type="spellEnd"/>
      <w:r w:rsidRPr="008A5BAC">
        <w:rPr>
          <w:rFonts w:ascii="Calibri" w:eastAsia="Calibri" w:hAnsi="Calibri" w:cs="Tehila" w:hint="cs"/>
          <w:sz w:val="24"/>
          <w:szCs w:val="24"/>
          <w:rtl/>
        </w:rPr>
        <w:t xml:space="preserve"> עוד אחד, ו"ולא ישמרנו בעליו" קאי בנגיחה רביעית </w:t>
      </w:r>
      <w:r w:rsidRPr="008A5BAC">
        <w:rPr>
          <w:rFonts w:ascii="Calibri" w:eastAsia="Calibri" w:hAnsi="Calibri" w:cs="Tehila" w:hint="cs"/>
          <w:sz w:val="20"/>
          <w:szCs w:val="20"/>
          <w:rtl/>
        </w:rPr>
        <w:t>שאם לא שמר ונגח משלם נזק שלם מעליה, אבל על השלישית משלם חצי נזק</w:t>
      </w:r>
      <w:r>
        <w:rPr>
          <w:rFonts w:ascii="Calibri" w:eastAsia="Calibri" w:hAnsi="Calibri" w:cs="Tehila" w:hint="cs"/>
          <w:sz w:val="20"/>
          <w:szCs w:val="20"/>
          <w:rtl/>
        </w:rPr>
        <w:t>.</w:t>
      </w:r>
      <w:r w:rsidRPr="008A5BAC">
        <w:rPr>
          <w:rFonts w:ascii="Calibri" w:eastAsia="Calibri" w:hAnsi="Calibri" w:cs="Tehila" w:hint="cs"/>
          <w:sz w:val="24"/>
          <w:szCs w:val="24"/>
          <w:rtl/>
        </w:rPr>
        <w:t xml:space="preserve"> רבא לא דורש</w:t>
      </w:r>
      <w:r>
        <w:rPr>
          <w:rFonts w:ascii="Calibri" w:eastAsia="Calibri" w:hAnsi="Calibri" w:cs="Tehila" w:hint="cs"/>
          <w:sz w:val="24"/>
          <w:szCs w:val="24"/>
          <w:rtl/>
        </w:rPr>
        <w:t xml:space="preserve"> מ' </w:t>
      </w:r>
      <w:proofErr w:type="spellStart"/>
      <w:r>
        <w:rPr>
          <w:rFonts w:ascii="Calibri" w:eastAsia="Calibri" w:hAnsi="Calibri" w:cs="Tehila" w:hint="cs"/>
          <w:sz w:val="24"/>
          <w:szCs w:val="24"/>
          <w:rtl/>
        </w:rPr>
        <w:t>ד</w:t>
      </w:r>
      <w:r w:rsidRPr="007533BF">
        <w:rPr>
          <w:rFonts w:ascii="Calibri" w:eastAsia="Calibri" w:hAnsi="Calibri" w:cs="Tehila" w:hint="cs"/>
          <w:sz w:val="24"/>
          <w:szCs w:val="24"/>
          <w:rtl/>
        </w:rPr>
        <w:t>"מתמ</w:t>
      </w:r>
      <w:r w:rsidRPr="008A5BAC">
        <w:rPr>
          <w:rFonts w:ascii="Calibri" w:eastAsia="Calibri" w:hAnsi="Calibri" w:cs="Tehila" w:hint="cs"/>
          <w:sz w:val="24"/>
          <w:szCs w:val="24"/>
          <w:rtl/>
        </w:rPr>
        <w:t>ול</w:t>
      </w:r>
      <w:proofErr w:type="spellEnd"/>
      <w:r>
        <w:rPr>
          <w:rFonts w:ascii="Calibri" w:eastAsia="Calibri" w:hAnsi="Calibri" w:cs="Tehila" w:hint="cs"/>
          <w:sz w:val="24"/>
          <w:szCs w:val="24"/>
          <w:rtl/>
        </w:rPr>
        <w:t>",</w:t>
      </w:r>
      <w:r w:rsidRPr="008A5BAC">
        <w:rPr>
          <w:rFonts w:ascii="Calibri" w:eastAsia="Calibri" w:hAnsi="Calibri" w:cs="Tehila" w:hint="cs"/>
          <w:sz w:val="24"/>
          <w:szCs w:val="24"/>
          <w:rtl/>
        </w:rPr>
        <w:t xml:space="preserve"> ו</w:t>
      </w:r>
      <w:r>
        <w:rPr>
          <w:rFonts w:ascii="Calibri" w:eastAsia="Calibri" w:hAnsi="Calibri" w:cs="Tehila" w:hint="cs"/>
          <w:sz w:val="24"/>
          <w:szCs w:val="24"/>
          <w:rtl/>
        </w:rPr>
        <w:t>ממילא "</w:t>
      </w:r>
      <w:r w:rsidRPr="008A5BAC">
        <w:rPr>
          <w:rFonts w:ascii="Calibri" w:eastAsia="Calibri" w:hAnsi="Calibri" w:cs="Tehila" w:hint="cs"/>
          <w:sz w:val="24"/>
          <w:szCs w:val="24"/>
          <w:rtl/>
        </w:rPr>
        <w:t>ולא ישמרנו</w:t>
      </w:r>
      <w:r>
        <w:rPr>
          <w:rFonts w:ascii="Calibri" w:eastAsia="Calibri" w:hAnsi="Calibri" w:cs="Tehila" w:hint="cs"/>
          <w:sz w:val="24"/>
          <w:szCs w:val="24"/>
          <w:rtl/>
        </w:rPr>
        <w:t xml:space="preserve">" קאי בנגיחה שלישית. </w:t>
      </w:r>
      <w:r>
        <w:rPr>
          <w:rFonts w:ascii="Calibri" w:eastAsia="Calibri" w:hAnsi="Calibri" w:cs="Tehila" w:hint="cs"/>
          <w:sz w:val="20"/>
          <w:szCs w:val="20"/>
          <w:rtl/>
        </w:rPr>
        <w:t xml:space="preserve">רש"י כתב שלרבא משלם בנגיחה השלישית נזק שלם. והתוס' (ד"ה ולא) כתבו שלכו"ע אינו משלם נ"ש אלא בנגיחה הרביעית, והמחלוקת היא רק בפירוש המקרא, וכתבו שרש"י עצמו (בפרק חזקת הבתים) חזר בו. ודעת </w:t>
      </w:r>
      <w:r>
        <w:rPr>
          <w:rFonts w:ascii="Calibri" w:eastAsia="Calibri" w:hAnsi="Calibri" w:cs="Tehila" w:hint="cs"/>
          <w:sz w:val="20"/>
          <w:szCs w:val="20"/>
          <w:rtl/>
        </w:rPr>
        <w:t xml:space="preserve">הר"ר עזריאל שיש במחלוקתם נ"מ אם משלם נ"ש על נגיחה רביעית ביום השלישי.  </w:t>
      </w:r>
    </w:p>
    <w:p w14:paraId="5EBE11CE" w14:textId="77777777" w:rsidR="006D78EB" w:rsidRPr="008A5BAC" w:rsidRDefault="006D78EB" w:rsidP="006D78EB">
      <w:pPr>
        <w:spacing w:after="120" w:line="312" w:lineRule="auto"/>
        <w:jc w:val="both"/>
        <w:rPr>
          <w:rFonts w:ascii="Calibri" w:eastAsia="Calibri" w:hAnsi="Calibri" w:cs="Tehila"/>
          <w:sz w:val="24"/>
          <w:szCs w:val="24"/>
          <w:rtl/>
        </w:rPr>
      </w:pPr>
      <w:r w:rsidRPr="00A4262F">
        <w:rPr>
          <w:rStyle w:val="afc"/>
          <w:rFonts w:hint="cs"/>
          <w:rtl/>
        </w:rPr>
        <w:t>כ"ד.</w:t>
      </w:r>
      <w:r w:rsidRPr="008A5BAC">
        <w:rPr>
          <w:rFonts w:ascii="Calibri" w:eastAsia="Calibri" w:hAnsi="Calibri" w:cs="Tehila" w:hint="cs"/>
          <w:sz w:val="24"/>
          <w:szCs w:val="24"/>
          <w:rtl/>
        </w:rPr>
        <w:t xml:space="preserve"> </w:t>
      </w:r>
      <w:r>
        <w:rPr>
          <w:rFonts w:ascii="Calibri" w:eastAsia="Calibri" w:hAnsi="Calibri" w:cs="Tehila" w:hint="cs"/>
          <w:sz w:val="24"/>
          <w:szCs w:val="24"/>
          <w:rtl/>
        </w:rPr>
        <w:t>לרבי מאיר</w:t>
      </w:r>
      <w:r w:rsidRPr="008A5BAC">
        <w:rPr>
          <w:rFonts w:ascii="Calibri" w:eastAsia="Calibri" w:hAnsi="Calibri" w:cs="Tehila" w:hint="cs"/>
          <w:sz w:val="24"/>
          <w:szCs w:val="24"/>
          <w:rtl/>
        </w:rPr>
        <w:t xml:space="preserve"> אף בג' נגיחות ביום </w:t>
      </w:r>
      <w:r>
        <w:rPr>
          <w:rFonts w:ascii="Calibri" w:eastAsia="Calibri" w:hAnsi="Calibri" w:cs="Tehila" w:hint="cs"/>
          <w:sz w:val="24"/>
          <w:szCs w:val="24"/>
          <w:rtl/>
        </w:rPr>
        <w:t xml:space="preserve">אחד </w:t>
      </w:r>
      <w:r w:rsidRPr="008A5BAC">
        <w:rPr>
          <w:rFonts w:ascii="Calibri" w:eastAsia="Calibri" w:hAnsi="Calibri" w:cs="Tehila" w:hint="cs"/>
          <w:sz w:val="24"/>
          <w:szCs w:val="24"/>
          <w:rtl/>
        </w:rPr>
        <w:t xml:space="preserve">הוי מועד, דאם ריחק </w:t>
      </w:r>
      <w:r>
        <w:rPr>
          <w:rFonts w:ascii="Calibri" w:eastAsia="Calibri" w:hAnsi="Calibri" w:cs="Tehila" w:hint="cs"/>
          <w:sz w:val="24"/>
          <w:szCs w:val="24"/>
          <w:rtl/>
        </w:rPr>
        <w:t>נגיחות</w:t>
      </w:r>
      <w:r w:rsidRPr="008A5BAC">
        <w:rPr>
          <w:rFonts w:ascii="Calibri" w:eastAsia="Calibri" w:hAnsi="Calibri" w:cs="Tehila" w:hint="cs"/>
          <w:sz w:val="24"/>
          <w:szCs w:val="24"/>
          <w:rtl/>
        </w:rPr>
        <w:t xml:space="preserve">יו חייב כ"ש קירב </w:t>
      </w:r>
      <w:r>
        <w:rPr>
          <w:rFonts w:ascii="Calibri" w:eastAsia="Calibri" w:hAnsi="Calibri" w:cs="Tehila" w:hint="cs"/>
          <w:sz w:val="24"/>
          <w:szCs w:val="24"/>
          <w:rtl/>
        </w:rPr>
        <w:t>נגיחו</w:t>
      </w:r>
      <w:r w:rsidRPr="008A5BAC">
        <w:rPr>
          <w:rFonts w:ascii="Calibri" w:eastAsia="Calibri" w:hAnsi="Calibri" w:cs="Tehila" w:hint="cs"/>
          <w:sz w:val="24"/>
          <w:szCs w:val="24"/>
          <w:rtl/>
        </w:rPr>
        <w:t xml:space="preserve">תיו. (ואמנם </w:t>
      </w:r>
      <w:r w:rsidRPr="002A1CF5">
        <w:rPr>
          <w:rFonts w:ascii="Calibri" w:eastAsia="Calibri" w:hAnsi="Calibri" w:cs="TehilaMedium" w:hint="cs"/>
          <w:sz w:val="26"/>
          <w:szCs w:val="26"/>
          <w:rtl/>
        </w:rPr>
        <w:t>זבה</w:t>
      </w:r>
      <w:r w:rsidRPr="008A5BAC">
        <w:rPr>
          <w:rFonts w:ascii="Calibri" w:eastAsia="Calibri" w:hAnsi="Calibri" w:cs="Tehila" w:hint="cs"/>
          <w:sz w:val="24"/>
          <w:szCs w:val="24"/>
          <w:rtl/>
        </w:rPr>
        <w:t xml:space="preserve"> </w:t>
      </w:r>
      <w:r w:rsidRPr="002A1CF5">
        <w:rPr>
          <w:rFonts w:ascii="Calibri" w:eastAsia="Calibri" w:hAnsi="Calibri" w:cs="TehilaMedium" w:hint="cs"/>
          <w:sz w:val="26"/>
          <w:szCs w:val="26"/>
          <w:rtl/>
        </w:rPr>
        <w:t>ש</w:t>
      </w:r>
      <w:r>
        <w:rPr>
          <w:rFonts w:ascii="Calibri" w:eastAsia="Calibri" w:hAnsi="Calibri" w:cs="Tehila" w:hint="cs"/>
          <w:sz w:val="20"/>
          <w:szCs w:val="20"/>
          <w:rtl/>
        </w:rPr>
        <w:t>אם ראתה ג' ראיות טמאה ז' ימים, דכתיב "כי יזוב זוב דמה ימים רבים" ימים שניים רבים שלשה, אם</w:t>
      </w:r>
      <w:r>
        <w:rPr>
          <w:rFonts w:ascii="Calibri" w:eastAsia="Calibri" w:hAnsi="Calibri" w:cs="Tehila" w:hint="cs"/>
          <w:sz w:val="24"/>
          <w:szCs w:val="24"/>
          <w:rtl/>
        </w:rPr>
        <w:t xml:space="preserve"> </w:t>
      </w:r>
      <w:r w:rsidRPr="002A1CF5">
        <w:rPr>
          <w:rFonts w:ascii="Calibri" w:eastAsia="Calibri" w:hAnsi="Calibri" w:cs="TehilaMedium" w:hint="cs"/>
          <w:sz w:val="26"/>
          <w:szCs w:val="26"/>
          <w:rtl/>
        </w:rPr>
        <w:t>קירבה ראיותיה</w:t>
      </w:r>
      <w:r w:rsidRPr="008A5BAC">
        <w:rPr>
          <w:rFonts w:ascii="Calibri" w:eastAsia="Calibri" w:hAnsi="Calibri" w:cs="Tehila" w:hint="cs"/>
          <w:sz w:val="24"/>
          <w:szCs w:val="24"/>
          <w:rtl/>
        </w:rPr>
        <w:t xml:space="preserve"> טהורה </w:t>
      </w:r>
      <w:r w:rsidRPr="008A5BAC">
        <w:rPr>
          <w:rFonts w:ascii="Calibri" w:eastAsia="Calibri" w:hAnsi="Calibri" w:cs="Tehila" w:hint="cs"/>
          <w:sz w:val="20"/>
          <w:szCs w:val="20"/>
          <w:rtl/>
        </w:rPr>
        <w:t>מטומאת שבעה, אלא שומרת יום כנגד יום</w:t>
      </w:r>
      <w:r>
        <w:rPr>
          <w:rFonts w:ascii="Calibri" w:eastAsia="Calibri" w:hAnsi="Calibri" w:cs="Tehila" w:hint="cs"/>
          <w:sz w:val="20"/>
          <w:szCs w:val="20"/>
          <w:rtl/>
        </w:rPr>
        <w:t>,</w:t>
      </w:r>
      <w:r w:rsidRPr="008A5BAC">
        <w:rPr>
          <w:rFonts w:ascii="Calibri" w:eastAsia="Calibri" w:hAnsi="Calibri" w:cs="Tehila" w:hint="cs"/>
          <w:sz w:val="24"/>
          <w:szCs w:val="24"/>
          <w:rtl/>
        </w:rPr>
        <w:t xml:space="preserve"> דתלה הכתוב הראיות</w:t>
      </w:r>
      <w:r>
        <w:rPr>
          <w:rFonts w:ascii="Calibri" w:eastAsia="Calibri" w:hAnsi="Calibri" w:cs="Tehila" w:hint="cs"/>
          <w:sz w:val="24"/>
          <w:szCs w:val="24"/>
          <w:rtl/>
        </w:rPr>
        <w:t xml:space="preserve"> של גבה</w:t>
      </w:r>
      <w:r w:rsidRPr="008A5BAC">
        <w:rPr>
          <w:rFonts w:ascii="Calibri" w:eastAsia="Calibri" w:hAnsi="Calibri" w:cs="Tehila" w:hint="cs"/>
          <w:sz w:val="24"/>
          <w:szCs w:val="24"/>
          <w:rtl/>
        </w:rPr>
        <w:t xml:space="preserve"> בימים, דכתיב "</w:t>
      </w:r>
      <w:r w:rsidRPr="008A5BAC">
        <w:rPr>
          <w:rFonts w:ascii="Calibri" w:eastAsia="Calibri" w:hAnsi="Calibri" w:cs="Tehila" w:hint="cs"/>
          <w:sz w:val="24"/>
          <w:szCs w:val="24"/>
          <w:u w:val="single"/>
          <w:rtl/>
        </w:rPr>
        <w:t>וזאת</w:t>
      </w:r>
      <w:r w:rsidRPr="008A5BAC">
        <w:rPr>
          <w:rFonts w:ascii="Calibri" w:eastAsia="Calibri" w:hAnsi="Calibri" w:cs="Tehila" w:hint="cs"/>
          <w:sz w:val="24"/>
          <w:szCs w:val="24"/>
          <w:rtl/>
        </w:rPr>
        <w:t xml:space="preserve"> תהיה טומאתו מזובו" שזב תלוי בראיות </w:t>
      </w:r>
      <w:r w:rsidRPr="008A5BAC">
        <w:rPr>
          <w:rFonts w:ascii="Calibri" w:eastAsia="Calibri" w:hAnsi="Calibri" w:cs="Tehila" w:hint="cs"/>
          <w:sz w:val="20"/>
          <w:szCs w:val="20"/>
          <w:rtl/>
        </w:rPr>
        <w:t xml:space="preserve">דכתיב ג"פ זוב וכתיב </w:t>
      </w:r>
      <w:r>
        <w:rPr>
          <w:rFonts w:ascii="Calibri" w:eastAsia="Calibri" w:hAnsi="Calibri" w:cs="Tehila" w:hint="cs"/>
          <w:sz w:val="20"/>
          <w:szCs w:val="20"/>
          <w:rtl/>
        </w:rPr>
        <w:t>"</w:t>
      </w:r>
      <w:r w:rsidRPr="008A5BAC">
        <w:rPr>
          <w:rFonts w:ascii="Calibri" w:eastAsia="Calibri" w:hAnsi="Calibri" w:cs="Tehila" w:hint="cs"/>
          <w:sz w:val="20"/>
          <w:szCs w:val="20"/>
          <w:rtl/>
        </w:rPr>
        <w:t>טומאתו היא</w:t>
      </w:r>
      <w:r>
        <w:rPr>
          <w:rFonts w:ascii="Calibri" w:eastAsia="Calibri" w:hAnsi="Calibri" w:cs="Tehila" w:hint="cs"/>
          <w:sz w:val="20"/>
          <w:szCs w:val="20"/>
          <w:rtl/>
        </w:rPr>
        <w:t>"</w:t>
      </w:r>
      <w:r w:rsidRPr="008A5BAC">
        <w:rPr>
          <w:rFonts w:ascii="Calibri" w:eastAsia="Calibri" w:hAnsi="Calibri" w:cs="Tehila" w:hint="cs"/>
          <w:sz w:val="20"/>
          <w:szCs w:val="20"/>
          <w:rtl/>
        </w:rPr>
        <w:t>,</w:t>
      </w:r>
      <w:r>
        <w:rPr>
          <w:rFonts w:ascii="Calibri" w:eastAsia="Calibri" w:hAnsi="Calibri" w:cs="Tehila" w:hint="cs"/>
          <w:sz w:val="24"/>
          <w:szCs w:val="24"/>
          <w:rtl/>
        </w:rPr>
        <w:t xml:space="preserve"> אבל זבה תלא</w:t>
      </w:r>
      <w:r w:rsidRPr="008A5BAC">
        <w:rPr>
          <w:rFonts w:ascii="Calibri" w:eastAsia="Calibri" w:hAnsi="Calibri" w:cs="Tehila" w:hint="cs"/>
          <w:sz w:val="24"/>
          <w:szCs w:val="24"/>
          <w:rtl/>
        </w:rPr>
        <w:t>ה</w:t>
      </w:r>
      <w:r>
        <w:rPr>
          <w:rFonts w:ascii="Calibri" w:eastAsia="Calibri" w:hAnsi="Calibri" w:cs="Tehila" w:hint="cs"/>
          <w:sz w:val="24"/>
          <w:szCs w:val="24"/>
          <w:rtl/>
        </w:rPr>
        <w:t xml:space="preserve"> הכתוב</w:t>
      </w:r>
      <w:r w:rsidRPr="008A5BAC">
        <w:rPr>
          <w:rFonts w:ascii="Calibri" w:eastAsia="Calibri" w:hAnsi="Calibri" w:cs="Tehila" w:hint="cs"/>
          <w:sz w:val="24"/>
          <w:szCs w:val="24"/>
          <w:rtl/>
        </w:rPr>
        <w:t xml:space="preserve"> בימים</w:t>
      </w:r>
      <w:r>
        <w:rPr>
          <w:rFonts w:ascii="Calibri" w:eastAsia="Calibri" w:hAnsi="Calibri" w:cs="Tehila" w:hint="cs"/>
          <w:sz w:val="24"/>
          <w:szCs w:val="24"/>
          <w:rtl/>
        </w:rPr>
        <w:t xml:space="preserve">, </w:t>
      </w:r>
      <w:r>
        <w:rPr>
          <w:rFonts w:ascii="Calibri" w:eastAsia="Calibri" w:hAnsi="Calibri" w:cs="Tehila" w:hint="cs"/>
          <w:sz w:val="20"/>
          <w:szCs w:val="20"/>
          <w:rtl/>
        </w:rPr>
        <w:t>וגלי קרא שאינו תלוי אם היא מוחזקת לרואה, אלא הוי גזה"כ דבעינן ג' ימים, ואפי' אם יבוא אליהו ויאמר שלא תראה עוד היא טמאה. תוד"ה הרי</w:t>
      </w:r>
      <w:r w:rsidRPr="008A5BAC">
        <w:rPr>
          <w:rFonts w:ascii="Calibri" w:eastAsia="Calibri" w:hAnsi="Calibri" w:cs="Tehila" w:hint="cs"/>
          <w:sz w:val="24"/>
          <w:szCs w:val="24"/>
          <w:rtl/>
        </w:rPr>
        <w:t>).</w:t>
      </w:r>
    </w:p>
    <w:p w14:paraId="3CBDF4E3" w14:textId="77777777" w:rsidR="006D78EB" w:rsidRPr="002841F2" w:rsidRDefault="006D78EB" w:rsidP="006D78EB">
      <w:pPr>
        <w:spacing w:after="120" w:line="312" w:lineRule="auto"/>
        <w:jc w:val="both"/>
        <w:rPr>
          <w:rFonts w:ascii="Calibri" w:eastAsia="Calibri" w:hAnsi="Calibri" w:cs="Tehila"/>
          <w:sz w:val="20"/>
          <w:szCs w:val="20"/>
          <w:rtl/>
        </w:rPr>
      </w:pPr>
      <w:r>
        <w:rPr>
          <w:rFonts w:ascii="Calibri" w:eastAsia="Calibri" w:hAnsi="Calibri" w:cs="TehilaMedium" w:hint="cs"/>
          <w:sz w:val="26"/>
          <w:szCs w:val="26"/>
          <w:rtl/>
        </w:rPr>
        <w:t>איך מועד חוזר לתמותו</w:t>
      </w:r>
      <w:r w:rsidRPr="008A5BAC">
        <w:rPr>
          <w:rFonts w:ascii="Calibri" w:eastAsia="Calibri" w:hAnsi="Calibri" w:cs="TehilaMedium" w:hint="cs"/>
          <w:sz w:val="26"/>
          <w:szCs w:val="26"/>
          <w:rtl/>
        </w:rPr>
        <w:t>-</w:t>
      </w:r>
      <w:r w:rsidRPr="008A5BAC">
        <w:rPr>
          <w:rFonts w:ascii="Calibri" w:eastAsia="Calibri" w:hAnsi="Calibri" w:cs="Tehila" w:hint="cs"/>
          <w:sz w:val="24"/>
          <w:szCs w:val="24"/>
          <w:rtl/>
        </w:rPr>
        <w:t xml:space="preserve"> לר"מ ורבי יוסי</w:t>
      </w:r>
      <w:r>
        <w:rPr>
          <w:rFonts w:ascii="Calibri" w:eastAsia="Calibri" w:hAnsi="Calibri" w:cs="Tehila" w:hint="cs"/>
          <w:sz w:val="24"/>
          <w:szCs w:val="24"/>
          <w:rtl/>
        </w:rPr>
        <w:t xml:space="preserve"> נעשה תם</w:t>
      </w:r>
      <w:r w:rsidRPr="008A5BAC">
        <w:rPr>
          <w:rFonts w:ascii="Calibri" w:eastAsia="Calibri" w:hAnsi="Calibri" w:cs="Tehila" w:hint="cs"/>
          <w:sz w:val="24"/>
          <w:szCs w:val="24"/>
          <w:rtl/>
        </w:rPr>
        <w:t xml:space="preserve"> כשימשמשו בו התינוקות ולא יגח,</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וכן פסק רב נחמן, דרבי יוסי נימוקו </w:t>
      </w:r>
      <w:r>
        <w:rPr>
          <w:rFonts w:ascii="Calibri" w:eastAsia="Calibri" w:hAnsi="Calibri" w:cs="Tehila" w:hint="cs"/>
          <w:sz w:val="20"/>
          <w:szCs w:val="20"/>
          <w:rtl/>
        </w:rPr>
        <w:t>(</w:t>
      </w:r>
      <w:r w:rsidRPr="008A5BAC">
        <w:rPr>
          <w:rFonts w:ascii="Calibri" w:eastAsia="Calibri" w:hAnsi="Calibri" w:cs="Tehila" w:hint="cs"/>
          <w:sz w:val="20"/>
          <w:szCs w:val="20"/>
          <w:rtl/>
        </w:rPr>
        <w:t>–טעמו וראיותיו</w:t>
      </w:r>
      <w:r>
        <w:rPr>
          <w:rFonts w:ascii="Calibri" w:eastAsia="Calibri" w:hAnsi="Calibri" w:cs="Tehila" w:hint="cs"/>
          <w:sz w:val="20"/>
          <w:szCs w:val="20"/>
          <w:rtl/>
        </w:rPr>
        <w:t>)</w:t>
      </w:r>
      <w:r w:rsidRPr="008A5BAC">
        <w:rPr>
          <w:rFonts w:ascii="Calibri" w:eastAsia="Calibri" w:hAnsi="Calibri" w:cs="Tehila" w:hint="cs"/>
          <w:sz w:val="24"/>
          <w:szCs w:val="24"/>
          <w:rtl/>
        </w:rPr>
        <w:t xml:space="preserve"> עמו.</w:t>
      </w:r>
      <w:r>
        <w:rPr>
          <w:rFonts w:ascii="Calibri" w:eastAsia="Calibri" w:hAnsi="Calibri" w:cs="Tehila" w:hint="cs"/>
          <w:sz w:val="24"/>
          <w:szCs w:val="24"/>
          <w:rtl/>
        </w:rPr>
        <w:t xml:space="preserve"> ו</w:t>
      </w:r>
      <w:r w:rsidRPr="008A5BAC">
        <w:rPr>
          <w:rFonts w:ascii="Calibri" w:eastAsia="Calibri" w:hAnsi="Calibri" w:cs="Tehila" w:hint="cs"/>
          <w:sz w:val="24"/>
          <w:szCs w:val="24"/>
          <w:rtl/>
        </w:rPr>
        <w:t>לר</w:t>
      </w:r>
      <w:r>
        <w:rPr>
          <w:rFonts w:ascii="Calibri" w:eastAsia="Calibri" w:hAnsi="Calibri" w:cs="Tehila" w:hint="cs"/>
          <w:sz w:val="24"/>
          <w:szCs w:val="24"/>
          <w:rtl/>
        </w:rPr>
        <w:t>בי יהודה</w:t>
      </w:r>
      <w:r w:rsidRPr="008A5BAC">
        <w:rPr>
          <w:rFonts w:ascii="Calibri" w:eastAsia="Calibri" w:hAnsi="Calibri" w:cs="Tehila" w:hint="cs"/>
          <w:sz w:val="24"/>
          <w:szCs w:val="24"/>
          <w:rtl/>
        </w:rPr>
        <w:t xml:space="preserve"> נעשה תם כשיחזור בו ג' ימים </w:t>
      </w:r>
      <w:r w:rsidRPr="008A5BAC">
        <w:rPr>
          <w:rFonts w:ascii="Calibri" w:eastAsia="Calibri" w:hAnsi="Calibri" w:cs="Tehila" w:hint="cs"/>
          <w:sz w:val="20"/>
          <w:szCs w:val="20"/>
          <w:rtl/>
        </w:rPr>
        <w:t xml:space="preserve">שיראה שוורים ולא יגח. </w:t>
      </w:r>
      <w:r>
        <w:rPr>
          <w:rFonts w:ascii="Calibri" w:eastAsia="Calibri" w:hAnsi="Calibri" w:cs="Tehila" w:hint="cs"/>
          <w:sz w:val="20"/>
          <w:szCs w:val="20"/>
          <w:rtl/>
        </w:rPr>
        <w:t xml:space="preserve">וכתבו התוס' (ד"ה שיהו) דכ"ש שלר"מ מועילה חזרה בשלשה ימים, אבל ג' פעמים ביום אחד לא הוי חזרה. עוד כתבו שאע"ג דאדם אית ליה מזלא, מ"מ כיון שנעשה שפל כ"כ שהתינוקות ממשמשין בו, ודאי חזר לקדמותו. </w:t>
      </w:r>
    </w:p>
    <w:p w14:paraId="5E687544" w14:textId="77777777" w:rsidR="006D78EB" w:rsidRPr="00490EF2" w:rsidRDefault="006D78EB" w:rsidP="006D78EB">
      <w:pPr>
        <w:spacing w:after="12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ליעודי תורא או ליעודי גברא-</w:t>
      </w:r>
      <w:r w:rsidRPr="008A5BAC">
        <w:rPr>
          <w:rFonts w:ascii="Calibri" w:eastAsia="Calibri" w:hAnsi="Calibri" w:cs="Tehila" w:hint="cs"/>
          <w:sz w:val="24"/>
          <w:szCs w:val="24"/>
          <w:rtl/>
        </w:rPr>
        <w:t xml:space="preserve"> הגמ' מסתפקת אם בעינן ג' ימים ליעודי תורא </w:t>
      </w:r>
      <w:r w:rsidRPr="008A5BAC">
        <w:rPr>
          <w:rFonts w:ascii="Calibri" w:eastAsia="Calibri" w:hAnsi="Calibri" w:cs="Tehila" w:hint="cs"/>
          <w:sz w:val="20"/>
          <w:szCs w:val="20"/>
          <w:rtl/>
        </w:rPr>
        <w:t>ולאפוקי אם נגח ג"פ ביום אחד</w:t>
      </w:r>
      <w:r>
        <w:rPr>
          <w:rFonts w:ascii="Calibri" w:eastAsia="Calibri" w:hAnsi="Calibri" w:cs="Tehila" w:hint="cs"/>
          <w:sz w:val="20"/>
          <w:szCs w:val="20"/>
          <w:rtl/>
        </w:rPr>
        <w:t xml:space="preserve"> שאינו מועד,</w:t>
      </w:r>
      <w:r w:rsidRPr="008A5BAC">
        <w:rPr>
          <w:rFonts w:ascii="Calibri" w:eastAsia="Calibri" w:hAnsi="Calibri" w:cs="Tehila" w:hint="cs"/>
          <w:sz w:val="24"/>
          <w:szCs w:val="24"/>
          <w:rtl/>
        </w:rPr>
        <w:t xml:space="preserve"> או </w:t>
      </w:r>
      <w:r>
        <w:rPr>
          <w:rFonts w:ascii="Calibri" w:eastAsia="Calibri" w:hAnsi="Calibri" w:cs="Tehila" w:hint="cs"/>
          <w:sz w:val="24"/>
          <w:szCs w:val="24"/>
          <w:rtl/>
        </w:rPr>
        <w:t xml:space="preserve">דבעינן </w:t>
      </w:r>
      <w:r>
        <w:rPr>
          <w:rFonts w:ascii="Calibri" w:eastAsia="Calibri" w:hAnsi="Calibri" w:cs="Tehila" w:hint="cs"/>
          <w:sz w:val="20"/>
          <w:szCs w:val="20"/>
          <w:rtl/>
        </w:rPr>
        <w:t>ג' ימים</w:t>
      </w:r>
      <w:r>
        <w:rPr>
          <w:rFonts w:ascii="Calibri" w:eastAsia="Calibri" w:hAnsi="Calibri" w:cs="Tehila" w:hint="cs"/>
          <w:sz w:val="24"/>
          <w:szCs w:val="24"/>
          <w:rtl/>
        </w:rPr>
        <w:t xml:space="preserve"> </w:t>
      </w:r>
      <w:r w:rsidRPr="008A5BAC">
        <w:rPr>
          <w:rFonts w:ascii="Calibri" w:eastAsia="Calibri" w:hAnsi="Calibri" w:cs="Tehila" w:hint="cs"/>
          <w:sz w:val="24"/>
          <w:szCs w:val="24"/>
          <w:rtl/>
        </w:rPr>
        <w:t>ליעודי גברא</w:t>
      </w:r>
      <w:r>
        <w:rPr>
          <w:rFonts w:ascii="Calibri" w:eastAsia="Calibri" w:hAnsi="Calibri" w:cs="Tehila" w:hint="cs"/>
          <w:sz w:val="24"/>
          <w:szCs w:val="24"/>
          <w:rtl/>
        </w:rPr>
        <w:t xml:space="preserve">, </w:t>
      </w:r>
      <w:r>
        <w:rPr>
          <w:rFonts w:ascii="Calibri" w:eastAsia="Calibri" w:hAnsi="Calibri" w:cs="Tehila" w:hint="cs"/>
          <w:sz w:val="20"/>
          <w:szCs w:val="20"/>
          <w:rtl/>
        </w:rPr>
        <w:t>ואין הכונה שיהיה מועד לעבור על ההתראות, דא"כ יהיה מועד רק בנגיחה חמישית, אלא שצריך להודיעו בכל פעם שהשור נגח ועליו לשומרו. (תוד"ה אי).</w:t>
      </w:r>
      <w:r w:rsidRPr="008A5BAC">
        <w:rPr>
          <w:rFonts w:ascii="Calibri" w:eastAsia="Calibri" w:hAnsi="Calibri" w:cs="Tehila" w:hint="cs"/>
          <w:sz w:val="24"/>
          <w:szCs w:val="24"/>
          <w:rtl/>
        </w:rPr>
        <w:t xml:space="preserve"> ונ"מ אם הגיעו ג' כיתי עדים</w:t>
      </w:r>
      <w:r>
        <w:rPr>
          <w:rFonts w:ascii="Calibri" w:eastAsia="Calibri" w:hAnsi="Calibri" w:cs="Tehila" w:hint="cs"/>
          <w:sz w:val="24"/>
          <w:szCs w:val="24"/>
          <w:rtl/>
        </w:rPr>
        <w:t xml:space="preserve"> </w:t>
      </w:r>
      <w:r>
        <w:rPr>
          <w:rFonts w:ascii="Calibri" w:eastAsia="Calibri" w:hAnsi="Calibri" w:cs="Tehila" w:hint="cs"/>
          <w:sz w:val="20"/>
          <w:szCs w:val="20"/>
          <w:rtl/>
        </w:rPr>
        <w:t>או כת אחת (תוד"ה תלתא)</w:t>
      </w:r>
      <w:r w:rsidRPr="008A5BAC">
        <w:rPr>
          <w:rFonts w:ascii="Calibri" w:eastAsia="Calibri" w:hAnsi="Calibri" w:cs="Tehila" w:hint="cs"/>
          <w:sz w:val="24"/>
          <w:szCs w:val="24"/>
          <w:rtl/>
        </w:rPr>
        <w:t xml:space="preserve"> ביום אחד </w:t>
      </w:r>
      <w:r w:rsidRPr="008A5BAC">
        <w:rPr>
          <w:rFonts w:ascii="Calibri" w:eastAsia="Calibri" w:hAnsi="Calibri" w:cs="Tehila" w:hint="cs"/>
          <w:sz w:val="20"/>
          <w:szCs w:val="20"/>
          <w:rtl/>
        </w:rPr>
        <w:t>והעידו על נגיחות של ג' ימים</w:t>
      </w:r>
      <w:r>
        <w:rPr>
          <w:rFonts w:ascii="Calibri" w:eastAsia="Calibri" w:hAnsi="Calibri" w:cs="Tehila" w:hint="cs"/>
          <w:sz w:val="20"/>
          <w:szCs w:val="20"/>
          <w:rtl/>
        </w:rPr>
        <w:t xml:space="preserve">. וכתבו התוס' (ד"ה השתא) שלמ"ד פלגא נזקא קנסא, אף שאחרי ג' נגיחות יצא מחזקת שימור, מ"מ כל עוד שהוא תם הוי קנס, דאין חצי נזק חלוק. </w:t>
      </w:r>
    </w:p>
    <w:p w14:paraId="68679282" w14:textId="77777777" w:rsidR="006D78EB" w:rsidRDefault="006D78EB" w:rsidP="006D78EB">
      <w:pPr>
        <w:spacing w:after="80" w:line="312" w:lineRule="auto"/>
        <w:jc w:val="both"/>
        <w:rPr>
          <w:rFonts w:ascii="Calibri" w:eastAsia="Calibri" w:hAnsi="Calibri" w:cs="Tehila"/>
          <w:sz w:val="24"/>
          <w:szCs w:val="24"/>
          <w:rtl/>
        </w:rPr>
      </w:pPr>
      <w:r w:rsidRPr="00C82541">
        <w:rPr>
          <w:rFonts w:ascii="Calibri" w:eastAsia="Calibri" w:hAnsi="Calibri" w:cs="TehilaMedium" w:hint="cs"/>
          <w:sz w:val="26"/>
          <w:szCs w:val="26"/>
          <w:rtl/>
        </w:rPr>
        <w:t xml:space="preserve">העדאה ע"י </w:t>
      </w:r>
      <w:r>
        <w:rPr>
          <w:rFonts w:ascii="Calibri" w:eastAsia="Calibri" w:hAnsi="Calibri" w:cs="TehilaMedium" w:hint="cs"/>
          <w:sz w:val="26"/>
          <w:szCs w:val="26"/>
          <w:rtl/>
        </w:rPr>
        <w:t>עדות בבי"ד בפני הבעלים-</w:t>
      </w:r>
      <w:r w:rsidRPr="00C82541">
        <w:rPr>
          <w:rFonts w:ascii="Calibri" w:eastAsia="Calibri" w:hAnsi="Calibri" w:cs="TehilaMedium" w:hint="cs"/>
          <w:sz w:val="26"/>
          <w:szCs w:val="26"/>
          <w:rtl/>
        </w:rPr>
        <w:t xml:space="preserve"> </w:t>
      </w:r>
      <w:r w:rsidRPr="008A5BAC">
        <w:rPr>
          <w:rFonts w:ascii="Calibri" w:eastAsia="Calibri" w:hAnsi="Calibri" w:cs="Tehila" w:hint="cs"/>
          <w:sz w:val="24"/>
          <w:szCs w:val="24"/>
          <w:rtl/>
        </w:rPr>
        <w:t xml:space="preserve">אין השור נעשה מועד עד שיעידו בו גם </w:t>
      </w:r>
      <w:r w:rsidRPr="00C82541">
        <w:rPr>
          <w:rFonts w:ascii="Calibri" w:eastAsia="Calibri" w:hAnsi="Calibri" w:cs="Tehila" w:hint="cs"/>
          <w:sz w:val="24"/>
          <w:szCs w:val="24"/>
          <w:rtl/>
        </w:rPr>
        <w:t>בפני בי"ד</w:t>
      </w:r>
      <w:r>
        <w:rPr>
          <w:rFonts w:ascii="Calibri" w:eastAsia="Calibri" w:hAnsi="Calibri" w:cs="Tehila" w:hint="cs"/>
          <w:sz w:val="24"/>
          <w:szCs w:val="24"/>
          <w:rtl/>
        </w:rPr>
        <w:t xml:space="preserve"> </w:t>
      </w:r>
      <w:r>
        <w:rPr>
          <w:rFonts w:ascii="Calibri" w:eastAsia="Calibri" w:hAnsi="Calibri" w:cs="Tehila" w:hint="cs"/>
          <w:sz w:val="20"/>
          <w:szCs w:val="20"/>
          <w:rtl/>
        </w:rPr>
        <w:t>ככל קבלת עדות,</w:t>
      </w:r>
      <w:r w:rsidRPr="00C82541">
        <w:rPr>
          <w:rFonts w:ascii="Calibri" w:eastAsia="Calibri" w:hAnsi="Calibri" w:cs="Tehila" w:hint="cs"/>
          <w:sz w:val="24"/>
          <w:szCs w:val="24"/>
          <w:rtl/>
        </w:rPr>
        <w:t xml:space="preserve"> וגם בפני בעלים</w:t>
      </w:r>
      <w:r>
        <w:rPr>
          <w:rFonts w:ascii="Calibri" w:eastAsia="Calibri" w:hAnsi="Calibri" w:cs="Tehila" w:hint="cs"/>
          <w:sz w:val="24"/>
          <w:szCs w:val="24"/>
          <w:rtl/>
        </w:rPr>
        <w:t xml:space="preserve">, </w:t>
      </w:r>
      <w:r>
        <w:rPr>
          <w:rFonts w:ascii="Calibri" w:eastAsia="Calibri" w:hAnsi="Calibri" w:cs="Tehila" w:hint="cs"/>
          <w:sz w:val="20"/>
          <w:szCs w:val="20"/>
          <w:rtl/>
        </w:rPr>
        <w:t>דכתיב "והועד בבעליו".</w:t>
      </w:r>
      <w:r w:rsidRPr="008A5BAC">
        <w:rPr>
          <w:rFonts w:ascii="Calibri" w:eastAsia="Calibri" w:hAnsi="Calibri" w:cs="Tehila" w:hint="cs"/>
          <w:sz w:val="24"/>
          <w:szCs w:val="24"/>
          <w:rtl/>
        </w:rPr>
        <w:t xml:space="preserve"> </w:t>
      </w:r>
    </w:p>
    <w:p w14:paraId="686C7923" w14:textId="77777777" w:rsidR="006D78EB" w:rsidRDefault="006D78EB" w:rsidP="006D78EB">
      <w:pPr>
        <w:spacing w:after="40" w:line="312" w:lineRule="auto"/>
        <w:jc w:val="both"/>
        <w:rPr>
          <w:rFonts w:ascii="Calibri" w:eastAsia="Calibri" w:hAnsi="Calibri" w:cs="Tehila"/>
          <w:sz w:val="24"/>
          <w:szCs w:val="24"/>
          <w:rtl/>
        </w:rPr>
      </w:pPr>
      <w:r w:rsidRPr="00C82541">
        <w:rPr>
          <w:rFonts w:ascii="Calibri" w:eastAsia="Calibri" w:hAnsi="Calibri" w:cs="TehilaMedium" w:hint="cs"/>
          <w:sz w:val="26"/>
          <w:szCs w:val="26"/>
          <w:rtl/>
        </w:rPr>
        <w:t xml:space="preserve">דיני הזמה- </w:t>
      </w:r>
      <w:r w:rsidRPr="008A5BAC">
        <w:rPr>
          <w:rFonts w:ascii="Calibri" w:eastAsia="Calibri" w:hAnsi="Calibri" w:cs="Tehila" w:hint="cs"/>
          <w:sz w:val="24"/>
          <w:szCs w:val="24"/>
          <w:rtl/>
        </w:rPr>
        <w:t xml:space="preserve">אם העידו ג' כיתי עדים על ג' נגיחות, יש כאן ג' עדויות </w:t>
      </w:r>
      <w:r w:rsidRPr="008A5BAC">
        <w:rPr>
          <w:rFonts w:ascii="Calibri" w:eastAsia="Calibri" w:hAnsi="Calibri" w:cs="Tehila" w:hint="cs"/>
          <w:sz w:val="20"/>
          <w:szCs w:val="20"/>
          <w:rtl/>
        </w:rPr>
        <w:t xml:space="preserve">ואם </w:t>
      </w:r>
      <w:r>
        <w:rPr>
          <w:rFonts w:ascii="Calibri" w:eastAsia="Calibri" w:hAnsi="Calibri" w:cs="Tehila" w:hint="cs"/>
          <w:sz w:val="20"/>
          <w:szCs w:val="20"/>
          <w:rtl/>
        </w:rPr>
        <w:t>בטלה אחת משלם על האחרים חצי נזק. רש"י. והתוס' (ד"ה הרי) כתבו דנ"מ לענין שג' אחין יכולים להעיד בג' העדויות, אם אחד מן השוק מצטרף עמהם.</w:t>
      </w:r>
      <w:r w:rsidRPr="008A5BAC">
        <w:rPr>
          <w:rFonts w:ascii="Calibri" w:eastAsia="Calibri" w:hAnsi="Calibri" w:cs="Tehila" w:hint="cs"/>
          <w:sz w:val="24"/>
          <w:szCs w:val="24"/>
          <w:rtl/>
        </w:rPr>
        <w:t xml:space="preserve"> ולענין </w:t>
      </w:r>
      <w:r w:rsidRPr="00C82541">
        <w:rPr>
          <w:rFonts w:ascii="Calibri" w:eastAsia="Calibri" w:hAnsi="Calibri" w:cs="Tehila" w:hint="cs"/>
          <w:sz w:val="24"/>
          <w:szCs w:val="24"/>
          <w:rtl/>
        </w:rPr>
        <w:t>הזמה</w:t>
      </w:r>
      <w:r w:rsidRPr="008A5BAC">
        <w:rPr>
          <w:rFonts w:ascii="Calibri" w:eastAsia="Calibri" w:hAnsi="Calibri" w:cs="Tehila" w:hint="cs"/>
          <w:sz w:val="24"/>
          <w:szCs w:val="24"/>
          <w:rtl/>
        </w:rPr>
        <w:t xml:space="preserve"> הם עדות אחת, ואם הוזמה </w:t>
      </w:r>
      <w:r>
        <w:rPr>
          <w:rFonts w:ascii="Calibri" w:eastAsia="Calibri" w:hAnsi="Calibri" w:cs="Tehila" w:hint="cs"/>
          <w:sz w:val="24"/>
          <w:szCs w:val="24"/>
          <w:rtl/>
        </w:rPr>
        <w:t xml:space="preserve">כת </w:t>
      </w:r>
      <w:r w:rsidRPr="008A5BAC">
        <w:rPr>
          <w:rFonts w:ascii="Calibri" w:eastAsia="Calibri" w:hAnsi="Calibri" w:cs="Tehila" w:hint="cs"/>
          <w:sz w:val="24"/>
          <w:szCs w:val="24"/>
          <w:rtl/>
        </w:rPr>
        <w:t xml:space="preserve">אחת </w:t>
      </w:r>
      <w:r>
        <w:rPr>
          <w:rFonts w:ascii="Calibri" w:eastAsia="Calibri" w:hAnsi="Calibri" w:cs="Tehila" w:hint="cs"/>
          <w:sz w:val="24"/>
          <w:szCs w:val="24"/>
          <w:rtl/>
        </w:rPr>
        <w:t xml:space="preserve">או שתי כתות, </w:t>
      </w:r>
      <w:r w:rsidRPr="008A5BAC">
        <w:rPr>
          <w:rFonts w:ascii="Calibri" w:eastAsia="Calibri" w:hAnsi="Calibri" w:cs="Tehila" w:hint="cs"/>
          <w:sz w:val="24"/>
          <w:szCs w:val="24"/>
          <w:rtl/>
        </w:rPr>
        <w:t>הוא והם פטורים</w:t>
      </w:r>
      <w:r w:rsidRPr="008A5BAC">
        <w:rPr>
          <w:rFonts w:ascii="Calibri" w:eastAsia="Calibri" w:hAnsi="Calibri" w:cs="Tehila" w:hint="cs"/>
          <w:sz w:val="20"/>
          <w:szCs w:val="20"/>
          <w:rtl/>
        </w:rPr>
        <w:t xml:space="preserve"> מנזק שלם על האחרונה</w:t>
      </w:r>
      <w:r w:rsidRPr="008A5BAC">
        <w:rPr>
          <w:rFonts w:ascii="Calibri" w:eastAsia="Calibri" w:hAnsi="Calibri" w:cs="Tehila" w:hint="cs"/>
          <w:sz w:val="24"/>
          <w:szCs w:val="24"/>
          <w:rtl/>
        </w:rPr>
        <w:t xml:space="preserve"> עד שיוזמו כל ג' הכיתות</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שאז כולם משלמים על</w:t>
      </w:r>
      <w:r w:rsidRPr="008A5BAC">
        <w:rPr>
          <w:rFonts w:ascii="Calibri" w:eastAsia="Calibri" w:hAnsi="Calibri" w:cs="Tehila" w:hint="cs"/>
          <w:sz w:val="20"/>
          <w:szCs w:val="20"/>
          <w:rtl/>
        </w:rPr>
        <w:t xml:space="preserve"> החצי הנוסף של הנגיחה האחרונה, והחצי הראשון משלמת הכת השלישית</w:t>
      </w:r>
      <w:r>
        <w:rPr>
          <w:rFonts w:ascii="Calibri" w:eastAsia="Calibri" w:hAnsi="Calibri" w:cs="Tehila" w:hint="cs"/>
          <w:sz w:val="20"/>
          <w:szCs w:val="20"/>
          <w:rtl/>
        </w:rPr>
        <w:t>. רש"י. ולתוס' (ד"ה ולא) שסוברים שרק בנגיחה הרביעית משלם נ"ש, צ"ל שהם חייבים על הנגיחה הרביעית, או דנימא שחייבים לשלם כמה שהשור נפחת מדמיו במה שהוא נעשה מועד.</w:t>
      </w:r>
      <w:r w:rsidRPr="008A5BAC">
        <w:rPr>
          <w:rFonts w:ascii="Calibri" w:eastAsia="Calibri" w:hAnsi="Calibri" w:cs="Tehila" w:hint="cs"/>
          <w:sz w:val="24"/>
          <w:szCs w:val="24"/>
          <w:rtl/>
        </w:rPr>
        <w:t xml:space="preserve"> </w:t>
      </w:r>
    </w:p>
    <w:p w14:paraId="247033D8" w14:textId="77777777" w:rsidR="006D78EB" w:rsidRDefault="006D78EB" w:rsidP="006D78EB">
      <w:pPr>
        <w:spacing w:after="40" w:line="312" w:lineRule="auto"/>
        <w:jc w:val="both"/>
        <w:rPr>
          <w:rFonts w:ascii="Calibri" w:eastAsia="Calibri" w:hAnsi="Calibri" w:cs="Tehila"/>
          <w:sz w:val="24"/>
          <w:szCs w:val="24"/>
          <w:rtl/>
        </w:rPr>
      </w:pPr>
      <w:r w:rsidRPr="00A4262F">
        <w:rPr>
          <w:rStyle w:val="afc"/>
          <w:rFonts w:hint="cs"/>
          <w:rtl/>
        </w:rPr>
        <w:t>כ"ד:</w:t>
      </w:r>
      <w:r w:rsidRPr="009922A1">
        <w:rPr>
          <w:rFonts w:ascii="Calibri" w:eastAsia="Calibri" w:hAnsi="Calibri" w:cs="Tehila" w:hint="cs"/>
          <w:sz w:val="32"/>
          <w:szCs w:val="32"/>
          <w:rtl/>
        </w:rPr>
        <w:t xml:space="preserve"> </w:t>
      </w:r>
      <w:r w:rsidRPr="008A5BAC">
        <w:rPr>
          <w:rFonts w:ascii="Calibri" w:eastAsia="Calibri" w:hAnsi="Calibri" w:cs="Tehila" w:hint="cs"/>
          <w:sz w:val="24"/>
          <w:szCs w:val="24"/>
          <w:rtl/>
        </w:rPr>
        <w:t>ומבואר</w:t>
      </w:r>
      <w:r>
        <w:rPr>
          <w:rFonts w:ascii="Calibri" w:eastAsia="Calibri" w:hAnsi="Calibri" w:cs="Tehila" w:hint="cs"/>
          <w:sz w:val="24"/>
          <w:szCs w:val="24"/>
          <w:rtl/>
        </w:rPr>
        <w:t xml:space="preserve"> מדין זה</w:t>
      </w:r>
      <w:r w:rsidRPr="008A5BAC">
        <w:rPr>
          <w:rFonts w:ascii="Calibri" w:eastAsia="Calibri" w:hAnsi="Calibri" w:cs="Tehila" w:hint="cs"/>
          <w:sz w:val="24"/>
          <w:szCs w:val="24"/>
          <w:rtl/>
        </w:rPr>
        <w:t xml:space="preserve"> דג' ימים בעינן ליעודי תורא </w:t>
      </w:r>
      <w:r w:rsidRPr="008A5BAC">
        <w:rPr>
          <w:rFonts w:ascii="Calibri" w:eastAsia="Calibri" w:hAnsi="Calibri" w:cs="Tehila" w:hint="cs"/>
          <w:sz w:val="20"/>
          <w:szCs w:val="20"/>
          <w:rtl/>
        </w:rPr>
        <w:t xml:space="preserve">והביאם הניזק השלישי להעיד על ג' נגיחות, </w:t>
      </w:r>
      <w:r w:rsidRPr="008A5BAC">
        <w:rPr>
          <w:rFonts w:ascii="Calibri" w:eastAsia="Calibri" w:hAnsi="Calibri" w:cs="Tehila" w:hint="cs"/>
          <w:sz w:val="20"/>
          <w:szCs w:val="20"/>
          <w:rtl/>
        </w:rPr>
        <w:t>ורגלים לדבר שבאו לעשותו מועד</w:t>
      </w:r>
      <w:r w:rsidRPr="008A5BAC">
        <w:rPr>
          <w:rFonts w:ascii="Calibri" w:eastAsia="Calibri" w:hAnsi="Calibri" w:cs="Tehila" w:hint="cs"/>
          <w:sz w:val="24"/>
          <w:szCs w:val="24"/>
          <w:rtl/>
        </w:rPr>
        <w:t xml:space="preserve">, דאי </w:t>
      </w:r>
      <w:r>
        <w:rPr>
          <w:rFonts w:ascii="Calibri" w:eastAsia="Calibri" w:hAnsi="Calibri" w:cs="Tehila" w:hint="cs"/>
          <w:sz w:val="24"/>
          <w:szCs w:val="24"/>
          <w:rtl/>
        </w:rPr>
        <w:t xml:space="preserve">בעינן </w:t>
      </w:r>
      <w:r w:rsidRPr="008A5BAC">
        <w:rPr>
          <w:rFonts w:ascii="Calibri" w:eastAsia="Calibri" w:hAnsi="Calibri" w:cs="Tehila" w:hint="cs"/>
          <w:sz w:val="24"/>
          <w:szCs w:val="24"/>
          <w:rtl/>
        </w:rPr>
        <w:t>ליעודי גברא</w:t>
      </w:r>
      <w:r>
        <w:rPr>
          <w:rFonts w:ascii="Calibri" w:eastAsia="Calibri" w:hAnsi="Calibri" w:cs="Tehila" w:hint="cs"/>
          <w:sz w:val="24"/>
          <w:szCs w:val="24"/>
          <w:rtl/>
        </w:rPr>
        <w:t xml:space="preserve"> וצריך להעיד ג' ימים,</w:t>
      </w:r>
      <w:r w:rsidRPr="008A5BAC">
        <w:rPr>
          <w:rFonts w:ascii="Calibri" w:eastAsia="Calibri" w:hAnsi="Calibri" w:cs="Tehila" w:hint="cs"/>
          <w:sz w:val="24"/>
          <w:szCs w:val="24"/>
          <w:rtl/>
        </w:rPr>
        <w:t xml:space="preserve"> יטענו</w:t>
      </w:r>
      <w:r>
        <w:rPr>
          <w:rFonts w:ascii="Calibri" w:eastAsia="Calibri" w:hAnsi="Calibri" w:cs="Tehila" w:hint="cs"/>
          <w:sz w:val="24"/>
          <w:szCs w:val="24"/>
          <w:rtl/>
        </w:rPr>
        <w:t xml:space="preserve"> הראשונים </w:t>
      </w:r>
      <w:r>
        <w:rPr>
          <w:rFonts w:ascii="Calibri" w:eastAsia="Calibri" w:hAnsi="Calibri" w:cs="Tehila" w:hint="cs"/>
          <w:sz w:val="20"/>
          <w:szCs w:val="20"/>
          <w:rtl/>
        </w:rPr>
        <w:t>או האחרונים (תוד"ה לימרו, קמא)</w:t>
      </w:r>
      <w:r w:rsidRPr="008A5BAC">
        <w:rPr>
          <w:rFonts w:ascii="Calibri" w:eastAsia="Calibri" w:hAnsi="Calibri" w:cs="Tehila" w:hint="cs"/>
          <w:sz w:val="24"/>
          <w:szCs w:val="24"/>
          <w:rtl/>
        </w:rPr>
        <w:t xml:space="preserve"> שלא באו </w:t>
      </w:r>
      <w:r>
        <w:rPr>
          <w:rFonts w:ascii="Calibri" w:eastAsia="Calibri" w:hAnsi="Calibri" w:cs="Tehila" w:hint="cs"/>
          <w:sz w:val="24"/>
          <w:szCs w:val="24"/>
          <w:rtl/>
        </w:rPr>
        <w:t xml:space="preserve">לעשותו מועד </w:t>
      </w:r>
      <w:r>
        <w:rPr>
          <w:rFonts w:ascii="Calibri" w:eastAsia="Calibri" w:hAnsi="Calibri" w:cs="Tehila" w:hint="cs"/>
          <w:sz w:val="20"/>
          <w:szCs w:val="20"/>
          <w:rtl/>
        </w:rPr>
        <w:t>אלא לחייבו חצי נזק,</w:t>
      </w:r>
      <w:r w:rsidRPr="008A5BAC">
        <w:rPr>
          <w:rFonts w:ascii="Calibri" w:eastAsia="Calibri" w:hAnsi="Calibri" w:cs="Tehila" w:hint="cs"/>
          <w:sz w:val="24"/>
          <w:szCs w:val="24"/>
          <w:rtl/>
        </w:rPr>
        <w:t xml:space="preserve"> דמנין להם שיבו</w:t>
      </w:r>
      <w:r>
        <w:rPr>
          <w:rFonts w:ascii="Calibri" w:eastAsia="Calibri" w:hAnsi="Calibri" w:cs="Tehila" w:hint="cs"/>
          <w:sz w:val="24"/>
          <w:szCs w:val="24"/>
          <w:rtl/>
        </w:rPr>
        <w:t xml:space="preserve">או עדים אחרים בימים אחרים ויעשוהו מועד. </w:t>
      </w:r>
    </w:p>
    <w:p w14:paraId="7F81B02B" w14:textId="77777777" w:rsidR="006D78EB" w:rsidRDefault="006D78EB" w:rsidP="006D78EB">
      <w:pPr>
        <w:spacing w:after="40" w:line="312" w:lineRule="auto"/>
        <w:jc w:val="both"/>
        <w:rPr>
          <w:rFonts w:ascii="Calibri" w:eastAsia="Calibri" w:hAnsi="Calibri" w:cs="Tehila"/>
          <w:sz w:val="24"/>
          <w:szCs w:val="24"/>
          <w:rtl/>
        </w:rPr>
      </w:pPr>
      <w:r>
        <w:rPr>
          <w:rFonts w:ascii="Calibri" w:eastAsia="Calibri" w:hAnsi="Calibri" w:cs="Tehila" w:hint="cs"/>
          <w:sz w:val="24"/>
          <w:szCs w:val="24"/>
          <w:rtl/>
        </w:rPr>
        <w:t xml:space="preserve">ואמנם אף </w:t>
      </w:r>
      <w:r w:rsidRPr="008A5BAC">
        <w:rPr>
          <w:rFonts w:ascii="Calibri" w:eastAsia="Calibri" w:hAnsi="Calibri" w:cs="Tehila" w:hint="cs"/>
          <w:sz w:val="24"/>
          <w:szCs w:val="24"/>
          <w:rtl/>
        </w:rPr>
        <w:t>אי</w:t>
      </w:r>
      <w:r>
        <w:rPr>
          <w:rFonts w:ascii="Calibri" w:eastAsia="Calibri" w:hAnsi="Calibri" w:cs="Tehila" w:hint="cs"/>
          <w:sz w:val="24"/>
          <w:szCs w:val="24"/>
          <w:rtl/>
        </w:rPr>
        <w:t xml:space="preserve"> בעינן</w:t>
      </w:r>
      <w:r w:rsidRPr="008A5BAC">
        <w:rPr>
          <w:rFonts w:ascii="Calibri" w:eastAsia="Calibri" w:hAnsi="Calibri" w:cs="Tehila" w:hint="cs"/>
          <w:sz w:val="24"/>
          <w:szCs w:val="24"/>
          <w:rtl/>
        </w:rPr>
        <w:t xml:space="preserve"> ליעודי תורא</w:t>
      </w:r>
      <w:r>
        <w:rPr>
          <w:rFonts w:ascii="Calibri" w:eastAsia="Calibri" w:hAnsi="Calibri" w:cs="Tehila" w:hint="cs"/>
          <w:sz w:val="24"/>
          <w:szCs w:val="24"/>
          <w:rtl/>
        </w:rPr>
        <w:t xml:space="preserve"> צ"ב למה האחרונים לא יכולים לטעון שלא ידעו שהכתות האחרות העידו על השור הזה, </w:t>
      </w:r>
      <w:r>
        <w:rPr>
          <w:rFonts w:ascii="Calibri" w:eastAsia="Calibri" w:hAnsi="Calibri" w:cs="Tehila" w:hint="cs"/>
          <w:sz w:val="20"/>
          <w:szCs w:val="20"/>
          <w:rtl/>
        </w:rPr>
        <w:t>א</w:t>
      </w:r>
      <w:r w:rsidRPr="00EF60B3">
        <w:rPr>
          <w:rFonts w:ascii="Calibri" w:eastAsia="Calibri" w:hAnsi="Calibri" w:cs="Tehila" w:hint="cs"/>
          <w:sz w:val="20"/>
          <w:szCs w:val="20"/>
          <w:rtl/>
        </w:rPr>
        <w:t>בל הראשונים ודאי באו כדי לעשותו מועד</w:t>
      </w:r>
      <w:r>
        <w:rPr>
          <w:rFonts w:ascii="Calibri" w:eastAsia="Calibri" w:hAnsi="Calibri" w:cs="Tehila" w:hint="cs"/>
          <w:sz w:val="20"/>
          <w:szCs w:val="20"/>
          <w:rtl/>
        </w:rPr>
        <w:t>, שהרי הביאם הניזק השלישי שאין לו תביעה על הנגיחות הראשונות. רש"י. והתוס' (ד"ה לימרו) כתבו שממה שהמתינו עד הנגיחה השלישית זה ראיה שבאו לעשותו מועד, ולכן אין להעמיד שהאחרונים היו כשהראשונים והשניים העידו, דודאי הראשונים העידו אחרונים, דאל"כ י"ל שבאו לחייבו ח"נ ולא נ"ש, והמתינו עד עתה כיון שעדיין לא היה להם פנאי לבוא לבי"ד.</w:t>
      </w:r>
      <w:r>
        <w:rPr>
          <w:rFonts w:ascii="Calibri" w:eastAsia="Calibri" w:hAnsi="Calibri" w:cs="Tehila" w:hint="cs"/>
          <w:sz w:val="24"/>
          <w:szCs w:val="24"/>
          <w:rtl/>
        </w:rPr>
        <w:t xml:space="preserve"> </w:t>
      </w:r>
    </w:p>
    <w:p w14:paraId="2D50657F" w14:textId="77777777" w:rsidR="006D78EB" w:rsidRDefault="006D78EB" w:rsidP="006D78EB">
      <w:pPr>
        <w:spacing w:after="40" w:line="312" w:lineRule="auto"/>
        <w:jc w:val="both"/>
        <w:rPr>
          <w:rFonts w:ascii="Calibri" w:eastAsia="Calibri" w:hAnsi="Calibri" w:cs="Tehila"/>
          <w:sz w:val="24"/>
          <w:szCs w:val="24"/>
          <w:rtl/>
        </w:rPr>
      </w:pPr>
      <w:r>
        <w:rPr>
          <w:rFonts w:ascii="Calibri" w:eastAsia="Calibri" w:hAnsi="Calibri" w:cs="Tehila" w:hint="cs"/>
          <w:sz w:val="24"/>
          <w:szCs w:val="24"/>
          <w:rtl/>
        </w:rPr>
        <w:t xml:space="preserve">וצ"ל דאיירי שרמזו להם להעיד </w:t>
      </w:r>
      <w:r>
        <w:rPr>
          <w:rFonts w:ascii="Calibri" w:eastAsia="Calibri" w:hAnsi="Calibri" w:cs="Tehila" w:hint="cs"/>
          <w:sz w:val="20"/>
          <w:szCs w:val="20"/>
          <w:rtl/>
        </w:rPr>
        <w:t xml:space="preserve">והיינו שהכת הראשונה </w:t>
      </w:r>
      <w:r w:rsidRPr="00EF60B3">
        <w:rPr>
          <w:rFonts w:ascii="Calibri" w:eastAsia="Calibri" w:hAnsi="Calibri" w:cs="Tehila" w:hint="cs"/>
          <w:sz w:val="20"/>
          <w:szCs w:val="20"/>
          <w:rtl/>
        </w:rPr>
        <w:t>רמזה לכת השלישית שתעיד</w:t>
      </w:r>
      <w:r>
        <w:rPr>
          <w:rFonts w:ascii="Calibri" w:eastAsia="Calibri" w:hAnsi="Calibri" w:cs="Tehila" w:hint="cs"/>
          <w:sz w:val="20"/>
          <w:szCs w:val="20"/>
          <w:rtl/>
        </w:rPr>
        <w:t>,</w:t>
      </w:r>
      <w:r>
        <w:rPr>
          <w:rFonts w:ascii="Calibri" w:eastAsia="Calibri" w:hAnsi="Calibri" w:cs="Tehila" w:hint="cs"/>
          <w:sz w:val="24"/>
          <w:szCs w:val="24"/>
          <w:rtl/>
        </w:rPr>
        <w:t xml:space="preserve"> </w:t>
      </w:r>
      <w:r>
        <w:rPr>
          <w:rFonts w:ascii="Calibri" w:eastAsia="Calibri" w:hAnsi="Calibri" w:cs="Tehila" w:hint="cs"/>
          <w:sz w:val="20"/>
          <w:szCs w:val="20"/>
          <w:rtl/>
        </w:rPr>
        <w:t>וא"כ ודאי</w:t>
      </w:r>
      <w:r w:rsidRPr="008A5BAC">
        <w:rPr>
          <w:rFonts w:ascii="Calibri" w:eastAsia="Calibri" w:hAnsi="Calibri" w:cs="Tehila" w:hint="cs"/>
          <w:sz w:val="20"/>
          <w:szCs w:val="20"/>
          <w:rtl/>
        </w:rPr>
        <w:t xml:space="preserve"> ליעדו נתכוונו</w:t>
      </w:r>
      <w:r>
        <w:rPr>
          <w:rFonts w:ascii="Calibri" w:eastAsia="Calibri" w:hAnsi="Calibri" w:cs="Tehila" w:hint="cs"/>
          <w:sz w:val="20"/>
          <w:szCs w:val="20"/>
          <w:rtl/>
        </w:rPr>
        <w:t xml:space="preserve">. (לרש"י היינו למ"ד ליעודי תורא, ולתוס' (ד"ה אלא) אף למ"ד ליעודי גברא י"ל שבכל ג' הימים באו אלו עם אלו ורמזו זה לזה, וכן שאר התירוצים הם גם למ"ד ליעודי גברא. ובעיא לא איפשטא. עוד כתבו התוס' דאיירי ברמיזה טובה, </w:t>
      </w:r>
      <w:proofErr w:type="spellStart"/>
      <w:r>
        <w:rPr>
          <w:rFonts w:ascii="Calibri" w:eastAsia="Calibri" w:hAnsi="Calibri" w:cs="Tehila" w:hint="cs"/>
          <w:sz w:val="20"/>
          <w:szCs w:val="20"/>
          <w:rtl/>
        </w:rPr>
        <w:t>דברמיזה</w:t>
      </w:r>
      <w:proofErr w:type="spellEnd"/>
      <w:r>
        <w:rPr>
          <w:rFonts w:ascii="Calibri" w:eastAsia="Calibri" w:hAnsi="Calibri" w:cs="Tehila" w:hint="cs"/>
          <w:sz w:val="20"/>
          <w:szCs w:val="20"/>
          <w:rtl/>
        </w:rPr>
        <w:t xml:space="preserve"> גרועה מבואר בסנהדרין פ"ו: שאינה כלום. אי נמי שאני התם דאיירי לענין נפשות).</w:t>
      </w:r>
      <w:r w:rsidRPr="008A5BAC">
        <w:rPr>
          <w:rFonts w:ascii="Calibri" w:eastAsia="Calibri" w:hAnsi="Calibri" w:cs="Tehila" w:hint="cs"/>
          <w:sz w:val="24"/>
          <w:szCs w:val="24"/>
          <w:rtl/>
        </w:rPr>
        <w:t xml:space="preserve"> או כשבאו רצופים </w:t>
      </w:r>
      <w:r>
        <w:rPr>
          <w:rFonts w:ascii="Calibri" w:eastAsia="Calibri" w:hAnsi="Calibri" w:cs="Tehila" w:hint="cs"/>
          <w:sz w:val="20"/>
          <w:szCs w:val="20"/>
          <w:rtl/>
        </w:rPr>
        <w:t xml:space="preserve">-כולם באו ביחד, </w:t>
      </w:r>
      <w:r w:rsidRPr="008A5BAC">
        <w:rPr>
          <w:rFonts w:ascii="Calibri" w:eastAsia="Calibri" w:hAnsi="Calibri" w:cs="Tehila" w:hint="cs"/>
          <w:sz w:val="20"/>
          <w:szCs w:val="20"/>
          <w:rtl/>
        </w:rPr>
        <w:t>דודאי ידעו אלו באלו</w:t>
      </w:r>
      <w:r>
        <w:rPr>
          <w:rFonts w:ascii="Calibri" w:eastAsia="Calibri" w:hAnsi="Calibri" w:cs="Tehila" w:hint="cs"/>
          <w:sz w:val="20"/>
          <w:szCs w:val="20"/>
          <w:rtl/>
        </w:rPr>
        <w:t>.</w:t>
      </w:r>
      <w:r w:rsidRPr="008A5BAC">
        <w:rPr>
          <w:rFonts w:ascii="Calibri" w:eastAsia="Calibri" w:hAnsi="Calibri" w:cs="Tehila" w:hint="cs"/>
          <w:sz w:val="24"/>
          <w:szCs w:val="24"/>
          <w:rtl/>
        </w:rPr>
        <w:t xml:space="preserve"> </w:t>
      </w:r>
    </w:p>
    <w:p w14:paraId="005286FE" w14:textId="77777777" w:rsidR="006D78EB" w:rsidRPr="00DD1CB4" w:rsidRDefault="006D78EB" w:rsidP="006D78EB">
      <w:pPr>
        <w:spacing w:after="80" w:line="312" w:lineRule="auto"/>
        <w:jc w:val="both"/>
        <w:rPr>
          <w:rFonts w:ascii="Calibri" w:eastAsia="Calibri" w:hAnsi="Calibri" w:cs="Tehila"/>
          <w:sz w:val="20"/>
          <w:szCs w:val="20"/>
          <w:rtl/>
        </w:rPr>
      </w:pPr>
      <w:r w:rsidRPr="008A5BAC">
        <w:rPr>
          <w:rFonts w:ascii="Calibri" w:eastAsia="Calibri" w:hAnsi="Calibri" w:cs="Tehila" w:hint="cs"/>
          <w:sz w:val="24"/>
          <w:szCs w:val="24"/>
          <w:rtl/>
        </w:rPr>
        <w:t xml:space="preserve">לרבינא </w:t>
      </w:r>
      <w:r>
        <w:rPr>
          <w:rFonts w:ascii="Calibri" w:eastAsia="Calibri" w:hAnsi="Calibri" w:cs="Tehila" w:hint="cs"/>
          <w:sz w:val="24"/>
          <w:szCs w:val="24"/>
          <w:rtl/>
        </w:rPr>
        <w:t>מ</w:t>
      </w:r>
      <w:r w:rsidRPr="008A5BAC">
        <w:rPr>
          <w:rFonts w:ascii="Calibri" w:eastAsia="Calibri" w:hAnsi="Calibri" w:cs="Tehila" w:hint="cs"/>
          <w:sz w:val="24"/>
          <w:szCs w:val="24"/>
          <w:rtl/>
        </w:rPr>
        <w:t xml:space="preserve">יירי שמכירים את בעל השור ולא את השור </w:t>
      </w:r>
      <w:r w:rsidRPr="008A5BAC">
        <w:rPr>
          <w:rFonts w:ascii="Calibri" w:eastAsia="Calibri" w:hAnsi="Calibri" w:cs="Tehila" w:hint="cs"/>
          <w:sz w:val="20"/>
          <w:szCs w:val="20"/>
          <w:rtl/>
        </w:rPr>
        <w:t>וא"א לחייבו חצי נזק שהרי מגופו משלם</w:t>
      </w:r>
      <w:r>
        <w:rPr>
          <w:rFonts w:ascii="Calibri" w:eastAsia="Calibri" w:hAnsi="Calibri" w:cs="Tehila" w:hint="cs"/>
          <w:sz w:val="20"/>
          <w:szCs w:val="20"/>
          <w:rtl/>
        </w:rPr>
        <w:t>, ולא באו אלא לעשותו מועד, (דאי בעינן ליעודי גברא ודאי הם מכירים את השור, דאל"כ כיצד ידעו שהוא עתיד להמשיך ליגח. רש"י. והתוס' (ד"ה במכירין) כתבו שהבעלים טוען שנאבד אחד השוורים, או שנאבד שור לאחר כל נגיחה, דאל"כ הרי חייב לשלם כפי שווי הקטן שבשווריו, ויכולים לומר שבאו לחייבו ח"נ. ואיירי שאחרי ג' הנגיחות הכירו כולם שזה אותו שור שנגח ג"פ. ואין יכולים לומר שבאו לחייבו ח"נ, כיון שלא המתינו מלהעיד עד שיכירוהו, ובעינן שיעידו לפני נגיחה רביעית כדי לחייבו נ"ש.</w:t>
      </w:r>
      <w:r w:rsidRPr="008A5BAC">
        <w:rPr>
          <w:rFonts w:ascii="Calibri" w:eastAsia="Calibri" w:hAnsi="Calibri" w:cs="Tehila" w:hint="cs"/>
          <w:sz w:val="24"/>
          <w:szCs w:val="24"/>
          <w:rtl/>
        </w:rPr>
        <w:t xml:space="preserve"> </w:t>
      </w:r>
      <w:r>
        <w:rPr>
          <w:rFonts w:ascii="Calibri" w:eastAsia="Calibri" w:hAnsi="Calibri" w:cs="Tehila" w:hint="cs"/>
          <w:sz w:val="24"/>
          <w:szCs w:val="24"/>
          <w:rtl/>
        </w:rPr>
        <w:t>(ובאופן שהעידו על אחד השוורים ואינם מכירים אותו, מחייבים את בעל השור</w:t>
      </w:r>
      <w:r w:rsidRPr="008A5BAC">
        <w:rPr>
          <w:rFonts w:ascii="Calibri" w:eastAsia="Calibri" w:hAnsi="Calibri" w:cs="Tehila" w:hint="cs"/>
          <w:sz w:val="24"/>
          <w:szCs w:val="24"/>
          <w:rtl/>
        </w:rPr>
        <w:t xml:space="preserve"> לשמור את כל שווריו</w:t>
      </w:r>
      <w:r>
        <w:rPr>
          <w:rFonts w:ascii="Calibri" w:eastAsia="Calibri" w:hAnsi="Calibri" w:cs="Tehila" w:hint="cs"/>
          <w:sz w:val="24"/>
          <w:szCs w:val="24"/>
          <w:rtl/>
        </w:rPr>
        <w:t>)</w:t>
      </w:r>
      <w:r w:rsidRPr="008A5BAC">
        <w:rPr>
          <w:rFonts w:ascii="Calibri" w:eastAsia="Calibri" w:hAnsi="Calibri" w:cs="Tehila" w:hint="cs"/>
          <w:sz w:val="24"/>
          <w:szCs w:val="24"/>
          <w:rtl/>
        </w:rPr>
        <w:t>.</w:t>
      </w:r>
      <w:r>
        <w:rPr>
          <w:rFonts w:ascii="Calibri" w:eastAsia="Calibri" w:hAnsi="Calibri" w:cs="Tehila" w:hint="cs"/>
          <w:sz w:val="24"/>
          <w:szCs w:val="24"/>
          <w:rtl/>
        </w:rPr>
        <w:t xml:space="preserve"> </w:t>
      </w:r>
      <w:r>
        <w:rPr>
          <w:rFonts w:ascii="Calibri" w:eastAsia="Calibri" w:hAnsi="Calibri" w:cs="Tehila" w:hint="cs"/>
          <w:sz w:val="20"/>
          <w:szCs w:val="20"/>
          <w:rtl/>
        </w:rPr>
        <w:t>וכתבו התוס' (ד"ה במכירין) דשמא אין ההעדאה מועילה אלא בבני חיובא, ולהכי לא משני דאיירי שאין מכירים את השור המנוגח או שהוא של הפקר או של כנעני.</w:t>
      </w:r>
    </w:p>
    <w:p w14:paraId="7911672E" w14:textId="77777777" w:rsidR="006D78EB" w:rsidRDefault="006D78EB" w:rsidP="006D78EB">
      <w:pPr>
        <w:spacing w:after="120" w:line="312" w:lineRule="auto"/>
        <w:jc w:val="both"/>
        <w:rPr>
          <w:rFonts w:ascii="Calibri" w:eastAsia="Calibri" w:hAnsi="Calibri" w:cs="Tehila"/>
          <w:sz w:val="20"/>
          <w:szCs w:val="20"/>
          <w:rtl/>
        </w:rPr>
      </w:pPr>
      <w:r>
        <w:rPr>
          <w:rFonts w:ascii="Calibri" w:eastAsia="Calibri" w:hAnsi="Calibri" w:cs="Tehila" w:hint="cs"/>
          <w:sz w:val="20"/>
          <w:szCs w:val="20"/>
          <w:rtl/>
        </w:rPr>
        <w:t>איתא</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בגמ'</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(מ"א.)</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וכי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מאחר</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דמתם</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קטלינן</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ליה</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מועד</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היכי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משכחת</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לה,</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ומשני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כשהוזמו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זוממי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זוממין.</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והגמ'</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אומרת</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שלמ"ד</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ליעודי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תורא</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ניחא,</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אבל</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אי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בעינן</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ליעודי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גברא</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יכול</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הבעלים</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לטעון</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שלא</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ידע</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שהשור</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נגחן</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(מפני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שהמזימים</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הטעוהו).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והקשו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התוס'</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(ד"ה</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ולא)</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שהרי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גם</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אי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בעינן</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ליעודי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תורא</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צריך</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"והועד</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בבעליו".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ותי'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דאיירי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שאחרי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ההזמה</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הראשונה</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לקח</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הבעלים</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את</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השור</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לביתו,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ואחרי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שהוזמו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זוממי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זוממין</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השור</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נגח</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נגיחה</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רביעית</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בעודו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בבית</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בעליו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לפני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שנגמר</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דינו,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וכמ"ד</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גומרין</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דינו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של</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שור</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שלא</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בפניו.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ושיטת</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ר"ת</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שהשור</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נאסר</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ויצא</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מרשות</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בעלים</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רק</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לאחר</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סקילה</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או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שחיטה,</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ולדבריו</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איירי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אף</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אם</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נגח</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אחרי</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שנגמר</w:t>
      </w:r>
      <w:r w:rsidRPr="00A53220">
        <w:rPr>
          <w:rFonts w:ascii="Calibri" w:eastAsia="Calibri" w:hAnsi="Calibri" w:cs="Tehila" w:hint="cs"/>
          <w:spacing w:val="-10"/>
          <w:sz w:val="20"/>
          <w:szCs w:val="20"/>
          <w:rtl/>
        </w:rPr>
        <w:t xml:space="preserve"> </w:t>
      </w:r>
      <w:r>
        <w:rPr>
          <w:rFonts w:ascii="Calibri" w:eastAsia="Calibri" w:hAnsi="Calibri" w:cs="Tehila" w:hint="cs"/>
          <w:sz w:val="20"/>
          <w:szCs w:val="20"/>
          <w:rtl/>
        </w:rPr>
        <w:t>דינו.</w:t>
      </w:r>
    </w:p>
    <w:p w14:paraId="2BB056A9" w14:textId="77777777" w:rsidR="006D78EB" w:rsidRDefault="006D78EB" w:rsidP="006D78EB">
      <w:pPr>
        <w:spacing w:after="40" w:line="312" w:lineRule="auto"/>
        <w:ind w:left="170" w:right="170"/>
        <w:jc w:val="both"/>
        <w:rPr>
          <w:rFonts w:ascii="Calibri" w:eastAsia="Calibri" w:hAnsi="Calibri" w:cs="Tehila"/>
          <w:sz w:val="20"/>
          <w:szCs w:val="20"/>
          <w:rtl/>
        </w:rPr>
      </w:pPr>
      <w:r w:rsidRPr="00202044">
        <w:rPr>
          <w:rFonts w:ascii="Calibri" w:eastAsia="Calibri" w:hAnsi="Calibri" w:cs="TehilaMedium" w:hint="cs"/>
          <w:sz w:val="20"/>
          <w:szCs w:val="20"/>
          <w:rtl/>
        </w:rPr>
        <w:t xml:space="preserve">סיכום </w:t>
      </w:r>
      <w:proofErr w:type="spellStart"/>
      <w:r w:rsidRPr="00202044">
        <w:rPr>
          <w:rFonts w:ascii="Calibri" w:eastAsia="Calibri" w:hAnsi="Calibri" w:cs="TehilaMedium" w:hint="cs"/>
          <w:sz w:val="20"/>
          <w:szCs w:val="20"/>
          <w:rtl/>
        </w:rPr>
        <w:t>הסוגיה</w:t>
      </w:r>
      <w:proofErr w:type="spellEnd"/>
      <w:r w:rsidRPr="00202044">
        <w:rPr>
          <w:rFonts w:ascii="Calibri" w:eastAsia="Calibri" w:hAnsi="Calibri" w:cs="TehilaMedium" w:hint="cs"/>
          <w:sz w:val="20"/>
          <w:szCs w:val="20"/>
          <w:rtl/>
        </w:rPr>
        <w:t>-</w:t>
      </w:r>
      <w:r>
        <w:rPr>
          <w:rFonts w:ascii="Calibri" w:eastAsia="Calibri" w:hAnsi="Calibri" w:cs="Tehila" w:hint="cs"/>
          <w:sz w:val="20"/>
          <w:szCs w:val="20"/>
          <w:rtl/>
        </w:rPr>
        <w:t xml:space="preserve"> אין שור נעשה מועד עד שיגח ג"פ, וכתבו התוס' שגם לרבי שחזקה היא בתרי זימני הכא גזה"כ דבעינן ג' נגיחות. רש"י בסוגיא כתב שלפי רבא חייב נ"ש בנגיחה שלישית ולאביי רק ברביעית, ולתוס' לכו"ע משלם רק בנגיחה </w:t>
      </w:r>
      <w:r>
        <w:rPr>
          <w:rFonts w:ascii="Calibri" w:eastAsia="Calibri" w:hAnsi="Calibri" w:cs="Tehila" w:hint="cs"/>
          <w:sz w:val="20"/>
          <w:szCs w:val="20"/>
          <w:rtl/>
        </w:rPr>
        <w:lastRenderedPageBreak/>
        <w:t xml:space="preserve">הרביעית, וכתבו שרש"י עצמו חזר בו, </w:t>
      </w:r>
      <w:proofErr w:type="spellStart"/>
      <w:r>
        <w:rPr>
          <w:rFonts w:ascii="Calibri" w:eastAsia="Calibri" w:hAnsi="Calibri" w:cs="Tehila" w:hint="cs"/>
          <w:sz w:val="20"/>
          <w:szCs w:val="20"/>
          <w:rtl/>
        </w:rPr>
        <w:t>ולהר"ר</w:t>
      </w:r>
      <w:proofErr w:type="spellEnd"/>
      <w:r>
        <w:rPr>
          <w:rFonts w:ascii="Calibri" w:eastAsia="Calibri" w:hAnsi="Calibri" w:cs="Tehila" w:hint="cs"/>
          <w:sz w:val="20"/>
          <w:szCs w:val="20"/>
          <w:rtl/>
        </w:rPr>
        <w:t xml:space="preserve"> עזריאל אביי ורבא חולקים מה הדין אם נגח נגיחה רביעית ביום השלישי, או אם צריך לשלם מה שירד מחירו בגלל שנעשה מועד. לרבי יוסי ורבי יהודה צריך שג' הנגיחות יהיו בג' ימים, וכן הלכה, ולר"מ ור"ש אף בג' נגיחות ביום אחד הוי מועד. ולמ"ד דבעינן ג' ימים הגמ' מסתפקת אם זה ליעודי תורא או ליעודי גברא, ונ"מ כשהעידו ביום אחד על נגיחות של ג' ימים. צריך להעיד בפני בי"ד ככל עדות, וכן צריך להעיד בפני הבעלים דכתיב "והועד בבעליו", ובלא זה אינו נעשה מועד. </w:t>
      </w:r>
    </w:p>
    <w:p w14:paraId="26F95881" w14:textId="77777777" w:rsidR="006D78EB" w:rsidRDefault="006D78EB" w:rsidP="006D78EB">
      <w:pPr>
        <w:spacing w:after="40" w:line="312" w:lineRule="auto"/>
        <w:ind w:left="170" w:right="170"/>
        <w:jc w:val="both"/>
        <w:rPr>
          <w:rFonts w:ascii="Calibri" w:eastAsia="Calibri" w:hAnsi="Calibri" w:cs="Tehila"/>
          <w:sz w:val="20"/>
          <w:szCs w:val="20"/>
          <w:rtl/>
        </w:rPr>
      </w:pPr>
      <w:r>
        <w:rPr>
          <w:rFonts w:ascii="Calibri" w:eastAsia="Calibri" w:hAnsi="Calibri" w:cs="Tehila" w:hint="cs"/>
          <w:sz w:val="20"/>
          <w:szCs w:val="20"/>
          <w:rtl/>
        </w:rPr>
        <w:t xml:space="preserve">אם העידו ג' כתות על ג' נגיחות, הרי זה ג' עדויות (לרש"י נ"מ שאם בטלה אחת לא בטלו השאר, ומשלם על שאר הנגיחות ח"נ, ולתוס' הנ"מ היא שמועיל ג' אחים ואחד מצטרף עמהם). ולענין הזמה, אם הזימו אפי' כת אחת כבר אינו מועד, ולענין חיוב העדים, אם רק חלק מהכתות הוזמו, כל אחת משלמת ח"נ על הנגיחה שעליה העידה, ופטורים מהנזק שלם של ההעדאה, דאין העדים משלמים ממון עד שיזומו כולם, ואם הוזמו כל ג' הכתות, יכולים לומר שלא באו לעשותו מועד, אמנם היכא שודאי באו לעשותו מועד (שבאו רצופים או שרמזו לאחרים או שאינם מכירים אלא את הבעלים. לרש"י היינו למ"ד ליעודי תורא, וכך המסקנה, ולתוס' זה ניחא גם למ"ד ליעודי גברא, ובעיא לא איפשטא), חייבים לשלם על הח"נ הנוסף שהיה משלם בתור מועד. </w:t>
      </w:r>
    </w:p>
    <w:p w14:paraId="46C50ECD" w14:textId="77777777" w:rsidR="006D78EB" w:rsidRPr="00DD1CB4" w:rsidRDefault="006D78EB" w:rsidP="006D78EB">
      <w:pPr>
        <w:spacing w:line="312" w:lineRule="auto"/>
        <w:ind w:left="170" w:right="170"/>
        <w:jc w:val="both"/>
        <w:rPr>
          <w:rFonts w:ascii="Calibri" w:eastAsia="Calibri" w:hAnsi="Calibri" w:cs="Tehila"/>
          <w:sz w:val="20"/>
          <w:szCs w:val="20"/>
          <w:rtl/>
        </w:rPr>
      </w:pPr>
      <w:r>
        <w:rPr>
          <w:rFonts w:ascii="Calibri" w:eastAsia="Calibri" w:hAnsi="Calibri" w:cs="Tehila" w:hint="cs"/>
          <w:sz w:val="20"/>
          <w:szCs w:val="20"/>
          <w:rtl/>
        </w:rPr>
        <w:t xml:space="preserve">שור מועד חוזר להיות תם, לר"י ור"ש </w:t>
      </w:r>
      <w:proofErr w:type="spellStart"/>
      <w:r>
        <w:rPr>
          <w:rFonts w:ascii="Calibri" w:eastAsia="Calibri" w:hAnsi="Calibri" w:cs="Tehila" w:hint="cs"/>
          <w:sz w:val="20"/>
          <w:szCs w:val="20"/>
          <w:rtl/>
        </w:rPr>
        <w:t>כשלא</w:t>
      </w:r>
      <w:proofErr w:type="spellEnd"/>
      <w:r>
        <w:rPr>
          <w:rFonts w:ascii="Calibri" w:eastAsia="Calibri" w:hAnsi="Calibri" w:cs="Tehila" w:hint="cs"/>
          <w:sz w:val="20"/>
          <w:szCs w:val="20"/>
          <w:rtl/>
        </w:rPr>
        <w:t xml:space="preserve"> נגח ג' ימים, ולר"מ ורבי יוסי חוזר להיות תם גם באופן שהתינוקות ממשמשין בו ואינו נוגח, וכן הלכה.</w:t>
      </w:r>
    </w:p>
    <w:p w14:paraId="10D5A252" w14:textId="77777777" w:rsidR="006D78EB" w:rsidRDefault="006D78EB" w:rsidP="006D78EB">
      <w:pPr>
        <w:spacing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המשסה כלבו של חבירו בחבירו</w:t>
      </w:r>
      <w:r w:rsidRPr="008A5BAC">
        <w:rPr>
          <w:rFonts w:ascii="Calibri" w:eastAsia="Calibri" w:hAnsi="Calibri" w:cs="Tehila" w:hint="cs"/>
          <w:sz w:val="24"/>
          <w:szCs w:val="24"/>
          <w:rtl/>
        </w:rPr>
        <w:t xml:space="preserve">, המשסה ודאי פטור </w:t>
      </w:r>
      <w:r w:rsidRPr="008A5BAC">
        <w:rPr>
          <w:rFonts w:ascii="Calibri" w:eastAsia="Calibri" w:hAnsi="Calibri" w:cs="Tehila" w:hint="cs"/>
          <w:sz w:val="20"/>
          <w:szCs w:val="20"/>
          <w:rtl/>
        </w:rPr>
        <w:t>דגרמא בנזיקין הוא</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והגמ' מסתפקת אם בעל הכלב פטור כיון שאחר שיסהו, או שהיה עליו לשומרו כיון שאפשר לשסותו. ו</w:t>
      </w:r>
      <w:r>
        <w:rPr>
          <w:rFonts w:ascii="Calibri" w:eastAsia="Calibri" w:hAnsi="Calibri" w:cs="Tehila" w:hint="cs"/>
          <w:sz w:val="24"/>
          <w:szCs w:val="24"/>
          <w:rtl/>
        </w:rPr>
        <w:t xml:space="preserve">אף </w:t>
      </w:r>
      <w:r w:rsidRPr="008A5BAC">
        <w:rPr>
          <w:rFonts w:ascii="Calibri" w:eastAsia="Calibri" w:hAnsi="Calibri" w:cs="Tehila" w:hint="cs"/>
          <w:sz w:val="24"/>
          <w:szCs w:val="24"/>
          <w:rtl/>
        </w:rPr>
        <w:t>את"ל שבעל הכלב חייב</w:t>
      </w:r>
      <w:r>
        <w:rPr>
          <w:rFonts w:ascii="Calibri" w:eastAsia="Calibri" w:hAnsi="Calibri" w:cs="Tehila" w:hint="cs"/>
          <w:sz w:val="24"/>
          <w:szCs w:val="24"/>
          <w:rtl/>
        </w:rPr>
        <w:t xml:space="preserve">, אם </w:t>
      </w:r>
      <w:r w:rsidRPr="008A5BAC">
        <w:rPr>
          <w:rFonts w:ascii="Calibri" w:eastAsia="Calibri" w:hAnsi="Calibri" w:cs="Tehila" w:hint="cs"/>
          <w:sz w:val="24"/>
          <w:szCs w:val="24"/>
          <w:rtl/>
        </w:rPr>
        <w:t xml:space="preserve">שיסהו </w:t>
      </w:r>
      <w:r>
        <w:rPr>
          <w:rFonts w:ascii="Calibri" w:eastAsia="Calibri" w:hAnsi="Calibri" w:cs="Tehila" w:hint="cs"/>
          <w:sz w:val="24"/>
          <w:szCs w:val="24"/>
          <w:rtl/>
        </w:rPr>
        <w:t>הניזק בעצמו פטור בעל הכלב,</w:t>
      </w:r>
      <w:r w:rsidRPr="008A5BAC">
        <w:rPr>
          <w:rFonts w:ascii="Calibri" w:eastAsia="Calibri" w:hAnsi="Calibri" w:cs="Tehila" w:hint="cs"/>
          <w:sz w:val="24"/>
          <w:szCs w:val="24"/>
          <w:rtl/>
        </w:rPr>
        <w:t xml:space="preserve"> דכל המשנה ובא אחר ושינה בו פטור. רב פפא אמר לרבא דזה כמו פרה מהלכת שבעטה ברבוצה שפטורה ד</w:t>
      </w:r>
      <w:r w:rsidRPr="008A5BAC">
        <w:rPr>
          <w:rFonts w:ascii="Calibri" w:eastAsia="Calibri" w:hAnsi="Calibri" w:cs="Tehila" w:hint="cs"/>
          <w:sz w:val="20"/>
          <w:szCs w:val="20"/>
          <w:rtl/>
        </w:rPr>
        <w:t>לא היה לה לרבוץ ברה"ר</w:t>
      </w:r>
      <w:r>
        <w:rPr>
          <w:rFonts w:ascii="Calibri" w:eastAsia="Calibri" w:hAnsi="Calibri" w:cs="Tehila" w:hint="cs"/>
          <w:sz w:val="20"/>
          <w:szCs w:val="20"/>
          <w:rtl/>
        </w:rPr>
        <w:t>,</w:t>
      </w:r>
      <w:r w:rsidRPr="008A5BAC">
        <w:rPr>
          <w:rFonts w:ascii="Calibri" w:eastAsia="Calibri" w:hAnsi="Calibri" w:cs="Tehila" w:hint="cs"/>
          <w:sz w:val="20"/>
          <w:szCs w:val="20"/>
          <w:rtl/>
        </w:rPr>
        <w:t xml:space="preserve"> ו</w:t>
      </w:r>
      <w:r w:rsidRPr="008A5BAC">
        <w:rPr>
          <w:rFonts w:ascii="Calibri" w:eastAsia="Calibri" w:hAnsi="Calibri" w:cs="Tehila" w:hint="cs"/>
          <w:sz w:val="24"/>
          <w:szCs w:val="24"/>
          <w:rtl/>
        </w:rPr>
        <w:t>כל המשנה וכו', ואמר לו רב פפא ששם חייב, דאף שיש לה רשות לדרוך עליה, אין לה רשות לבעוט</w:t>
      </w:r>
      <w:r>
        <w:rPr>
          <w:rFonts w:ascii="Calibri" w:eastAsia="Calibri" w:hAnsi="Calibri" w:cs="Tehila" w:hint="cs"/>
          <w:sz w:val="24"/>
          <w:szCs w:val="24"/>
          <w:rtl/>
        </w:rPr>
        <w:t xml:space="preserve"> בה</w:t>
      </w:r>
      <w:r w:rsidRPr="008A5BAC">
        <w:rPr>
          <w:rFonts w:ascii="Calibri" w:eastAsia="Calibri" w:hAnsi="Calibri" w:cs="Tehila" w:hint="cs"/>
          <w:sz w:val="24"/>
          <w:szCs w:val="24"/>
          <w:rtl/>
        </w:rPr>
        <w:t>.</w:t>
      </w:r>
    </w:p>
    <w:p w14:paraId="6EC0E114" w14:textId="77777777" w:rsidR="006D78EB" w:rsidRPr="008A5BAC" w:rsidRDefault="006D78EB" w:rsidP="006D78EB">
      <w:pPr>
        <w:spacing w:after="40" w:line="312" w:lineRule="auto"/>
        <w:jc w:val="center"/>
        <w:rPr>
          <w:rFonts w:ascii="Calibri" w:eastAsia="Calibri" w:hAnsi="Calibri" w:cs="Tehila"/>
          <w:sz w:val="24"/>
          <w:szCs w:val="24"/>
          <w:rtl/>
        </w:rPr>
      </w:pPr>
      <w:r w:rsidRPr="008A5BAC">
        <w:rPr>
          <w:rFonts w:ascii="Calibri" w:eastAsia="Calibri" w:hAnsi="Calibri" w:cs="TehilaMedium" w:hint="cs"/>
          <w:sz w:val="30"/>
          <w:szCs w:val="32"/>
          <w:rtl/>
        </w:rPr>
        <w:t>ק</w:t>
      </w:r>
      <w:r>
        <w:rPr>
          <w:rFonts w:ascii="Calibri" w:eastAsia="Calibri" w:hAnsi="Calibri" w:cs="TehilaMedium" w:hint="cs"/>
          <w:sz w:val="30"/>
          <w:szCs w:val="32"/>
          <w:rtl/>
        </w:rPr>
        <w:t xml:space="preserve">ל </w:t>
      </w:r>
      <w:r w:rsidRPr="008A5BAC">
        <w:rPr>
          <w:rFonts w:ascii="Calibri" w:eastAsia="Calibri" w:hAnsi="Calibri" w:cs="TehilaMedium" w:hint="cs"/>
          <w:sz w:val="30"/>
          <w:szCs w:val="32"/>
          <w:rtl/>
        </w:rPr>
        <w:t>ו</w:t>
      </w:r>
      <w:r>
        <w:rPr>
          <w:rFonts w:ascii="Calibri" w:eastAsia="Calibri" w:hAnsi="Calibri" w:cs="TehilaMedium" w:hint="cs"/>
          <w:sz w:val="30"/>
          <w:szCs w:val="32"/>
          <w:rtl/>
        </w:rPr>
        <w:t>חומר</w:t>
      </w:r>
      <w:r w:rsidRPr="008A5BAC">
        <w:rPr>
          <w:rFonts w:ascii="Calibri" w:eastAsia="Calibri" w:hAnsi="Calibri" w:cs="TehilaMedium" w:hint="cs"/>
          <w:sz w:val="30"/>
          <w:szCs w:val="32"/>
          <w:rtl/>
        </w:rPr>
        <w:t xml:space="preserve"> ודיו</w:t>
      </w:r>
    </w:p>
    <w:p w14:paraId="7887AC6E" w14:textId="77777777" w:rsidR="006D78EB" w:rsidRDefault="006D78EB" w:rsidP="006D78EB">
      <w:pPr>
        <w:spacing w:after="80" w:line="312" w:lineRule="auto"/>
        <w:ind w:left="170" w:right="170"/>
        <w:jc w:val="both"/>
        <w:rPr>
          <w:rFonts w:ascii="Calibri" w:eastAsia="Calibri" w:hAnsi="Calibri" w:cs="Tehila"/>
          <w:sz w:val="20"/>
          <w:szCs w:val="20"/>
          <w:rtl/>
        </w:rPr>
      </w:pPr>
      <w:r w:rsidRPr="00596C10">
        <w:rPr>
          <w:rFonts w:ascii="Calibri" w:eastAsia="Calibri" w:hAnsi="Calibri" w:cs="Tehila" w:hint="cs"/>
          <w:sz w:val="20"/>
          <w:szCs w:val="20"/>
          <w:rtl/>
        </w:rPr>
        <w:t>אחת</w:t>
      </w:r>
      <w:r>
        <w:rPr>
          <w:rFonts w:ascii="Calibri" w:eastAsia="Calibri" w:hAnsi="Calibri" w:cs="Tehila" w:hint="cs"/>
          <w:sz w:val="20"/>
          <w:szCs w:val="20"/>
          <w:rtl/>
        </w:rPr>
        <w:t xml:space="preserve"> מהמידות שהתורה נדרשת בהם הוא 'קל וחומר', והיינו שאם התורה מחמירה בדבר קל, ולא ביארה מה הדין בדבר שלענין אחר הוא חמור יותר, לומדים מקל וחומר להחמיר גם בדבר החמור יותר. אמנם א"א להחמיר בדבר החמור יותר מהדבר הקל, </w:t>
      </w:r>
      <w:proofErr w:type="spellStart"/>
      <w:r>
        <w:rPr>
          <w:rFonts w:ascii="Calibri" w:eastAsia="Calibri" w:hAnsi="Calibri" w:cs="Tehila" w:hint="cs"/>
          <w:sz w:val="20"/>
          <w:szCs w:val="20"/>
          <w:rtl/>
        </w:rPr>
        <w:t>ד'דיו</w:t>
      </w:r>
      <w:proofErr w:type="spellEnd"/>
      <w:r>
        <w:rPr>
          <w:rFonts w:ascii="Calibri" w:eastAsia="Calibri" w:hAnsi="Calibri" w:cs="Tehila" w:hint="cs"/>
          <w:sz w:val="20"/>
          <w:szCs w:val="20"/>
          <w:rtl/>
        </w:rPr>
        <w:t xml:space="preserve"> לבא מן הדין להות כנדון'. ויש מחלוקת האם באופן שאם נאמר 'דיו' לא נלמד כלום מהק"ו (מיפריך קל וחומר), וכדלהלן.</w:t>
      </w:r>
    </w:p>
    <w:p w14:paraId="07EEF505" w14:textId="77777777" w:rsidR="006D78EB" w:rsidRPr="00596C10" w:rsidRDefault="006D78EB" w:rsidP="006D78EB">
      <w:pPr>
        <w:spacing w:after="80" w:line="312" w:lineRule="auto"/>
        <w:ind w:left="170" w:right="170"/>
        <w:jc w:val="both"/>
        <w:rPr>
          <w:rFonts w:ascii="Calibri" w:eastAsia="Calibri" w:hAnsi="Calibri" w:cs="Tehila"/>
          <w:sz w:val="20"/>
          <w:szCs w:val="20"/>
          <w:rtl/>
        </w:rPr>
      </w:pPr>
      <w:r>
        <w:rPr>
          <w:rFonts w:ascii="Calibri" w:eastAsia="Calibri" w:hAnsi="Calibri" w:cs="Tehila" w:hint="cs"/>
          <w:sz w:val="20"/>
          <w:szCs w:val="20"/>
          <w:rtl/>
        </w:rPr>
        <w:t>עוד יבואר מהיכן לומדים שאומרים 'דיו', והאם אומרים קל וחומר ודיו לענין חיוב קרן בחצר הניזק, וכן לענין שקרי של זב יטמא במגע ובמשא ק"ו מרוקו של זב, וכן לענין אם מפץ נטמא מזב או משרץ</w:t>
      </w:r>
      <w:r w:rsidRPr="00596C10">
        <w:rPr>
          <w:rFonts w:ascii="Calibri" w:eastAsia="Calibri" w:hAnsi="Calibri" w:cs="Tehila" w:hint="cs"/>
          <w:sz w:val="20"/>
          <w:szCs w:val="20"/>
          <w:rtl/>
        </w:rPr>
        <w:t xml:space="preserve"> </w:t>
      </w:r>
      <w:r>
        <w:rPr>
          <w:rFonts w:ascii="Calibri" w:eastAsia="Calibri" w:hAnsi="Calibri" w:cs="Tehila" w:hint="cs"/>
          <w:sz w:val="20"/>
          <w:szCs w:val="20"/>
          <w:rtl/>
        </w:rPr>
        <w:t>או באהל המת.</w:t>
      </w:r>
    </w:p>
    <w:p w14:paraId="753A7A6F" w14:textId="77777777" w:rsidR="006D78EB" w:rsidRPr="00F54D92" w:rsidRDefault="006D78EB" w:rsidP="006D78EB">
      <w:pPr>
        <w:spacing w:after="120"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קרן ותולדותיה ברשות הניזק-</w:t>
      </w:r>
      <w:r>
        <w:rPr>
          <w:rFonts w:ascii="Calibri" w:eastAsia="Calibri" w:hAnsi="Calibri" w:cs="Tehila" w:hint="cs"/>
          <w:sz w:val="24"/>
          <w:szCs w:val="24"/>
          <w:rtl/>
        </w:rPr>
        <w:t xml:space="preserve"> </w:t>
      </w:r>
      <w:r w:rsidRPr="008A5BAC">
        <w:rPr>
          <w:rFonts w:ascii="Calibri" w:eastAsia="Calibri" w:hAnsi="Calibri" w:cs="Tehila" w:hint="cs"/>
          <w:sz w:val="24"/>
          <w:szCs w:val="24"/>
          <w:rtl/>
        </w:rPr>
        <w:t>לר"ט</w:t>
      </w:r>
      <w:r>
        <w:rPr>
          <w:rFonts w:ascii="Calibri" w:eastAsia="Calibri" w:hAnsi="Calibri" w:cs="Tehila" w:hint="cs"/>
          <w:sz w:val="24"/>
          <w:szCs w:val="24"/>
          <w:rtl/>
        </w:rPr>
        <w:t xml:space="preserve"> קרן ברשות הניזק משלם נזק שלם, ק"ו רשות הניזק מרה"ר, דכיון שברה"ר משלם ח"נ, ק"ו </w:t>
      </w:r>
      <w:r>
        <w:rPr>
          <w:rFonts w:ascii="Calibri" w:eastAsia="Calibri" w:hAnsi="Calibri" w:cs="Tehila" w:hint="cs"/>
          <w:sz w:val="24"/>
          <w:szCs w:val="24"/>
          <w:rtl/>
        </w:rPr>
        <w:t>שברשות הניזק ישלם נזק שלם. ואין לומר דיו לבא מן הדין להיות כנדון וישלם ח"נ, דהיכא דמיפריך ק"ו אין אומרים דיו. ולרבנן קרן ברשות הניזק משלם ח"נ, דאף היכא דמיפריך ק"ו אומרים דיו. ואמר להם ר"ט ש</w:t>
      </w:r>
      <w:r>
        <w:rPr>
          <w:rFonts w:ascii="Calibri" w:eastAsia="Calibri" w:hAnsi="Calibri" w:cs="Tehila" w:hint="cs"/>
          <w:sz w:val="20"/>
          <w:szCs w:val="20"/>
          <w:rtl/>
        </w:rPr>
        <w:t>לדבריהם (תוד"ה אני)</w:t>
      </w:r>
      <w:r>
        <w:rPr>
          <w:rFonts w:ascii="Calibri" w:eastAsia="Calibri" w:hAnsi="Calibri" w:cs="Tehila" w:hint="cs"/>
          <w:sz w:val="24"/>
          <w:szCs w:val="24"/>
          <w:rtl/>
        </w:rPr>
        <w:t xml:space="preserve"> אפשר ללמוד קרן מרגל, שהרי קרן חמורה מרגל כדמצינו שברה"ר בקרן חייב ח"נ וברגל פטור, וא"כ ברשות הניזק שברגל חייב נ"ש, כ"ש שיהיה חייב בקרן נ"ש. וענו לו חכמים שכיון שצריך ללמוד גם מקרן ברה"ר שחייב בה ח"נ, דיו לבא מן הדין להיות כנדון. </w:t>
      </w:r>
      <w:r>
        <w:rPr>
          <w:rFonts w:ascii="Calibri" w:eastAsia="Calibri" w:hAnsi="Calibri" w:cs="Tehila" w:hint="cs"/>
          <w:sz w:val="20"/>
          <w:szCs w:val="20"/>
          <w:rtl/>
        </w:rPr>
        <w:t xml:space="preserve">וכתבו התוס' שאין לפרוך מה לשן ורגל שהזיקן מצוי, שכיון שחומרא זו לא הועילה לחייבם ברה"ר, ובכל זאת חייבים ברשות הניזק נ"ש, כ"ש שבקרן יהיה חייב נ"ש. (אמנם בחומרא שהיא דין דאורייתא לא אמרינן הכי, דהתם כיון שהחמירה תורה חומרה אחת י"ל שהחמירה תורה עוד חומרא). עוד כתבו התוס' שלרבנן דווקא היכא שהחומרא היא מעין הדין שאנו באים ללמוד אומרים דיו, אבל בלאו הכי לא, דכל ק"ו בגלל שיש חומרא קטנה לומדים להחמיר את כל החומרות שיש בדבר שאין בו את החומרא הקטנה.  </w:t>
      </w:r>
    </w:p>
    <w:p w14:paraId="5F77E850" w14:textId="77777777" w:rsidR="006D78EB" w:rsidRDefault="006D78EB" w:rsidP="006D78EB">
      <w:pPr>
        <w:spacing w:after="120" w:line="322" w:lineRule="auto"/>
        <w:jc w:val="both"/>
        <w:rPr>
          <w:rFonts w:ascii="Calibri" w:eastAsia="Calibri" w:hAnsi="Calibri" w:cs="Tehila"/>
          <w:sz w:val="24"/>
          <w:szCs w:val="24"/>
          <w:rtl/>
        </w:rPr>
      </w:pPr>
      <w:r w:rsidRPr="00A4262F">
        <w:rPr>
          <w:rStyle w:val="afc"/>
          <w:rFonts w:hint="cs"/>
          <w:rtl/>
        </w:rPr>
        <w:t>כ"ה.</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דיו מן התורה מנין</w:t>
      </w:r>
      <w:r>
        <w:rPr>
          <w:rFonts w:ascii="Calibri" w:eastAsia="Calibri" w:hAnsi="Calibri" w:cs="TehilaMedium" w:hint="cs"/>
          <w:sz w:val="26"/>
          <w:szCs w:val="26"/>
          <w:rtl/>
        </w:rPr>
        <w:t>-</w:t>
      </w:r>
      <w:r>
        <w:rPr>
          <w:rFonts w:ascii="Calibri" w:eastAsia="Calibri" w:hAnsi="Calibri" w:cs="Tehila" w:hint="cs"/>
          <w:sz w:val="24"/>
          <w:szCs w:val="24"/>
          <w:rtl/>
        </w:rPr>
        <w:t xml:space="preserve"> </w:t>
      </w:r>
      <w:r w:rsidRPr="008A5BAC">
        <w:rPr>
          <w:rFonts w:ascii="Calibri" w:eastAsia="Calibri" w:hAnsi="Calibri" w:cs="Tehila" w:hint="cs"/>
          <w:sz w:val="24"/>
          <w:szCs w:val="24"/>
          <w:rtl/>
        </w:rPr>
        <w:t>כתיב "ואביה ירוק ירק בפניה הלא תכלם ז' ימים"</w:t>
      </w:r>
      <w:r>
        <w:rPr>
          <w:rFonts w:ascii="Calibri" w:eastAsia="Calibri" w:hAnsi="Calibri" w:cs="Tehila" w:hint="cs"/>
          <w:sz w:val="24"/>
          <w:szCs w:val="24"/>
          <w:rtl/>
        </w:rPr>
        <w:t xml:space="preserve">, והיינו שאם הנזופה מאביה זה ז' ימים, כ"ש לשכינה י"ד ימים, וכתיב "תסגר שבעת ימים" ולא י"ד יום </w:t>
      </w:r>
      <w:r>
        <w:rPr>
          <w:rFonts w:ascii="Calibri" w:eastAsia="Calibri" w:hAnsi="Calibri" w:cs="Tehila" w:hint="cs"/>
          <w:sz w:val="20"/>
          <w:szCs w:val="20"/>
          <w:rtl/>
        </w:rPr>
        <w:t xml:space="preserve">אע"פ שהאב והאם נותנים בולד ה' דברים והקב"ה נותן בו י' דברים, וי"מ י"ד יום כנגד ב' הסגרות, דאין הסגר פחות מז' ימים. (תוד"ה ק"ו), </w:t>
      </w:r>
      <w:r>
        <w:rPr>
          <w:rFonts w:ascii="Calibri" w:eastAsia="Calibri" w:hAnsi="Calibri" w:cs="Tehila" w:hint="cs"/>
          <w:sz w:val="24"/>
          <w:szCs w:val="24"/>
          <w:rtl/>
        </w:rPr>
        <w:t>ומבואר שאומרים דיו לבא מן הדין להיות כנדון.</w:t>
      </w:r>
    </w:p>
    <w:p w14:paraId="161825CC" w14:textId="77777777" w:rsidR="006D78EB" w:rsidRPr="008A5BAC" w:rsidRDefault="006D78EB" w:rsidP="006D78EB">
      <w:pPr>
        <w:spacing w:after="120" w:line="322" w:lineRule="auto"/>
        <w:jc w:val="both"/>
        <w:rPr>
          <w:rFonts w:ascii="Calibri" w:eastAsia="Calibri" w:hAnsi="Calibri" w:cs="Tehila"/>
          <w:sz w:val="24"/>
          <w:szCs w:val="24"/>
          <w:rtl/>
        </w:rPr>
      </w:pPr>
      <w:r w:rsidRPr="00C450BB">
        <w:rPr>
          <w:rFonts w:ascii="Calibri" w:eastAsia="Calibri" w:hAnsi="Calibri" w:cs="TehilaMedium" w:hint="cs"/>
          <w:sz w:val="26"/>
          <w:szCs w:val="26"/>
          <w:rtl/>
        </w:rPr>
        <w:t>דיו היכא דמיפריך ק"ו-</w:t>
      </w:r>
      <w:r w:rsidRPr="00C450BB">
        <w:rPr>
          <w:rFonts w:ascii="Calibri" w:eastAsia="Calibri" w:hAnsi="Calibri" w:cs="Tehila" w:hint="cs"/>
          <w:sz w:val="26"/>
          <w:szCs w:val="26"/>
          <w:rtl/>
        </w:rPr>
        <w:t xml:space="preserve"> </w:t>
      </w:r>
      <w:r>
        <w:rPr>
          <w:rFonts w:ascii="Calibri" w:eastAsia="Calibri" w:hAnsi="Calibri" w:cs="Tehila" w:hint="cs"/>
          <w:sz w:val="24"/>
          <w:szCs w:val="24"/>
          <w:rtl/>
        </w:rPr>
        <w:t>ר"ט ס"ל דהיכא דמיפריך ק"ו, והיינו היכא שאם נאמר דיו לא נלמד כלום מהק"ו, לא אמרינן דיו, ושאני התם שבלא הק"ו לא ידענו אפי' ז' ימים. ולרבנן הסגר ז' ימים לומדים מ"תסגר שבעת ימים" ולא מהק"ו, ומה שאומרים שם דיו זה נלמד מדכתיב "</w:t>
      </w:r>
      <w:proofErr w:type="spellStart"/>
      <w:r>
        <w:rPr>
          <w:rFonts w:ascii="Calibri" w:eastAsia="Calibri" w:hAnsi="Calibri" w:cs="Tehila" w:hint="cs"/>
          <w:sz w:val="24"/>
          <w:szCs w:val="24"/>
          <w:rtl/>
        </w:rPr>
        <w:t>ותסגר</w:t>
      </w:r>
      <w:proofErr w:type="spellEnd"/>
      <w:r>
        <w:rPr>
          <w:rFonts w:ascii="Calibri" w:eastAsia="Calibri" w:hAnsi="Calibri" w:cs="Tehila" w:hint="cs"/>
          <w:sz w:val="24"/>
          <w:szCs w:val="24"/>
          <w:rtl/>
        </w:rPr>
        <w:t xml:space="preserve"> מרים מחוץ למחנה שבעת ימים", וא"כ נמצא שאף היכא דמיפריך ק"ו אומרים דיו. </w:t>
      </w:r>
      <w:proofErr w:type="spellStart"/>
      <w:r>
        <w:rPr>
          <w:rFonts w:ascii="Calibri" w:eastAsia="Calibri" w:hAnsi="Calibri" w:cs="Tehila" w:hint="cs"/>
          <w:sz w:val="24"/>
          <w:szCs w:val="24"/>
          <w:rtl/>
        </w:rPr>
        <w:t>ולר"ט</w:t>
      </w:r>
      <w:proofErr w:type="spellEnd"/>
      <w:r>
        <w:rPr>
          <w:rFonts w:ascii="Calibri" w:eastAsia="Calibri" w:hAnsi="Calibri" w:cs="Tehila" w:hint="cs"/>
          <w:sz w:val="24"/>
          <w:szCs w:val="24"/>
          <w:rtl/>
        </w:rPr>
        <w:t xml:space="preserve"> מ"תסגר שבעת ימים" לומדים שאומרים דיו, </w:t>
      </w:r>
      <w:proofErr w:type="spellStart"/>
      <w:r>
        <w:rPr>
          <w:rFonts w:ascii="Calibri" w:eastAsia="Calibri" w:hAnsi="Calibri" w:cs="Tehila" w:hint="cs"/>
          <w:sz w:val="24"/>
          <w:szCs w:val="24"/>
          <w:rtl/>
        </w:rPr>
        <w:t>ומ"ותסגר</w:t>
      </w:r>
      <w:proofErr w:type="spellEnd"/>
      <w:r>
        <w:rPr>
          <w:rFonts w:ascii="Calibri" w:eastAsia="Calibri" w:hAnsi="Calibri" w:cs="Tehila" w:hint="cs"/>
          <w:sz w:val="24"/>
          <w:szCs w:val="24"/>
          <w:rtl/>
        </w:rPr>
        <w:t xml:space="preserve"> מרים מחוץ למחנה שבעת ימים" לומדים שגם בעלמא אומרים דיו, דלא נימא שרק שם אומרים דיו משום כבודו של משה.  </w:t>
      </w:r>
    </w:p>
    <w:p w14:paraId="376EC9B1" w14:textId="77777777" w:rsidR="006D78EB" w:rsidRDefault="006D78EB" w:rsidP="006D78EB">
      <w:pPr>
        <w:spacing w:after="40" w:line="312" w:lineRule="auto"/>
        <w:jc w:val="both"/>
        <w:rPr>
          <w:rFonts w:ascii="Calibri" w:eastAsia="Calibri" w:hAnsi="Calibri" w:cs="Tehila"/>
          <w:sz w:val="24"/>
          <w:szCs w:val="24"/>
          <w:rtl/>
        </w:rPr>
      </w:pPr>
      <w:r>
        <w:rPr>
          <w:rFonts w:ascii="Calibri" w:eastAsia="Calibri" w:hAnsi="Calibri" w:cs="TehilaMedium" w:hint="cs"/>
          <w:sz w:val="26"/>
          <w:szCs w:val="26"/>
          <w:rtl/>
        </w:rPr>
        <w:t xml:space="preserve">ק"ו ודיו לענין טומאת קרי של זב במגע ובמשא- </w:t>
      </w:r>
      <w:r w:rsidRPr="00930C03">
        <w:rPr>
          <w:rFonts w:ascii="Calibri" w:eastAsia="Calibri" w:hAnsi="Calibri" w:cs="Tehila" w:hint="cs"/>
          <w:sz w:val="24"/>
          <w:szCs w:val="24"/>
          <w:rtl/>
        </w:rPr>
        <w:t xml:space="preserve">איתא </w:t>
      </w:r>
      <w:proofErr w:type="spellStart"/>
      <w:r w:rsidRPr="00930C03">
        <w:rPr>
          <w:rFonts w:ascii="Calibri" w:eastAsia="Calibri" w:hAnsi="Calibri" w:cs="Tehila" w:hint="cs"/>
          <w:sz w:val="24"/>
          <w:szCs w:val="24"/>
          <w:rtl/>
        </w:rPr>
        <w:t>בברייתא</w:t>
      </w:r>
      <w:proofErr w:type="spellEnd"/>
      <w:r w:rsidRPr="00930C03">
        <w:rPr>
          <w:rFonts w:ascii="Calibri" w:eastAsia="Calibri" w:hAnsi="Calibri" w:cs="Tehila" w:hint="cs"/>
          <w:sz w:val="24"/>
          <w:szCs w:val="24"/>
          <w:rtl/>
        </w:rPr>
        <w:t xml:space="preserve"> ש</w:t>
      </w:r>
      <w:r w:rsidRPr="002C203F">
        <w:rPr>
          <w:rFonts w:ascii="Calibri" w:eastAsia="Calibri" w:hAnsi="Calibri" w:cs="Tehila" w:hint="cs"/>
          <w:sz w:val="24"/>
          <w:szCs w:val="24"/>
          <w:rtl/>
        </w:rPr>
        <w:t>קרי</w:t>
      </w:r>
      <w:r>
        <w:rPr>
          <w:rFonts w:ascii="Calibri" w:eastAsia="Calibri" w:hAnsi="Calibri" w:cs="Tehila" w:hint="cs"/>
          <w:sz w:val="24"/>
          <w:szCs w:val="24"/>
          <w:rtl/>
        </w:rPr>
        <w:t xml:space="preserve"> של </w:t>
      </w:r>
      <w:r w:rsidRPr="002C203F">
        <w:rPr>
          <w:rFonts w:ascii="Calibri" w:eastAsia="Calibri" w:hAnsi="Calibri" w:cs="Tehila" w:hint="cs"/>
          <w:sz w:val="24"/>
          <w:szCs w:val="24"/>
          <w:rtl/>
        </w:rPr>
        <w:t xml:space="preserve">זב </w:t>
      </w:r>
      <w:r>
        <w:rPr>
          <w:rFonts w:ascii="Calibri" w:eastAsia="Calibri" w:hAnsi="Calibri" w:cs="Tehila" w:hint="cs"/>
          <w:sz w:val="24"/>
          <w:szCs w:val="24"/>
          <w:rtl/>
        </w:rPr>
        <w:t xml:space="preserve">מטמא </w:t>
      </w:r>
      <w:r>
        <w:rPr>
          <w:rFonts w:ascii="Calibri" w:eastAsia="Calibri" w:hAnsi="Calibri" w:cs="Tehila" w:hint="cs"/>
          <w:sz w:val="20"/>
          <w:szCs w:val="20"/>
          <w:rtl/>
        </w:rPr>
        <w:t>כמו זובו, (וקרי לא דמי לזוב, שהזוב דומה ללובן ביצה המוזרת, והקרי ללובן ביצה שאינה מוזרת),</w:t>
      </w:r>
      <w:r>
        <w:rPr>
          <w:rFonts w:ascii="Calibri" w:eastAsia="Calibri" w:hAnsi="Calibri" w:cs="Tehila" w:hint="cs"/>
          <w:sz w:val="24"/>
          <w:szCs w:val="24"/>
          <w:rtl/>
        </w:rPr>
        <w:t xml:space="preserve"> </w:t>
      </w:r>
      <w:r w:rsidRPr="008A5BAC">
        <w:rPr>
          <w:rFonts w:ascii="Calibri" w:eastAsia="Calibri" w:hAnsi="Calibri" w:cs="Tehila" w:hint="cs"/>
          <w:sz w:val="24"/>
          <w:szCs w:val="24"/>
          <w:rtl/>
        </w:rPr>
        <w:t>ק"ו מרוק</w:t>
      </w:r>
      <w:r>
        <w:rPr>
          <w:rFonts w:ascii="Calibri" w:eastAsia="Calibri" w:hAnsi="Calibri" w:cs="Tehila" w:hint="cs"/>
          <w:sz w:val="24"/>
          <w:szCs w:val="24"/>
          <w:rtl/>
        </w:rPr>
        <w:t>, דאם רוק</w:t>
      </w:r>
      <w:r w:rsidRPr="008A5BAC">
        <w:rPr>
          <w:rFonts w:ascii="Calibri" w:eastAsia="Calibri" w:hAnsi="Calibri" w:cs="Tehila" w:hint="cs"/>
          <w:sz w:val="24"/>
          <w:szCs w:val="24"/>
          <w:rtl/>
        </w:rPr>
        <w:t xml:space="preserve"> שהוא טהור בטה</w:t>
      </w:r>
      <w:r>
        <w:rPr>
          <w:rFonts w:ascii="Calibri" w:eastAsia="Calibri" w:hAnsi="Calibri" w:cs="Tehila" w:hint="cs"/>
          <w:sz w:val="24"/>
          <w:szCs w:val="24"/>
          <w:rtl/>
        </w:rPr>
        <w:t>ו</w:t>
      </w:r>
      <w:r w:rsidRPr="008A5BAC">
        <w:rPr>
          <w:rFonts w:ascii="Calibri" w:eastAsia="Calibri" w:hAnsi="Calibri" w:cs="Tehila" w:hint="cs"/>
          <w:sz w:val="24"/>
          <w:szCs w:val="24"/>
          <w:rtl/>
        </w:rPr>
        <w:t>ר</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מ</w:t>
      </w:r>
      <w:r>
        <w:rPr>
          <w:rFonts w:ascii="Calibri" w:eastAsia="Calibri" w:hAnsi="Calibri" w:cs="Tehila" w:hint="cs"/>
          <w:sz w:val="24"/>
          <w:szCs w:val="24"/>
          <w:rtl/>
        </w:rPr>
        <w:t xml:space="preserve">טמא </w:t>
      </w:r>
      <w:r>
        <w:rPr>
          <w:rFonts w:ascii="Calibri" w:eastAsia="Calibri" w:hAnsi="Calibri" w:cs="Tehila" w:hint="cs"/>
          <w:sz w:val="20"/>
          <w:szCs w:val="20"/>
          <w:rtl/>
        </w:rPr>
        <w:t>במשא</w:t>
      </w:r>
      <w:r>
        <w:rPr>
          <w:rFonts w:ascii="Calibri" w:eastAsia="Calibri" w:hAnsi="Calibri" w:cs="Tehila" w:hint="cs"/>
          <w:sz w:val="24"/>
          <w:szCs w:val="24"/>
          <w:rtl/>
        </w:rPr>
        <w:t xml:space="preserve"> בטמא </w:t>
      </w:r>
      <w:r>
        <w:rPr>
          <w:rFonts w:ascii="Calibri" w:eastAsia="Calibri" w:hAnsi="Calibri" w:cs="Tehila" w:hint="cs"/>
          <w:sz w:val="20"/>
          <w:szCs w:val="20"/>
          <w:rtl/>
        </w:rPr>
        <w:t>כגון זב,</w:t>
      </w:r>
      <w:r>
        <w:rPr>
          <w:rFonts w:ascii="Calibri" w:eastAsia="Calibri" w:hAnsi="Calibri" w:cs="Tehila" w:hint="cs"/>
          <w:sz w:val="24"/>
          <w:szCs w:val="24"/>
          <w:rtl/>
        </w:rPr>
        <w:t xml:space="preserve"> כ"ש קרי</w:t>
      </w:r>
      <w:r w:rsidRPr="008A5BAC">
        <w:rPr>
          <w:rFonts w:ascii="Calibri" w:eastAsia="Calibri" w:hAnsi="Calibri" w:cs="Tehila" w:hint="cs"/>
          <w:sz w:val="24"/>
          <w:szCs w:val="24"/>
          <w:rtl/>
        </w:rPr>
        <w:t xml:space="preserve"> שהוא טמא </w:t>
      </w:r>
      <w:r>
        <w:rPr>
          <w:rFonts w:ascii="Calibri" w:eastAsia="Calibri" w:hAnsi="Calibri" w:cs="Tehila" w:hint="cs"/>
          <w:sz w:val="24"/>
          <w:szCs w:val="24"/>
          <w:rtl/>
        </w:rPr>
        <w:t xml:space="preserve">אף באדם </w:t>
      </w:r>
      <w:r w:rsidRPr="008A5BAC">
        <w:rPr>
          <w:rFonts w:ascii="Calibri" w:eastAsia="Calibri" w:hAnsi="Calibri" w:cs="Tehila" w:hint="cs"/>
          <w:sz w:val="24"/>
          <w:szCs w:val="24"/>
          <w:rtl/>
        </w:rPr>
        <w:t>טהור</w:t>
      </w:r>
      <w:r>
        <w:rPr>
          <w:rFonts w:ascii="Calibri" w:eastAsia="Calibri" w:hAnsi="Calibri" w:cs="Tehila" w:hint="cs"/>
          <w:sz w:val="24"/>
          <w:szCs w:val="24"/>
          <w:rtl/>
        </w:rPr>
        <w:t xml:space="preserve"> </w:t>
      </w:r>
      <w:r>
        <w:rPr>
          <w:rFonts w:ascii="Calibri" w:eastAsia="Calibri" w:hAnsi="Calibri" w:cs="Tehila" w:hint="cs"/>
          <w:sz w:val="20"/>
          <w:szCs w:val="20"/>
          <w:rtl/>
        </w:rPr>
        <w:t>דכתיב "וכל בגד וכל עור אשר יהיה עליו שכבת זרע" ואדם הנוגע נמי טמא מדכתיב "או איש אשר תצא ממנו שכבת זרע" ומרבים מ"או איש" שהנוגע טמא,</w:t>
      </w:r>
      <w:r>
        <w:rPr>
          <w:rFonts w:ascii="Calibri" w:eastAsia="Calibri" w:hAnsi="Calibri" w:cs="Tehila" w:hint="cs"/>
          <w:sz w:val="24"/>
          <w:szCs w:val="24"/>
          <w:rtl/>
        </w:rPr>
        <w:t xml:space="preserve"> שהוא טמא בזב שהוא עצמו טמא. ומבואר שם</w:t>
      </w:r>
      <w:r w:rsidRPr="008A5BAC">
        <w:rPr>
          <w:rFonts w:ascii="Calibri" w:eastAsia="Calibri" w:hAnsi="Calibri" w:cs="Tehila" w:hint="cs"/>
          <w:sz w:val="24"/>
          <w:szCs w:val="24"/>
          <w:rtl/>
        </w:rPr>
        <w:t xml:space="preserve"> </w:t>
      </w:r>
      <w:proofErr w:type="spellStart"/>
      <w:r w:rsidRPr="008A5BAC">
        <w:rPr>
          <w:rFonts w:ascii="Calibri" w:eastAsia="Calibri" w:hAnsi="Calibri" w:cs="Tehila" w:hint="cs"/>
          <w:sz w:val="24"/>
          <w:szCs w:val="24"/>
          <w:rtl/>
        </w:rPr>
        <w:t>בברייתא</w:t>
      </w:r>
      <w:proofErr w:type="spellEnd"/>
      <w:r>
        <w:rPr>
          <w:rFonts w:ascii="Calibri" w:eastAsia="Calibri" w:hAnsi="Calibri" w:cs="Tehila" w:hint="cs"/>
          <w:sz w:val="24"/>
          <w:szCs w:val="24"/>
          <w:rtl/>
        </w:rPr>
        <w:t xml:space="preserve"> אחרת</w:t>
      </w:r>
      <w:r w:rsidRPr="008A5BAC">
        <w:rPr>
          <w:rFonts w:ascii="Calibri" w:eastAsia="Calibri" w:hAnsi="Calibri" w:cs="Tehila" w:hint="cs"/>
          <w:sz w:val="24"/>
          <w:szCs w:val="24"/>
          <w:rtl/>
        </w:rPr>
        <w:t xml:space="preserve"> ש</w:t>
      </w:r>
      <w:r>
        <w:rPr>
          <w:rFonts w:ascii="Calibri" w:eastAsia="Calibri" w:hAnsi="Calibri" w:cs="Tehila" w:hint="cs"/>
          <w:sz w:val="24"/>
          <w:szCs w:val="24"/>
          <w:rtl/>
        </w:rPr>
        <w:t xml:space="preserve">קרי בזב מטמא בין במגע בין במשא (מדתני </w:t>
      </w:r>
      <w:proofErr w:type="spellStart"/>
      <w:r>
        <w:rPr>
          <w:rFonts w:ascii="Calibri" w:eastAsia="Calibri" w:hAnsi="Calibri" w:cs="Tehila" w:hint="cs"/>
          <w:sz w:val="24"/>
          <w:szCs w:val="24"/>
          <w:rtl/>
        </w:rPr>
        <w:t>שזובו</w:t>
      </w:r>
      <w:proofErr w:type="spellEnd"/>
      <w:r>
        <w:rPr>
          <w:rFonts w:ascii="Calibri" w:eastAsia="Calibri" w:hAnsi="Calibri" w:cs="Tehila" w:hint="cs"/>
          <w:sz w:val="24"/>
          <w:szCs w:val="24"/>
          <w:rtl/>
        </w:rPr>
        <w:t xml:space="preserve"> של זב ורוקו ושכבת זרעו </w:t>
      </w:r>
      <w:r>
        <w:rPr>
          <w:rFonts w:ascii="Calibri" w:eastAsia="Calibri" w:hAnsi="Calibri" w:cs="Tehila" w:hint="cs"/>
          <w:sz w:val="24"/>
          <w:szCs w:val="24"/>
          <w:rtl/>
        </w:rPr>
        <w:t xml:space="preserve">ומימי רגליו ודם הנדה מטמאים בין במגע בין במשא, </w:t>
      </w:r>
      <w:r>
        <w:rPr>
          <w:rFonts w:ascii="Calibri" w:eastAsia="Calibri" w:hAnsi="Calibri" w:cs="Tehila" w:hint="cs"/>
          <w:sz w:val="20"/>
          <w:szCs w:val="20"/>
          <w:rtl/>
        </w:rPr>
        <w:t>דכתיב "וכי ירוק הזב בטהור" ומשמע במה שביד הטהור והיינו משא, וכתיב "יכבס בגדיו", (משא"כ שרץ ושכבת זרע וטמא מת אין מטמאים אלא במגע),</w:t>
      </w:r>
      <w:r>
        <w:rPr>
          <w:rFonts w:ascii="Calibri" w:eastAsia="Calibri" w:hAnsi="Calibri" w:cs="Tehila" w:hint="cs"/>
          <w:sz w:val="24"/>
          <w:szCs w:val="24"/>
          <w:rtl/>
        </w:rPr>
        <w:t xml:space="preserve"> ואין לומר שהטעם לטומאת משא בקרי של זב הוא משום שא"א שלא יהיה בשכבת זרע צחצוחי זיבה, ממה </w:t>
      </w:r>
      <w:proofErr w:type="spellStart"/>
      <w:r>
        <w:rPr>
          <w:rFonts w:ascii="Calibri" w:eastAsia="Calibri" w:hAnsi="Calibri" w:cs="Tehila" w:hint="cs"/>
          <w:sz w:val="24"/>
          <w:szCs w:val="24"/>
          <w:rtl/>
        </w:rPr>
        <w:t>שהברייתא</w:t>
      </w:r>
      <w:proofErr w:type="spellEnd"/>
      <w:r>
        <w:rPr>
          <w:rFonts w:ascii="Calibri" w:eastAsia="Calibri" w:hAnsi="Calibri" w:cs="Tehila" w:hint="cs"/>
          <w:sz w:val="24"/>
          <w:szCs w:val="24"/>
          <w:rtl/>
        </w:rPr>
        <w:t xml:space="preserve"> מונה שכבת זרעו אחרי רוקו ולא אחרי זובו). הגמ' רוצה להוכיח משם שלא אומרים דיו אף היכא דלא מיפריך ק"ו, שהרי אפשר ללמוד מהק"ו שיטמא במגע, ונאמר דיו ש</w:t>
      </w:r>
      <w:r w:rsidRPr="008A5BAC">
        <w:rPr>
          <w:rFonts w:ascii="Calibri" w:eastAsia="Calibri" w:hAnsi="Calibri" w:cs="Tehila" w:hint="cs"/>
          <w:sz w:val="24"/>
          <w:szCs w:val="24"/>
          <w:rtl/>
        </w:rPr>
        <w:t>לא</w:t>
      </w:r>
      <w:r>
        <w:rPr>
          <w:rFonts w:ascii="Calibri" w:eastAsia="Calibri" w:hAnsi="Calibri" w:cs="Tehila" w:hint="cs"/>
          <w:sz w:val="24"/>
          <w:szCs w:val="24"/>
          <w:rtl/>
        </w:rPr>
        <w:t xml:space="preserve"> יטמא במשא, </w:t>
      </w:r>
      <w:r>
        <w:rPr>
          <w:rFonts w:ascii="Calibri" w:eastAsia="Calibri" w:hAnsi="Calibri" w:cs="Tehila" w:hint="cs"/>
          <w:sz w:val="20"/>
          <w:szCs w:val="20"/>
          <w:rtl/>
        </w:rPr>
        <w:t>שהרי קרי של טהור אינו מטמא במשא.</w:t>
      </w:r>
      <w:r>
        <w:rPr>
          <w:rFonts w:ascii="Calibri" w:eastAsia="Calibri" w:hAnsi="Calibri" w:cs="Tehila" w:hint="cs"/>
          <w:sz w:val="24"/>
          <w:szCs w:val="24"/>
          <w:rtl/>
        </w:rPr>
        <w:t xml:space="preserve"> והגמ' דוחה ש</w:t>
      </w:r>
      <w:r w:rsidRPr="008A5BAC">
        <w:rPr>
          <w:rFonts w:ascii="Calibri" w:eastAsia="Calibri" w:hAnsi="Calibri" w:cs="Tehila" w:hint="cs"/>
          <w:sz w:val="24"/>
          <w:szCs w:val="24"/>
          <w:rtl/>
        </w:rPr>
        <w:t>למגע לא איצטריך, דלא גרע מ</w:t>
      </w:r>
      <w:r>
        <w:rPr>
          <w:rFonts w:ascii="Calibri" w:eastAsia="Calibri" w:hAnsi="Calibri" w:cs="Tehila" w:hint="cs"/>
          <w:sz w:val="24"/>
          <w:szCs w:val="24"/>
          <w:rtl/>
        </w:rPr>
        <w:t xml:space="preserve">קרי של טהור, (ואין לומר דהו"א שכיון שבקרי כתיב "מקרה לילה" בעינן שהקרי גורם טומאה, אבל זב שהוא טמא מחמת דבר אחר לא יטמא אף במגע, קמ"ל, שהרי לא כתיב מקרה לילה ולא דבר אחר </w:t>
      </w:r>
      <w:r>
        <w:rPr>
          <w:rFonts w:ascii="Calibri" w:eastAsia="Calibri" w:hAnsi="Calibri" w:cs="Tehila" w:hint="cs"/>
          <w:sz w:val="20"/>
          <w:szCs w:val="20"/>
          <w:rtl/>
        </w:rPr>
        <w:t>ואיירי בין בטמא בין בטהור, וממילא למגע א"צ ק"ו</w:t>
      </w:r>
      <w:r>
        <w:rPr>
          <w:rFonts w:ascii="Calibri" w:eastAsia="Calibri" w:hAnsi="Calibri" w:cs="Tehila" w:hint="cs"/>
          <w:sz w:val="24"/>
          <w:szCs w:val="24"/>
          <w:rtl/>
        </w:rPr>
        <w:t xml:space="preserve">). </w:t>
      </w:r>
    </w:p>
    <w:p w14:paraId="303C6930" w14:textId="77777777" w:rsidR="006D78EB" w:rsidRDefault="006D78EB" w:rsidP="006D78EB">
      <w:pPr>
        <w:spacing w:after="80" w:line="312" w:lineRule="auto"/>
        <w:jc w:val="both"/>
        <w:rPr>
          <w:rFonts w:ascii="Calibri" w:eastAsia="Calibri" w:hAnsi="Calibri" w:cs="Tehila"/>
          <w:sz w:val="24"/>
          <w:szCs w:val="24"/>
          <w:rtl/>
        </w:rPr>
      </w:pPr>
      <w:r>
        <w:rPr>
          <w:rFonts w:ascii="Calibri" w:eastAsia="Calibri" w:hAnsi="Calibri" w:cs="Tehila" w:hint="cs"/>
          <w:sz w:val="24"/>
          <w:szCs w:val="24"/>
          <w:rtl/>
        </w:rPr>
        <w:t xml:space="preserve">אמנם </w:t>
      </w:r>
      <w:r w:rsidRPr="008A5BAC">
        <w:rPr>
          <w:rFonts w:ascii="Calibri" w:eastAsia="Calibri" w:hAnsi="Calibri" w:cs="Tehila" w:hint="cs"/>
          <w:sz w:val="24"/>
          <w:szCs w:val="24"/>
          <w:rtl/>
        </w:rPr>
        <w:t>שיטת ר"א ששכבת ז</w:t>
      </w:r>
      <w:r>
        <w:rPr>
          <w:rFonts w:ascii="Calibri" w:eastAsia="Calibri" w:hAnsi="Calibri" w:cs="Tehila" w:hint="cs"/>
          <w:sz w:val="24"/>
          <w:szCs w:val="24"/>
          <w:rtl/>
        </w:rPr>
        <w:t>רע של זב מטמאה במגע ולא במשא, ו</w:t>
      </w:r>
      <w:r w:rsidRPr="008A5BAC">
        <w:rPr>
          <w:rFonts w:ascii="Calibri" w:eastAsia="Calibri" w:hAnsi="Calibri" w:cs="Tehila" w:hint="cs"/>
          <w:sz w:val="24"/>
          <w:szCs w:val="24"/>
          <w:rtl/>
        </w:rPr>
        <w:t>רבי יהושע</w:t>
      </w:r>
      <w:r>
        <w:rPr>
          <w:rFonts w:ascii="Calibri" w:eastAsia="Calibri" w:hAnsi="Calibri" w:cs="Tehila" w:hint="cs"/>
          <w:sz w:val="24"/>
          <w:szCs w:val="24"/>
          <w:rtl/>
        </w:rPr>
        <w:t xml:space="preserve"> סובר</w:t>
      </w:r>
      <w:r w:rsidRPr="008A5BAC">
        <w:rPr>
          <w:rFonts w:ascii="Calibri" w:eastAsia="Calibri" w:hAnsi="Calibri" w:cs="Tehila" w:hint="cs"/>
          <w:sz w:val="24"/>
          <w:szCs w:val="24"/>
          <w:rtl/>
        </w:rPr>
        <w:t xml:space="preserve"> </w:t>
      </w:r>
      <w:r>
        <w:rPr>
          <w:rFonts w:ascii="Calibri" w:eastAsia="Calibri" w:hAnsi="Calibri" w:cs="Tehila" w:hint="cs"/>
          <w:sz w:val="24"/>
          <w:szCs w:val="24"/>
          <w:rtl/>
        </w:rPr>
        <w:t>שמטמאה אף</w:t>
      </w:r>
      <w:r w:rsidRPr="008A5BAC">
        <w:rPr>
          <w:rFonts w:ascii="Calibri" w:eastAsia="Calibri" w:hAnsi="Calibri" w:cs="Tehila" w:hint="cs"/>
          <w:sz w:val="24"/>
          <w:szCs w:val="24"/>
          <w:rtl/>
        </w:rPr>
        <w:t xml:space="preserve"> במשא, שא"א שלא יהיה בה צחצוחי זיבה, אבל היא עצמה אינה מטמאה.</w:t>
      </w:r>
      <w:r>
        <w:rPr>
          <w:rFonts w:ascii="Calibri" w:eastAsia="Calibri" w:hAnsi="Calibri" w:cs="Tehila" w:hint="cs"/>
          <w:sz w:val="24"/>
          <w:szCs w:val="24"/>
          <w:rtl/>
        </w:rPr>
        <w:t xml:space="preserve"> </w:t>
      </w:r>
    </w:p>
    <w:p w14:paraId="189C20C5" w14:textId="77777777" w:rsidR="006D78EB" w:rsidRPr="00F54D92" w:rsidRDefault="006D78EB" w:rsidP="006D78EB">
      <w:pPr>
        <w:spacing w:after="120" w:line="308" w:lineRule="auto"/>
        <w:jc w:val="both"/>
        <w:rPr>
          <w:rFonts w:ascii="Calibri" w:eastAsia="Calibri" w:hAnsi="Calibri" w:cs="Tehila"/>
          <w:sz w:val="20"/>
          <w:szCs w:val="20"/>
          <w:rtl/>
        </w:rPr>
      </w:pPr>
      <w:r>
        <w:rPr>
          <w:rFonts w:ascii="Calibri" w:eastAsia="Calibri" w:hAnsi="Calibri" w:cs="Tehila" w:hint="cs"/>
          <w:sz w:val="20"/>
          <w:szCs w:val="20"/>
          <w:rtl/>
        </w:rPr>
        <w:t xml:space="preserve">הקשו התוס' (ד"ה מידי) למה לא אומרים שנלמד מהק"ו שקרי בזב מטמא במגע ומשא, ואמרינן דיו שאינו מטמא אדם לטמא בגדים, או דנימא דאהני ק"ו לטמא אדם לטמא בגדים ואהני דיו שלא יטמא במשא. ותי' שאין מחלקים בטומאה חילוק שלא מצינו במקום אחר, בין טומאת מגע ומשא לדין לטמא אדם לטמא בגדים, (ומה שמצינו שמחלקים לר"ט שלומדים ק"ו לשלם נ"ש ודיו שישלם מגופו, שמא התם נ"ש ומגופו הם ב' דברים). ואין לומר שנלמד משא, ונאמר דיו שבמגע יטמא אדם ולא יטמא בגדים שעליו, דאם משא שלא כתוב מטמא בגדים שעליו, כ"ש מגע שכתוב להדיא. עוד כתבו (ד"ה אלא) שיש מ"ד ששכבת זרע של זב מטמאה במשא, אמנם זה דווקא מעת לעת או ביומו, וסוגיין איירי לענין שיטמא כל שבעה. </w:t>
      </w:r>
    </w:p>
    <w:p w14:paraId="38A1E03C" w14:textId="77777777" w:rsidR="006D78EB" w:rsidRDefault="006D78EB" w:rsidP="006D78EB">
      <w:pPr>
        <w:spacing w:after="40" w:line="312" w:lineRule="auto"/>
        <w:jc w:val="both"/>
        <w:rPr>
          <w:rFonts w:ascii="Calibri" w:eastAsia="Calibri" w:hAnsi="Calibri" w:cs="Tehila"/>
          <w:sz w:val="24"/>
          <w:szCs w:val="24"/>
          <w:rtl/>
        </w:rPr>
      </w:pPr>
      <w:r>
        <w:rPr>
          <w:rFonts w:ascii="Calibri" w:eastAsia="Calibri" w:hAnsi="Calibri" w:cs="TehilaMedium" w:hint="cs"/>
          <w:sz w:val="26"/>
          <w:szCs w:val="26"/>
          <w:rtl/>
        </w:rPr>
        <w:t xml:space="preserve">ק"ו ודיו לענין </w:t>
      </w:r>
      <w:r w:rsidRPr="008A5BAC">
        <w:rPr>
          <w:rFonts w:ascii="Calibri" w:eastAsia="Calibri" w:hAnsi="Calibri" w:cs="TehilaMedium" w:hint="cs"/>
          <w:sz w:val="26"/>
          <w:szCs w:val="26"/>
          <w:rtl/>
        </w:rPr>
        <w:t>טומאת מפץ בזב במת ובשרץ-</w:t>
      </w:r>
      <w:r>
        <w:rPr>
          <w:rFonts w:ascii="Calibri" w:eastAsia="Calibri" w:hAnsi="Calibri" w:cs="Tehila" w:hint="cs"/>
          <w:sz w:val="24"/>
          <w:szCs w:val="24"/>
          <w:rtl/>
        </w:rPr>
        <w:t xml:space="preserve"> </w:t>
      </w:r>
    </w:p>
    <w:p w14:paraId="35244041" w14:textId="77777777" w:rsidR="006D78EB" w:rsidRDefault="006D78EB" w:rsidP="006D78EB">
      <w:pPr>
        <w:spacing w:after="40" w:line="312" w:lineRule="auto"/>
        <w:jc w:val="both"/>
        <w:rPr>
          <w:rFonts w:ascii="Calibri" w:eastAsia="Calibri" w:hAnsi="Calibri" w:cs="Tehila"/>
          <w:sz w:val="24"/>
          <w:szCs w:val="24"/>
          <w:rtl/>
        </w:rPr>
      </w:pPr>
      <w:r w:rsidRPr="00A4262F">
        <w:rPr>
          <w:rStyle w:val="afc"/>
          <w:rFonts w:hint="cs"/>
          <w:rtl/>
        </w:rPr>
        <w:t>כ"ה:</w:t>
      </w:r>
      <w:r w:rsidRPr="008A5BAC">
        <w:rPr>
          <w:rFonts w:ascii="Calibri" w:eastAsia="Calibri" w:hAnsi="Calibri" w:cs="TehilaMedium" w:hint="cs"/>
          <w:sz w:val="26"/>
          <w:szCs w:val="26"/>
          <w:rtl/>
        </w:rPr>
        <w:t xml:space="preserve"> </w:t>
      </w:r>
      <w:r>
        <w:rPr>
          <w:rFonts w:ascii="Calibri" w:eastAsia="Calibri" w:hAnsi="Calibri" w:cs="Tehila" w:hint="cs"/>
          <w:sz w:val="24"/>
          <w:szCs w:val="24"/>
          <w:rtl/>
        </w:rPr>
        <w:t xml:space="preserve">מפץ </w:t>
      </w:r>
      <w:r>
        <w:rPr>
          <w:rFonts w:ascii="Calibri" w:eastAsia="Calibri" w:hAnsi="Calibri" w:cs="Tehila" w:hint="cs"/>
          <w:sz w:val="20"/>
          <w:szCs w:val="20"/>
          <w:rtl/>
        </w:rPr>
        <w:t xml:space="preserve">[סוג של מחצלת] </w:t>
      </w:r>
      <w:r>
        <w:rPr>
          <w:rFonts w:ascii="Calibri" w:eastAsia="Calibri" w:hAnsi="Calibri" w:cs="Tehila" w:hint="cs"/>
          <w:sz w:val="24"/>
          <w:szCs w:val="24"/>
          <w:rtl/>
        </w:rPr>
        <w:t>נטמא בשרץ</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אע"פ שאינו בכלל בגד או כלי עור או כלי עץ</w:t>
      </w:r>
      <w:r>
        <w:rPr>
          <w:rFonts w:ascii="Calibri" w:eastAsia="Calibri" w:hAnsi="Calibri" w:cs="Tehila" w:hint="cs"/>
          <w:sz w:val="20"/>
          <w:szCs w:val="20"/>
          <w:rtl/>
        </w:rPr>
        <w:t>,</w:t>
      </w:r>
      <w:r w:rsidRPr="008A5BAC">
        <w:rPr>
          <w:rFonts w:ascii="Calibri" w:eastAsia="Calibri" w:hAnsi="Calibri" w:cs="Tehila" w:hint="cs"/>
          <w:sz w:val="24"/>
          <w:szCs w:val="24"/>
          <w:rtl/>
        </w:rPr>
        <w:t xml:space="preserve"> ק"ו מפכים קטנים, שאם פכים קטנים </w:t>
      </w:r>
      <w:r w:rsidRPr="008A5BAC">
        <w:rPr>
          <w:rFonts w:ascii="Calibri" w:eastAsia="Calibri" w:hAnsi="Calibri" w:cs="Tehila" w:hint="cs"/>
          <w:sz w:val="20"/>
          <w:szCs w:val="20"/>
          <w:rtl/>
        </w:rPr>
        <w:t xml:space="preserve">כלי חרס שפיו צר </w:t>
      </w:r>
      <w:r w:rsidRPr="008A5BAC">
        <w:rPr>
          <w:rFonts w:ascii="Calibri" w:eastAsia="Calibri" w:hAnsi="Calibri" w:cs="Tehila" w:hint="cs"/>
          <w:sz w:val="24"/>
          <w:szCs w:val="24"/>
          <w:rtl/>
        </w:rPr>
        <w:t xml:space="preserve">שהם טהורים בזב </w:t>
      </w:r>
      <w:r w:rsidRPr="008A5BAC">
        <w:rPr>
          <w:rFonts w:ascii="Calibri" w:eastAsia="Calibri" w:hAnsi="Calibri" w:cs="Tehila" w:hint="cs"/>
          <w:sz w:val="20"/>
          <w:szCs w:val="20"/>
          <w:rtl/>
        </w:rPr>
        <w:t>שאין כלי חרס נטמא אל</w:t>
      </w:r>
      <w:r>
        <w:rPr>
          <w:rFonts w:ascii="Calibri" w:eastAsia="Calibri" w:hAnsi="Calibri" w:cs="Tehila" w:hint="cs"/>
          <w:sz w:val="20"/>
          <w:szCs w:val="20"/>
          <w:rtl/>
        </w:rPr>
        <w:t>א מאוירו, וא"א להכניס אצבעו לתוך פכים קטנים, (ואף ששיער ראוי להכנס, כיון ששיער נלמד מבשר, אינו טמא אלא במקום שבשר טמא. תוד"ה ומה. אך צ"ב מנלן שפכים קטנים לא נטמאים מדין מעיינות הזב, דבזה לא בעינן ראוי לנגיעת בשר. תוד"ה שטהורים),</w:t>
      </w:r>
      <w:r w:rsidRPr="008A5BAC">
        <w:rPr>
          <w:rFonts w:ascii="Calibri" w:eastAsia="Calibri" w:hAnsi="Calibri" w:cs="Tehila" w:hint="cs"/>
          <w:sz w:val="20"/>
          <w:szCs w:val="20"/>
          <w:rtl/>
        </w:rPr>
        <w:t xml:space="preserve"> ולמדרס נמי לא חזי, וכל שאינו ראוי לטמא במגע אינו מטמא בהסט דאפקיה רחמנא בלשון מגע,</w:t>
      </w:r>
      <w:r>
        <w:rPr>
          <w:rFonts w:ascii="Calibri" w:eastAsia="Calibri" w:hAnsi="Calibri" w:cs="Tehila" w:hint="cs"/>
          <w:sz w:val="20"/>
          <w:szCs w:val="20"/>
          <w:rtl/>
        </w:rPr>
        <w:t xml:space="preserve"> (ואף שכלי חרס המוקף צמיד פתיל מטמא בנדה בהסט אע"פ שלא שייך בו טומאת מגע, שאני התם שהוא עומד להפתח ויהיה בו טומאת מגע, אבל קולית נבילה כיון שאינה עומדת לנקיבה אינה מטמאה אף במשא. שם),</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נטמאים</w:t>
      </w:r>
      <w:r>
        <w:rPr>
          <w:rFonts w:ascii="Calibri" w:eastAsia="Calibri" w:hAnsi="Calibri" w:cs="Tehila" w:hint="cs"/>
          <w:sz w:val="24"/>
          <w:szCs w:val="24"/>
          <w:rtl/>
        </w:rPr>
        <w:t xml:space="preserve"> בשרץ </w:t>
      </w:r>
      <w:r>
        <w:rPr>
          <w:rFonts w:ascii="Calibri" w:eastAsia="Calibri" w:hAnsi="Calibri" w:cs="Tehila" w:hint="cs"/>
          <w:sz w:val="20"/>
          <w:szCs w:val="20"/>
          <w:rtl/>
        </w:rPr>
        <w:t>שהוא מטמא בכעדשה וראוי להכנס לתוך כלי שפיו צר,</w:t>
      </w:r>
      <w:r w:rsidRPr="008A5BAC">
        <w:rPr>
          <w:rFonts w:ascii="Calibri" w:eastAsia="Calibri" w:hAnsi="Calibri" w:cs="Tehila" w:hint="cs"/>
          <w:sz w:val="24"/>
          <w:szCs w:val="24"/>
          <w:rtl/>
        </w:rPr>
        <w:t xml:space="preserve"> כ"ש מפץ שנטמא בזב </w:t>
      </w:r>
      <w:r w:rsidRPr="008A5BAC">
        <w:rPr>
          <w:rFonts w:ascii="Calibri" w:eastAsia="Calibri" w:hAnsi="Calibri" w:cs="Tehila" w:hint="cs"/>
          <w:sz w:val="20"/>
          <w:szCs w:val="20"/>
          <w:rtl/>
        </w:rPr>
        <w:t xml:space="preserve">שהרי </w:t>
      </w:r>
      <w:r>
        <w:rPr>
          <w:rFonts w:ascii="Calibri" w:eastAsia="Calibri" w:hAnsi="Calibri" w:cs="Tehila" w:hint="cs"/>
          <w:sz w:val="20"/>
          <w:szCs w:val="20"/>
          <w:rtl/>
        </w:rPr>
        <w:t xml:space="preserve">הוא </w:t>
      </w:r>
      <w:r w:rsidRPr="008A5BAC">
        <w:rPr>
          <w:rFonts w:ascii="Calibri" w:eastAsia="Calibri" w:hAnsi="Calibri" w:cs="Tehila" w:hint="cs"/>
          <w:sz w:val="20"/>
          <w:szCs w:val="20"/>
          <w:rtl/>
        </w:rPr>
        <w:t>ראוי למשכב</w:t>
      </w:r>
      <w:r>
        <w:rPr>
          <w:rFonts w:ascii="Calibri" w:eastAsia="Calibri" w:hAnsi="Calibri" w:cs="Tehila" w:hint="cs"/>
          <w:sz w:val="20"/>
          <w:szCs w:val="20"/>
          <w:rtl/>
        </w:rPr>
        <w:t xml:space="preserve"> וכתיב "המשכב אשר ישכב עליו יטמא",</w:t>
      </w:r>
      <w:r w:rsidRPr="008A5BAC">
        <w:rPr>
          <w:rFonts w:ascii="Calibri" w:eastAsia="Calibri" w:hAnsi="Calibri" w:cs="Tehila" w:hint="cs"/>
          <w:sz w:val="24"/>
          <w:szCs w:val="24"/>
          <w:rtl/>
        </w:rPr>
        <w:t xml:space="preserve"> שנטמ</w:t>
      </w:r>
      <w:r>
        <w:rPr>
          <w:rFonts w:ascii="Calibri" w:eastAsia="Calibri" w:hAnsi="Calibri" w:cs="Tehila" w:hint="cs"/>
          <w:sz w:val="24"/>
          <w:szCs w:val="24"/>
          <w:rtl/>
        </w:rPr>
        <w:t>א בשרץ</w:t>
      </w:r>
      <w:r w:rsidRPr="008A5BAC">
        <w:rPr>
          <w:rFonts w:ascii="Calibri" w:eastAsia="Calibri" w:hAnsi="Calibri" w:cs="Tehila" w:hint="cs"/>
          <w:sz w:val="24"/>
          <w:szCs w:val="24"/>
          <w:rtl/>
        </w:rPr>
        <w:t>.</w:t>
      </w:r>
      <w:r>
        <w:rPr>
          <w:rFonts w:ascii="Calibri" w:eastAsia="Calibri" w:hAnsi="Calibri" w:cs="Tehila" w:hint="cs"/>
          <w:sz w:val="24"/>
          <w:szCs w:val="24"/>
          <w:rtl/>
        </w:rPr>
        <w:t xml:space="preserve"> </w:t>
      </w:r>
      <w:r>
        <w:rPr>
          <w:rFonts w:ascii="Calibri" w:eastAsia="Calibri" w:hAnsi="Calibri" w:cs="Tehila" w:hint="cs"/>
          <w:sz w:val="20"/>
          <w:szCs w:val="20"/>
          <w:rtl/>
        </w:rPr>
        <w:lastRenderedPageBreak/>
        <w:t xml:space="preserve">ואין לומר מה לפכים קטנים שמטמאים </w:t>
      </w:r>
      <w:proofErr w:type="spellStart"/>
      <w:r>
        <w:rPr>
          <w:rFonts w:ascii="Calibri" w:eastAsia="Calibri" w:hAnsi="Calibri" w:cs="Tehila" w:hint="cs"/>
          <w:sz w:val="20"/>
          <w:szCs w:val="20"/>
          <w:rtl/>
        </w:rPr>
        <w:t>מאוירם</w:t>
      </w:r>
      <w:proofErr w:type="spellEnd"/>
      <w:r>
        <w:rPr>
          <w:rFonts w:ascii="Calibri" w:eastAsia="Calibri" w:hAnsi="Calibri" w:cs="Tehila" w:hint="cs"/>
          <w:sz w:val="20"/>
          <w:szCs w:val="20"/>
          <w:rtl/>
        </w:rPr>
        <w:t xml:space="preserve"> ע"י שישים בפיהם שיער של מת או שרץ כעדשה, די"ל כלי עץ יוכיחו שאין מטמאים </w:t>
      </w:r>
      <w:proofErr w:type="spellStart"/>
      <w:r>
        <w:rPr>
          <w:rFonts w:ascii="Calibri" w:eastAsia="Calibri" w:hAnsi="Calibri" w:cs="Tehila" w:hint="cs"/>
          <w:sz w:val="20"/>
          <w:szCs w:val="20"/>
          <w:rtl/>
        </w:rPr>
        <w:t>מאוירם</w:t>
      </w:r>
      <w:proofErr w:type="spellEnd"/>
      <w:r>
        <w:rPr>
          <w:rFonts w:ascii="Calibri" w:eastAsia="Calibri" w:hAnsi="Calibri" w:cs="Tehila" w:hint="cs"/>
          <w:sz w:val="20"/>
          <w:szCs w:val="20"/>
          <w:rtl/>
        </w:rPr>
        <w:t xml:space="preserve"> ומטמאים במת, מה לשאר כלים שכן נעשים אב הטומאה, פכים קטנים יוכיחו. ובאמת אפשר ללמוד מפכים גדולים שאין מטמאים מדרס ומטמאים באהל המת, ושמא ניחא ליה למינקט פכים קטנים שטהורים מכל טומאת זב. שם. ואין לומר כלי חרס המוקף צמיד פתיל יוכיח שמטמא בזב בהסט וטהור במת, דמה שמטמא בהסט זה משום דהוי כנגיעה, ובמת נמי אם היה כזית מן המת בתוכו היה טמא. תוד"ה מפץ.</w:t>
      </w:r>
      <w:r w:rsidRPr="008A5BAC">
        <w:rPr>
          <w:rFonts w:ascii="Calibri" w:eastAsia="Calibri" w:hAnsi="Calibri" w:cs="Tehila" w:hint="cs"/>
          <w:sz w:val="24"/>
          <w:szCs w:val="24"/>
          <w:rtl/>
        </w:rPr>
        <w:t xml:space="preserve"> </w:t>
      </w:r>
    </w:p>
    <w:p w14:paraId="4AC1CB04" w14:textId="77777777" w:rsidR="006D78EB" w:rsidRDefault="006D78EB" w:rsidP="006D78EB">
      <w:pPr>
        <w:spacing w:after="40" w:line="316" w:lineRule="auto"/>
        <w:jc w:val="both"/>
        <w:rPr>
          <w:rFonts w:ascii="Calibri" w:eastAsia="Calibri" w:hAnsi="Calibri" w:cs="Tehila"/>
          <w:sz w:val="24"/>
          <w:szCs w:val="24"/>
          <w:rtl/>
        </w:rPr>
      </w:pPr>
      <w:r>
        <w:rPr>
          <w:rFonts w:ascii="Calibri" w:eastAsia="Calibri" w:hAnsi="Calibri" w:cs="Tehila" w:hint="cs"/>
          <w:sz w:val="24"/>
          <w:szCs w:val="24"/>
          <w:rtl/>
        </w:rPr>
        <w:t xml:space="preserve">אבל לענין שמפץ יטמא באהל המת א"א ללמוד ק"ו ממה שפכים קטנים מטמאים באהל המת </w:t>
      </w:r>
      <w:r>
        <w:rPr>
          <w:rFonts w:ascii="Calibri" w:eastAsia="Calibri" w:hAnsi="Calibri" w:cs="Tehila" w:hint="cs"/>
          <w:sz w:val="20"/>
          <w:szCs w:val="20"/>
          <w:rtl/>
        </w:rPr>
        <w:t>דכתיב "וכל כלי פתוח" איזהו כלי שטומאתו קודמת לפתחו הוי אומר זה כלי חרס, וכתיב "טמא הוא" ואפי' אם פתחו צר ראוי להאהיל עליו</w:t>
      </w:r>
      <w:r>
        <w:rPr>
          <w:rFonts w:ascii="Calibri" w:eastAsia="Calibri" w:hAnsi="Calibri" w:cs="Tehila" w:hint="cs"/>
          <w:sz w:val="24"/>
          <w:szCs w:val="24"/>
          <w:rtl/>
        </w:rPr>
        <w:t xml:space="preserve">, שהרי בזה טמא </w:t>
      </w:r>
      <w:r w:rsidRPr="008A5BAC">
        <w:rPr>
          <w:rFonts w:ascii="Calibri" w:eastAsia="Calibri" w:hAnsi="Calibri" w:cs="Tehila" w:hint="cs"/>
          <w:sz w:val="24"/>
          <w:szCs w:val="24"/>
          <w:rtl/>
        </w:rPr>
        <w:t>גם טומאת ערב וגם טומאת שב</w:t>
      </w:r>
      <w:r>
        <w:rPr>
          <w:rFonts w:ascii="Calibri" w:eastAsia="Calibri" w:hAnsi="Calibri" w:cs="Tehila" w:hint="cs"/>
          <w:sz w:val="24"/>
          <w:szCs w:val="24"/>
          <w:rtl/>
        </w:rPr>
        <w:t xml:space="preserve">עה </w:t>
      </w:r>
      <w:r>
        <w:rPr>
          <w:rFonts w:ascii="Calibri" w:eastAsia="Calibri" w:hAnsi="Calibri" w:cs="Tehila" w:hint="cs"/>
          <w:sz w:val="20"/>
          <w:szCs w:val="20"/>
          <w:rtl/>
        </w:rPr>
        <w:t>(ואף שדבר שאין לו טהרה במקוה אינו נעשה אב הטומאה, וא"כ מה שייך בו טומאת שבעה, י"ל שיש ללמוד טומאת שבעה לפשוטי כלי עץ המיוחדים למדרס, אי נמי כוונת הגמ' למפץ של עץ. תוד"ה וקמייתי),</w:t>
      </w:r>
      <w:r>
        <w:rPr>
          <w:rFonts w:ascii="Calibri" w:eastAsia="Calibri" w:hAnsi="Calibri" w:cs="Tehila" w:hint="cs"/>
          <w:sz w:val="24"/>
          <w:szCs w:val="24"/>
          <w:rtl/>
        </w:rPr>
        <w:t xml:space="preserve"> וי"ל דיו שלא טמא אלא טומאת ערב,</w:t>
      </w:r>
      <w:r w:rsidRPr="00C26168">
        <w:rPr>
          <w:rFonts w:ascii="Calibri" w:eastAsia="Calibri" w:hAnsi="Calibri" w:cs="Tehila" w:hint="cs"/>
          <w:sz w:val="20"/>
          <w:szCs w:val="20"/>
          <w:rtl/>
        </w:rPr>
        <w:t xml:space="preserve"> </w:t>
      </w:r>
      <w:r>
        <w:rPr>
          <w:rFonts w:ascii="Calibri" w:eastAsia="Calibri" w:hAnsi="Calibri" w:cs="Tehila" w:hint="cs"/>
          <w:sz w:val="20"/>
          <w:szCs w:val="20"/>
          <w:rtl/>
        </w:rPr>
        <w:t>שהרי זב אינו מטמא במשכבו אלא טומאת ערב.</w:t>
      </w:r>
      <w:r>
        <w:rPr>
          <w:rFonts w:ascii="Calibri" w:eastAsia="Calibri" w:hAnsi="Calibri" w:cs="Tehila" w:hint="cs"/>
          <w:sz w:val="24"/>
          <w:szCs w:val="24"/>
          <w:rtl/>
        </w:rPr>
        <w:t xml:space="preserve"> </w:t>
      </w:r>
    </w:p>
    <w:p w14:paraId="07962449" w14:textId="77777777" w:rsidR="006D78EB" w:rsidRDefault="006D78EB" w:rsidP="006D78EB">
      <w:pPr>
        <w:spacing w:after="120" w:line="316" w:lineRule="auto"/>
        <w:jc w:val="both"/>
        <w:rPr>
          <w:rFonts w:ascii="Calibri" w:eastAsia="Calibri" w:hAnsi="Calibri" w:cs="Tehila"/>
          <w:sz w:val="24"/>
          <w:szCs w:val="24"/>
          <w:rtl/>
        </w:rPr>
      </w:pPr>
      <w:r>
        <w:rPr>
          <w:rFonts w:ascii="Calibri" w:eastAsia="Calibri" w:hAnsi="Calibri" w:cs="Tehila" w:hint="cs"/>
          <w:sz w:val="24"/>
          <w:szCs w:val="24"/>
          <w:rtl/>
        </w:rPr>
        <w:t>אלא לומדים מפץ באהל המת ממפץ בשרץ</w:t>
      </w:r>
      <w:r w:rsidRPr="008A5BAC">
        <w:rPr>
          <w:rFonts w:ascii="Calibri" w:eastAsia="Calibri" w:hAnsi="Calibri" w:cs="Tehila" w:hint="cs"/>
          <w:sz w:val="24"/>
          <w:szCs w:val="24"/>
          <w:rtl/>
        </w:rPr>
        <w:t xml:space="preserve"> מגז"</w:t>
      </w:r>
      <w:r>
        <w:rPr>
          <w:rFonts w:ascii="Calibri" w:eastAsia="Calibri" w:hAnsi="Calibri" w:cs="Tehila" w:hint="cs"/>
          <w:sz w:val="24"/>
          <w:szCs w:val="24"/>
          <w:rtl/>
        </w:rPr>
        <w:t>ש "בגד ועור", שכמו שמפץ טמא בשרץ</w:t>
      </w:r>
      <w:r w:rsidRPr="008A5BAC">
        <w:rPr>
          <w:rFonts w:ascii="Calibri" w:eastAsia="Calibri" w:hAnsi="Calibri" w:cs="Tehila" w:hint="cs"/>
          <w:sz w:val="24"/>
          <w:szCs w:val="24"/>
          <w:rtl/>
        </w:rPr>
        <w:t xml:space="preserve"> הוא טמא גם ב</w:t>
      </w:r>
      <w:r>
        <w:rPr>
          <w:rFonts w:ascii="Calibri" w:eastAsia="Calibri" w:hAnsi="Calibri" w:cs="Tehila" w:hint="cs"/>
          <w:sz w:val="24"/>
          <w:szCs w:val="24"/>
          <w:rtl/>
        </w:rPr>
        <w:t>אהל המת.</w:t>
      </w:r>
      <w:r w:rsidRPr="008A5BAC">
        <w:rPr>
          <w:rFonts w:ascii="Calibri" w:eastAsia="Calibri" w:hAnsi="Calibri" w:cs="Tehila" w:hint="cs"/>
          <w:sz w:val="24"/>
          <w:szCs w:val="24"/>
          <w:rtl/>
        </w:rPr>
        <w:t xml:space="preserve"> והגז"ש מופנה</w:t>
      </w:r>
      <w:r>
        <w:rPr>
          <w:rFonts w:ascii="Calibri" w:eastAsia="Calibri" w:hAnsi="Calibri" w:cs="Tehila" w:hint="cs"/>
          <w:sz w:val="24"/>
          <w:szCs w:val="24"/>
          <w:rtl/>
        </w:rPr>
        <w:t xml:space="preserve"> (שהרי שרץ הוקש לשכבת זרע, ובשכבת זרע כבר כתוב בגד ועור, וא"כ בגד ועור דכתיבי בשרץ נכתבו לאפנויי),</w:t>
      </w:r>
      <w:r w:rsidRPr="008A5BAC">
        <w:rPr>
          <w:rFonts w:ascii="Calibri" w:eastAsia="Calibri" w:hAnsi="Calibri" w:cs="Tehila" w:hint="cs"/>
          <w:sz w:val="24"/>
          <w:szCs w:val="24"/>
          <w:rtl/>
        </w:rPr>
        <w:t xml:space="preserve"> דאל"כ איכא למיפרך ששרץ שמטמא בכעדשה ומפץ בכז</w:t>
      </w:r>
      <w:r>
        <w:rPr>
          <w:rFonts w:ascii="Calibri" w:eastAsia="Calibri" w:hAnsi="Calibri" w:cs="Tehila" w:hint="cs"/>
          <w:sz w:val="24"/>
          <w:szCs w:val="24"/>
          <w:rtl/>
        </w:rPr>
        <w:t>ית.</w:t>
      </w:r>
      <w:r w:rsidRPr="008A5BAC">
        <w:rPr>
          <w:rFonts w:ascii="Calibri" w:eastAsia="Calibri" w:hAnsi="Calibri" w:cs="Tehila" w:hint="cs"/>
          <w:sz w:val="24"/>
          <w:szCs w:val="24"/>
          <w:rtl/>
        </w:rPr>
        <w:t xml:space="preserve"> ולמ"ד דבעינן מופנה משני צדדים היא מופנה משני צדדים</w:t>
      </w:r>
      <w:r>
        <w:rPr>
          <w:rFonts w:ascii="Calibri" w:eastAsia="Calibri" w:hAnsi="Calibri" w:cs="Tehila" w:hint="cs"/>
          <w:sz w:val="24"/>
          <w:szCs w:val="24"/>
          <w:rtl/>
        </w:rPr>
        <w:t xml:space="preserve"> (שגם מת הוקש לשכבת זרע שכתוב בה בגד ועור, וא"כ בגד ועור דכתיבי במת נכתבו לאפנויי).</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למ"ד דון מינה ואוקי באתרה ניחא </w:t>
      </w:r>
      <w:r>
        <w:rPr>
          <w:rFonts w:ascii="Calibri" w:eastAsia="Calibri" w:hAnsi="Calibri" w:cs="Tehila" w:hint="cs"/>
          <w:sz w:val="20"/>
          <w:szCs w:val="20"/>
          <w:rtl/>
        </w:rPr>
        <w:t xml:space="preserve">דאע"פ שבשרץ טמא טומאת ערב, לומדים לאהל המת שיטמא טומאת שבעה כשאר כלים, </w:t>
      </w:r>
      <w:r w:rsidRPr="008A5BAC">
        <w:rPr>
          <w:rFonts w:ascii="Calibri" w:eastAsia="Calibri" w:hAnsi="Calibri" w:cs="Tehila" w:hint="cs"/>
          <w:sz w:val="24"/>
          <w:szCs w:val="24"/>
          <w:rtl/>
        </w:rPr>
        <w:t xml:space="preserve">ולמ"ד דון מינה ומינה </w:t>
      </w:r>
      <w:r w:rsidRPr="008A5BAC">
        <w:rPr>
          <w:rFonts w:ascii="Calibri" w:eastAsia="Calibri" w:hAnsi="Calibri" w:cs="Tehila" w:hint="cs"/>
          <w:sz w:val="20"/>
          <w:szCs w:val="20"/>
          <w:rtl/>
        </w:rPr>
        <w:t>א"כ כיון שלומדים משרץ דינו כשרץ שטמא טומאת ערב,</w:t>
      </w:r>
      <w:r w:rsidRPr="008A5BAC">
        <w:rPr>
          <w:rFonts w:ascii="Calibri" w:eastAsia="Calibri" w:hAnsi="Calibri" w:cs="Tehila" w:hint="cs"/>
          <w:sz w:val="24"/>
          <w:szCs w:val="24"/>
          <w:rtl/>
        </w:rPr>
        <w:t xml:space="preserve"> לומדים מ"וכבסתם בגדיכם ביום השמיני"</w:t>
      </w:r>
      <w:r>
        <w:rPr>
          <w:rFonts w:ascii="Calibri" w:eastAsia="Calibri" w:hAnsi="Calibri" w:cs="Tehila" w:hint="cs"/>
          <w:sz w:val="24"/>
          <w:szCs w:val="24"/>
          <w:rtl/>
        </w:rPr>
        <w:t>,</w:t>
      </w:r>
      <w:r w:rsidRPr="008A5BAC">
        <w:rPr>
          <w:rFonts w:ascii="Calibri" w:eastAsia="Calibri" w:hAnsi="Calibri" w:cs="Tehila" w:hint="cs"/>
          <w:sz w:val="24"/>
          <w:szCs w:val="24"/>
          <w:rtl/>
        </w:rPr>
        <w:t xml:space="preserve"> שכל ה</w:t>
      </w:r>
      <w:r>
        <w:rPr>
          <w:rFonts w:ascii="Calibri" w:eastAsia="Calibri" w:hAnsi="Calibri" w:cs="Tehila" w:hint="cs"/>
          <w:sz w:val="24"/>
          <w:szCs w:val="24"/>
          <w:rtl/>
        </w:rPr>
        <w:t xml:space="preserve">טומאות במת אינן פחותות מז' ימים </w:t>
      </w:r>
      <w:r>
        <w:rPr>
          <w:rFonts w:ascii="Calibri" w:eastAsia="Calibri" w:hAnsi="Calibri" w:cs="Tehila" w:hint="cs"/>
          <w:sz w:val="20"/>
          <w:szCs w:val="20"/>
          <w:rtl/>
        </w:rPr>
        <w:t>ולא אמרינן דון מינה ומינה.</w:t>
      </w:r>
      <w:r w:rsidRPr="008A5BAC">
        <w:rPr>
          <w:rFonts w:ascii="Calibri" w:eastAsia="Calibri" w:hAnsi="Calibri" w:cs="Tehila" w:hint="cs"/>
          <w:sz w:val="24"/>
          <w:szCs w:val="24"/>
          <w:rtl/>
        </w:rPr>
        <w:t xml:space="preserve"> </w:t>
      </w:r>
    </w:p>
    <w:p w14:paraId="25FAB11B" w14:textId="77777777" w:rsidR="006D78EB" w:rsidRPr="00930C03" w:rsidRDefault="006D78EB" w:rsidP="006D78EB">
      <w:pPr>
        <w:spacing w:line="306" w:lineRule="auto"/>
        <w:ind w:left="170" w:right="170"/>
        <w:jc w:val="both"/>
        <w:rPr>
          <w:rFonts w:ascii="Calibri" w:eastAsia="Calibri" w:hAnsi="Calibri" w:cs="Tehila"/>
          <w:sz w:val="24"/>
          <w:szCs w:val="24"/>
          <w:rtl/>
        </w:rPr>
      </w:pPr>
      <w:r w:rsidRPr="00C76358">
        <w:rPr>
          <w:rFonts w:ascii="Calibri" w:eastAsia="Calibri" w:hAnsi="Calibri" w:cs="TehilaMedium" w:hint="cs"/>
          <w:rtl/>
        </w:rPr>
        <w:t xml:space="preserve">סיכום </w:t>
      </w:r>
      <w:proofErr w:type="spellStart"/>
      <w:r w:rsidRPr="00C76358">
        <w:rPr>
          <w:rFonts w:ascii="Calibri" w:eastAsia="Calibri" w:hAnsi="Calibri" w:cs="TehilaMedium" w:hint="cs"/>
          <w:rtl/>
        </w:rPr>
        <w:t>הסוגיה</w:t>
      </w:r>
      <w:proofErr w:type="spellEnd"/>
      <w:r w:rsidRPr="00C76358">
        <w:rPr>
          <w:rFonts w:ascii="Calibri" w:eastAsia="Calibri" w:hAnsi="Calibri" w:cs="TehilaMedium" w:hint="cs"/>
          <w:rtl/>
        </w:rPr>
        <w:t>-</w:t>
      </w:r>
      <w:r w:rsidRPr="003F7701">
        <w:rPr>
          <w:rFonts w:ascii="Calibri" w:eastAsia="Calibri" w:hAnsi="Calibri" w:cs="Tehila" w:hint="cs"/>
          <w:rtl/>
        </w:rPr>
        <w:t xml:space="preserve"> </w:t>
      </w:r>
      <w:r>
        <w:rPr>
          <w:rFonts w:ascii="Calibri" w:eastAsia="Calibri" w:hAnsi="Calibri" w:cs="Tehila" w:hint="cs"/>
          <w:sz w:val="20"/>
          <w:szCs w:val="20"/>
          <w:rtl/>
        </w:rPr>
        <w:t xml:space="preserve">יש כלל בכל ק"ו שאין ללמוד להחמיר על הנלמד יותר מהמלמד, דדיו לבא מן הדין להיות כנדון, וכלל זה נלמד מדכתיב "ואביה ירק </w:t>
      </w:r>
      <w:proofErr w:type="spellStart"/>
      <w:r>
        <w:rPr>
          <w:rFonts w:ascii="Calibri" w:eastAsia="Calibri" w:hAnsi="Calibri" w:cs="Tehila" w:hint="cs"/>
          <w:sz w:val="20"/>
          <w:szCs w:val="20"/>
          <w:rtl/>
        </w:rPr>
        <w:t>ירק</w:t>
      </w:r>
      <w:proofErr w:type="spellEnd"/>
      <w:r>
        <w:rPr>
          <w:rFonts w:ascii="Calibri" w:eastAsia="Calibri" w:hAnsi="Calibri" w:cs="Tehila" w:hint="cs"/>
          <w:sz w:val="20"/>
          <w:szCs w:val="20"/>
          <w:rtl/>
        </w:rPr>
        <w:t xml:space="preserve"> בפניה הלא תכלם שבעת ימים" ומ"מ לא החמירה תורה עליה להסגר י"ד יום. לרבנן אף היכא שאם נאמר דיו לא נלמד מהק"ו כלום אומרים דיו, ולכן קרן ברשות הניזק משלם ח"נ כמו ברה"ר (אע"פ שלומדים גם מרגל שמשלמת נ"ש ברשות הניזק), </w:t>
      </w:r>
      <w:proofErr w:type="spellStart"/>
      <w:r>
        <w:rPr>
          <w:rFonts w:ascii="Calibri" w:eastAsia="Calibri" w:hAnsi="Calibri" w:cs="Tehila" w:hint="cs"/>
          <w:sz w:val="20"/>
          <w:szCs w:val="20"/>
          <w:rtl/>
        </w:rPr>
        <w:t>ולר"ט</w:t>
      </w:r>
      <w:proofErr w:type="spellEnd"/>
      <w:r>
        <w:rPr>
          <w:rFonts w:ascii="Calibri" w:eastAsia="Calibri" w:hAnsi="Calibri" w:cs="Tehila" w:hint="cs"/>
          <w:sz w:val="20"/>
          <w:szCs w:val="20"/>
          <w:rtl/>
        </w:rPr>
        <w:t xml:space="preserve"> היכא דמיפריך ק"ו אין אומרים דיו, ולכן קרן ברשות הניזק משלם נ"ש, (ומ"מ אומרים דיו לענין שישלם מגופו. י"ח:). והא דמצינו שלומדים שקרי של זב מטמא ק"ו מרוקו, ואין אומרים דיו שיטמא במגע ולא במשא, הטעם הוא מפני שלמגע לא איצטריך ק"ו, דלא גרע מקרי של טהור. והא דמצינו שמפץ באהל המת טמא ז' ימים, אין זה לימוד ק"ו משרץ, דא"כ נימא דיו שלא יטמא אלא טומאת ערב, אלא זה גז"ש מופנה, ולמ"ד דון מינה ומינה לומדים טומאת שבעה מ"וכבסתם בגדיכם ביום השביעי". </w:t>
      </w:r>
    </w:p>
    <w:p w14:paraId="1D690F35" w14:textId="77777777" w:rsidR="006D78EB" w:rsidRPr="008A5BAC" w:rsidRDefault="006D78EB" w:rsidP="006D78EB">
      <w:pPr>
        <w:spacing w:after="40" w:line="312"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המקור לחילוקי הדינים בנז</w:t>
      </w:r>
      <w:r>
        <w:rPr>
          <w:rFonts w:ascii="Calibri" w:eastAsia="Calibri" w:hAnsi="Calibri" w:cs="TehilaMedium" w:hint="cs"/>
          <w:sz w:val="30"/>
          <w:szCs w:val="32"/>
          <w:rtl/>
        </w:rPr>
        <w:t>י</w:t>
      </w:r>
      <w:r w:rsidRPr="008A5BAC">
        <w:rPr>
          <w:rFonts w:ascii="Calibri" w:eastAsia="Calibri" w:hAnsi="Calibri" w:cs="TehilaMedium" w:hint="cs"/>
          <w:sz w:val="30"/>
          <w:szCs w:val="32"/>
          <w:rtl/>
        </w:rPr>
        <w:t>קין</w:t>
      </w:r>
    </w:p>
    <w:p w14:paraId="62793925" w14:textId="77777777" w:rsidR="006D78EB" w:rsidRPr="006725DD" w:rsidRDefault="006D78EB" w:rsidP="006D78EB">
      <w:pPr>
        <w:spacing w:after="80" w:line="308" w:lineRule="auto"/>
        <w:ind w:left="170" w:right="170"/>
        <w:jc w:val="both"/>
        <w:rPr>
          <w:rFonts w:ascii="Calibri" w:eastAsia="Calibri" w:hAnsi="Calibri" w:cs="Tehila"/>
          <w:sz w:val="20"/>
          <w:szCs w:val="20"/>
          <w:rtl/>
        </w:rPr>
      </w:pPr>
      <w:r w:rsidRPr="006725DD">
        <w:rPr>
          <w:rFonts w:ascii="Calibri" w:eastAsia="Calibri" w:hAnsi="Calibri" w:cs="Tehila" w:hint="cs"/>
          <w:sz w:val="20"/>
          <w:szCs w:val="20"/>
          <w:rtl/>
        </w:rPr>
        <w:t>הגמ</w:t>
      </w:r>
      <w:r>
        <w:rPr>
          <w:rFonts w:ascii="Calibri" w:eastAsia="Calibri" w:hAnsi="Calibri" w:cs="Tehila" w:hint="cs"/>
          <w:sz w:val="20"/>
          <w:szCs w:val="20"/>
          <w:rtl/>
        </w:rPr>
        <w:t xml:space="preserve">רא מבארת מנלן ששן ורגל פטורים ברה"ר לגמרי וברה"ר חייבים נזק שלם, בשונה מקרן. ומנלן שאדם פטור מכופר אף שכששורו הרג חייב כופר, ומנלן שכשורו הזיק הוא פטור מד' דברים בשונה מאם האדם הזיק בעצמו. וכן יבואר האם בהמה שהרגה בדריסת הרגל, הבעלים חייב כופר. </w:t>
      </w:r>
    </w:p>
    <w:p w14:paraId="5F9238ED" w14:textId="77777777" w:rsidR="006D78EB" w:rsidRPr="008A5BAC" w:rsidRDefault="006D78EB" w:rsidP="006D78EB">
      <w:pPr>
        <w:spacing w:after="120" w:line="308" w:lineRule="auto"/>
        <w:jc w:val="both"/>
        <w:rPr>
          <w:rFonts w:ascii="Calibri" w:eastAsia="Calibri" w:hAnsi="Calibri" w:cs="Tehila"/>
          <w:sz w:val="24"/>
          <w:szCs w:val="24"/>
          <w:rtl/>
        </w:rPr>
      </w:pPr>
      <w:r w:rsidRPr="00A4262F">
        <w:rPr>
          <w:rStyle w:val="afc"/>
          <w:rFonts w:hint="cs"/>
          <w:rtl/>
        </w:rPr>
        <w:t>כ"ו.</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שן ורגל פטורה ברה"ר</w:t>
      </w:r>
      <w:r>
        <w:rPr>
          <w:rFonts w:ascii="Calibri" w:eastAsia="Calibri" w:hAnsi="Calibri" w:cs="Tehila" w:hint="cs"/>
          <w:sz w:val="24"/>
          <w:szCs w:val="24"/>
          <w:rtl/>
        </w:rPr>
        <w:t xml:space="preserve"> דכתיב "וביער בשדה אחר".</w:t>
      </w:r>
      <w:r w:rsidRPr="008A5BAC">
        <w:rPr>
          <w:rFonts w:ascii="Calibri" w:eastAsia="Calibri" w:hAnsi="Calibri" w:cs="Tehila" w:hint="cs"/>
          <w:sz w:val="24"/>
          <w:szCs w:val="24"/>
          <w:rtl/>
        </w:rPr>
        <w:t xml:space="preserve"> ואין </w:t>
      </w:r>
      <w:r>
        <w:rPr>
          <w:rFonts w:ascii="Calibri" w:eastAsia="Calibri" w:hAnsi="Calibri" w:cs="Tehila" w:hint="cs"/>
          <w:sz w:val="24"/>
          <w:szCs w:val="24"/>
          <w:rtl/>
        </w:rPr>
        <w:t xml:space="preserve">לומר ששן ורגל חייבת ברה"ר </w:t>
      </w:r>
      <w:r w:rsidRPr="008A5BAC">
        <w:rPr>
          <w:rFonts w:ascii="Calibri" w:eastAsia="Calibri" w:hAnsi="Calibri" w:cs="Tehila" w:hint="cs"/>
          <w:sz w:val="24"/>
          <w:szCs w:val="24"/>
          <w:rtl/>
        </w:rPr>
        <w:t>חצי נזק ק"ו מקרן</w:t>
      </w:r>
      <w:r>
        <w:rPr>
          <w:rFonts w:ascii="Calibri" w:eastAsia="Calibri" w:hAnsi="Calibri" w:cs="Tehila" w:hint="cs"/>
          <w:sz w:val="24"/>
          <w:szCs w:val="24"/>
          <w:rtl/>
        </w:rPr>
        <w:t>,</w:t>
      </w:r>
      <w:r w:rsidRPr="008A5BAC">
        <w:rPr>
          <w:rFonts w:ascii="Calibri" w:eastAsia="Calibri" w:hAnsi="Calibri" w:cs="Tehila" w:hint="cs"/>
          <w:sz w:val="24"/>
          <w:szCs w:val="24"/>
          <w:rtl/>
        </w:rPr>
        <w:t xml:space="preserve"> (שהרי ברשות הניזק משלם חצי נזק ושן ורגל נזק שלם),</w:t>
      </w:r>
      <w:r>
        <w:rPr>
          <w:rFonts w:ascii="Calibri" w:eastAsia="Calibri" w:hAnsi="Calibri" w:cs="Tehila" w:hint="cs"/>
          <w:sz w:val="24"/>
          <w:szCs w:val="24"/>
          <w:rtl/>
        </w:rPr>
        <w:t xml:space="preserve"> </w:t>
      </w:r>
      <w:r>
        <w:rPr>
          <w:rFonts w:ascii="Calibri" w:eastAsia="Calibri" w:hAnsi="Calibri" w:cs="Tehila" w:hint="cs"/>
          <w:sz w:val="20"/>
          <w:szCs w:val="20"/>
          <w:rtl/>
        </w:rPr>
        <w:t xml:space="preserve">וקרא </w:t>
      </w:r>
      <w:proofErr w:type="spellStart"/>
      <w:r>
        <w:rPr>
          <w:rFonts w:ascii="Calibri" w:eastAsia="Calibri" w:hAnsi="Calibri" w:cs="Tehila" w:hint="cs"/>
          <w:sz w:val="20"/>
          <w:szCs w:val="20"/>
          <w:rtl/>
        </w:rPr>
        <w:t>ד"וביער</w:t>
      </w:r>
      <w:proofErr w:type="spellEnd"/>
      <w:r>
        <w:rPr>
          <w:rFonts w:ascii="Calibri" w:eastAsia="Calibri" w:hAnsi="Calibri" w:cs="Tehila" w:hint="cs"/>
          <w:sz w:val="20"/>
          <w:szCs w:val="20"/>
          <w:rtl/>
        </w:rPr>
        <w:t xml:space="preserve"> בשדה אחר" אתא לחייבו ברשות הניזק נזק שלם, (ואי לאו "בשדה אחר" הו"א שחייבת נ"ש אף בלא ק"ו. תוד"ה מידי),</w:t>
      </w:r>
      <w:r w:rsidRPr="008A5BAC">
        <w:rPr>
          <w:rFonts w:ascii="Calibri" w:eastAsia="Calibri" w:hAnsi="Calibri" w:cs="Tehila" w:hint="cs"/>
          <w:sz w:val="24"/>
          <w:szCs w:val="24"/>
          <w:rtl/>
        </w:rPr>
        <w:t xml:space="preserve"> דכתיב</w:t>
      </w:r>
      <w:r>
        <w:rPr>
          <w:rFonts w:ascii="Calibri" w:eastAsia="Calibri" w:hAnsi="Calibri" w:cs="Tehila" w:hint="cs"/>
          <w:sz w:val="24"/>
          <w:szCs w:val="24"/>
          <w:rtl/>
        </w:rPr>
        <w:t xml:space="preserve"> בקרן</w:t>
      </w:r>
      <w:r w:rsidRPr="008A5BAC">
        <w:rPr>
          <w:rFonts w:ascii="Calibri" w:eastAsia="Calibri" w:hAnsi="Calibri" w:cs="Tehila" w:hint="cs"/>
          <w:sz w:val="24"/>
          <w:szCs w:val="24"/>
          <w:rtl/>
        </w:rPr>
        <w:t xml:space="preserve"> "וחצו את כספ</w:t>
      </w:r>
      <w:r w:rsidRPr="008A5BAC">
        <w:rPr>
          <w:rFonts w:ascii="Calibri" w:eastAsia="Calibri" w:hAnsi="Calibri" w:cs="Tehila" w:hint="cs"/>
          <w:sz w:val="24"/>
          <w:szCs w:val="24"/>
          <w:u w:val="single"/>
          <w:rtl/>
        </w:rPr>
        <w:t>ו</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כספו של זה </w:t>
      </w:r>
      <w:r w:rsidRPr="008A5BAC">
        <w:rPr>
          <w:rFonts w:ascii="Calibri" w:eastAsia="Calibri" w:hAnsi="Calibri" w:cs="Tehila" w:hint="cs"/>
          <w:sz w:val="24"/>
          <w:szCs w:val="24"/>
          <w:rtl/>
        </w:rPr>
        <w:t>ולא כספו של אחר.</w:t>
      </w:r>
    </w:p>
    <w:p w14:paraId="079EB8F0" w14:textId="77777777" w:rsidR="006D78EB" w:rsidRPr="00EE4BA5" w:rsidRDefault="006D78EB" w:rsidP="006D78EB">
      <w:pPr>
        <w:spacing w:after="120" w:line="308" w:lineRule="auto"/>
        <w:jc w:val="both"/>
        <w:rPr>
          <w:rFonts w:ascii="Calibri" w:eastAsia="Calibri" w:hAnsi="Calibri" w:cs="Tehila"/>
          <w:sz w:val="20"/>
          <w:szCs w:val="20"/>
          <w:rtl/>
        </w:rPr>
      </w:pPr>
      <w:r w:rsidRPr="008A5BAC">
        <w:rPr>
          <w:rFonts w:ascii="Calibri" w:eastAsia="Calibri" w:hAnsi="Calibri" w:cs="TehilaMedium" w:hint="cs"/>
          <w:sz w:val="26"/>
          <w:szCs w:val="26"/>
          <w:rtl/>
        </w:rPr>
        <w:t>שן ורגל חייבת ברשות הניזק נזק שלם</w:t>
      </w:r>
      <w:r w:rsidRPr="008A5BAC">
        <w:rPr>
          <w:rFonts w:ascii="Calibri" w:eastAsia="Calibri" w:hAnsi="Calibri" w:cs="Tehila" w:hint="cs"/>
          <w:sz w:val="24"/>
          <w:szCs w:val="24"/>
          <w:rtl/>
        </w:rPr>
        <w:t xml:space="preserve">, ולא </w:t>
      </w:r>
      <w:r>
        <w:rPr>
          <w:rFonts w:ascii="Calibri" w:eastAsia="Calibri" w:hAnsi="Calibri" w:cs="Tehila" w:hint="cs"/>
          <w:sz w:val="24"/>
          <w:szCs w:val="24"/>
          <w:rtl/>
        </w:rPr>
        <w:t xml:space="preserve">לומדים ק"ו מקרן לשלם רק </w:t>
      </w:r>
      <w:r w:rsidRPr="008A5BAC">
        <w:rPr>
          <w:rFonts w:ascii="Calibri" w:eastAsia="Calibri" w:hAnsi="Calibri" w:cs="Tehila" w:hint="cs"/>
          <w:sz w:val="24"/>
          <w:szCs w:val="24"/>
          <w:rtl/>
        </w:rPr>
        <w:t>חצי נזק (שהרי ברה"ר הם קלים מקרן, שקרן חייבת חצי נזק ושן ורגל פטורים), דכתיב "</w:t>
      </w:r>
      <w:r>
        <w:rPr>
          <w:rFonts w:ascii="Calibri" w:eastAsia="Calibri" w:hAnsi="Calibri" w:cs="Tehila" w:hint="cs"/>
          <w:sz w:val="20"/>
          <w:szCs w:val="20"/>
          <w:rtl/>
        </w:rPr>
        <w:t>מיטב שדהו ומיטב כרמו</w:t>
      </w:r>
      <w:r>
        <w:rPr>
          <w:rFonts w:ascii="Calibri" w:eastAsia="Calibri" w:hAnsi="Calibri" w:cs="Tehila" w:hint="cs"/>
          <w:sz w:val="24"/>
          <w:szCs w:val="24"/>
          <w:rtl/>
        </w:rPr>
        <w:t xml:space="preserve"> </w:t>
      </w:r>
      <w:r w:rsidRPr="008A5BAC">
        <w:rPr>
          <w:rFonts w:ascii="Calibri" w:eastAsia="Calibri" w:hAnsi="Calibri" w:cs="Tehila" w:hint="cs"/>
          <w:sz w:val="24"/>
          <w:szCs w:val="24"/>
          <w:rtl/>
        </w:rPr>
        <w:t>ישלם" והיינו תשלומין מעליא.</w:t>
      </w:r>
      <w:r>
        <w:rPr>
          <w:rFonts w:ascii="Calibri" w:eastAsia="Calibri" w:hAnsi="Calibri" w:cs="Tehila" w:hint="cs"/>
          <w:sz w:val="24"/>
          <w:szCs w:val="24"/>
          <w:rtl/>
        </w:rPr>
        <w:t xml:space="preserve"> </w:t>
      </w:r>
      <w:r>
        <w:rPr>
          <w:rFonts w:ascii="Calibri" w:eastAsia="Calibri" w:hAnsi="Calibri" w:cs="Tehila" w:hint="cs"/>
          <w:sz w:val="20"/>
          <w:szCs w:val="20"/>
          <w:rtl/>
        </w:rPr>
        <w:t xml:space="preserve">ואין ללמוד מדכתיב "כספו" וכנ"ל, דאין למעט מכספו אלא ח"נ שמשתלם מגופו דבהכי איירי קרא, אבל ח"נ של שן ורגל היה משלם מן העליה. ואין להוכיח מדכתיב כספו שמשלם נ"ש, דאל"כ למה צריך דרשה זו, דאי לאו כספו עדיף ללמוד ק"ו להחמיר ולחייב שן ורגל ח"נ ברה"ר, מאשר להקל שברשות הניזק ישלם ח"נ. ואם תאמר מה לקרן שכן משלם מגופו ולכן משלם רק ח"נ, תאמר בשן ורגל שמשלם מן העליה, י"ל צרורות יוכיחו שמשלמים מן העליה (לרב פפא) ואעפ"כ משלמים רק ח"נ. (תוד"ה ולא).  </w:t>
      </w:r>
    </w:p>
    <w:p w14:paraId="6F2984AF" w14:textId="77777777" w:rsidR="006D78EB" w:rsidRPr="008A5BAC" w:rsidRDefault="006D78EB" w:rsidP="006D78EB">
      <w:pPr>
        <w:spacing w:after="120" w:line="308" w:lineRule="auto"/>
        <w:jc w:val="both"/>
        <w:rPr>
          <w:rFonts w:ascii="Calibri" w:eastAsia="Calibri" w:hAnsi="Calibri" w:cs="Tehila"/>
          <w:sz w:val="24"/>
          <w:szCs w:val="24"/>
          <w:rtl/>
        </w:rPr>
      </w:pPr>
      <w:r w:rsidRPr="008A5BAC">
        <w:rPr>
          <w:rFonts w:ascii="Calibri" w:eastAsia="Calibri" w:hAnsi="Calibri" w:cs="TehilaMedium" w:hint="cs"/>
          <w:sz w:val="26"/>
          <w:szCs w:val="26"/>
          <w:rtl/>
        </w:rPr>
        <w:t>קרן ברה"ר חייבת חצי נזק</w:t>
      </w:r>
      <w:r w:rsidRPr="008A5BAC">
        <w:rPr>
          <w:rFonts w:ascii="Calibri" w:eastAsia="Calibri" w:hAnsi="Calibri" w:cs="Tehila" w:hint="cs"/>
          <w:sz w:val="24"/>
          <w:szCs w:val="24"/>
          <w:rtl/>
        </w:rPr>
        <w:t xml:space="preserve"> ולא לומדים ק"ו משן ורגל לפוטרה (שהרי ברשות הניזק </w:t>
      </w:r>
      <w:r>
        <w:rPr>
          <w:rFonts w:ascii="Calibri" w:eastAsia="Calibri" w:hAnsi="Calibri" w:cs="Tehila" w:hint="cs"/>
          <w:sz w:val="24"/>
          <w:szCs w:val="24"/>
          <w:rtl/>
        </w:rPr>
        <w:t xml:space="preserve">שן ורגל </w:t>
      </w:r>
      <w:r w:rsidRPr="008A5BAC">
        <w:rPr>
          <w:rFonts w:ascii="Calibri" w:eastAsia="Calibri" w:hAnsi="Calibri" w:cs="Tehila" w:hint="cs"/>
          <w:sz w:val="24"/>
          <w:szCs w:val="24"/>
          <w:rtl/>
        </w:rPr>
        <w:t>חמורים ומשלם נזק שלם וקרן</w:t>
      </w:r>
      <w:r>
        <w:rPr>
          <w:rFonts w:ascii="Calibri" w:eastAsia="Calibri" w:hAnsi="Calibri" w:cs="Tehila" w:hint="cs"/>
          <w:sz w:val="24"/>
          <w:szCs w:val="24"/>
          <w:rtl/>
        </w:rPr>
        <w:t xml:space="preserve"> רק</w:t>
      </w:r>
      <w:r w:rsidRPr="008A5BAC">
        <w:rPr>
          <w:rFonts w:ascii="Calibri" w:eastAsia="Calibri" w:hAnsi="Calibri" w:cs="Tehila" w:hint="cs"/>
          <w:sz w:val="24"/>
          <w:szCs w:val="24"/>
          <w:rtl/>
        </w:rPr>
        <w:t xml:space="preserve"> חצי נזק), דכתיב "יחצון" </w:t>
      </w:r>
      <w:r w:rsidRPr="008A5BAC">
        <w:rPr>
          <w:rFonts w:ascii="Calibri" w:eastAsia="Calibri" w:hAnsi="Calibri" w:cs="Tehila" w:hint="cs"/>
          <w:sz w:val="20"/>
          <w:szCs w:val="20"/>
          <w:rtl/>
        </w:rPr>
        <w:t>קרא יתירא,</w:t>
      </w:r>
      <w:r w:rsidRPr="008A5BAC">
        <w:rPr>
          <w:rFonts w:ascii="Calibri" w:eastAsia="Calibri" w:hAnsi="Calibri" w:cs="Tehila" w:hint="cs"/>
          <w:sz w:val="24"/>
          <w:szCs w:val="24"/>
          <w:rtl/>
        </w:rPr>
        <w:t xml:space="preserve"> </w:t>
      </w:r>
      <w:r>
        <w:rPr>
          <w:rFonts w:ascii="Calibri" w:eastAsia="Calibri" w:hAnsi="Calibri" w:cs="Tehila" w:hint="cs"/>
          <w:sz w:val="24"/>
          <w:szCs w:val="24"/>
          <w:rtl/>
        </w:rPr>
        <w:t>לומר ש</w:t>
      </w:r>
      <w:r w:rsidRPr="008A5BAC">
        <w:rPr>
          <w:rFonts w:ascii="Calibri" w:eastAsia="Calibri" w:hAnsi="Calibri" w:cs="Tehila" w:hint="cs"/>
          <w:sz w:val="24"/>
          <w:szCs w:val="24"/>
          <w:rtl/>
        </w:rPr>
        <w:t>אין חצי נזק חלוק בין רה"ר לרה"י.</w:t>
      </w:r>
    </w:p>
    <w:p w14:paraId="26D421F1" w14:textId="77777777" w:rsidR="006D78EB" w:rsidRPr="00D10CF4" w:rsidRDefault="006D78EB" w:rsidP="006D78EB">
      <w:pPr>
        <w:spacing w:after="120" w:line="302" w:lineRule="auto"/>
        <w:jc w:val="both"/>
        <w:rPr>
          <w:rFonts w:ascii="Calibri" w:eastAsia="Calibri" w:hAnsi="Calibri" w:cs="Tehila"/>
          <w:sz w:val="20"/>
          <w:szCs w:val="20"/>
          <w:rtl/>
        </w:rPr>
      </w:pPr>
      <w:r w:rsidRPr="008A5BAC">
        <w:rPr>
          <w:rFonts w:ascii="Calibri" w:eastAsia="Calibri" w:hAnsi="Calibri" w:cs="TehilaMedium" w:hint="cs"/>
          <w:sz w:val="26"/>
          <w:szCs w:val="26"/>
          <w:rtl/>
        </w:rPr>
        <w:t>אדם פטור מכופר</w:t>
      </w:r>
      <w:r w:rsidRPr="008A5BAC">
        <w:rPr>
          <w:rFonts w:ascii="Calibri" w:eastAsia="Calibri" w:hAnsi="Calibri" w:cs="Tehila" w:hint="cs"/>
          <w:sz w:val="20"/>
          <w:szCs w:val="20"/>
          <w:rtl/>
        </w:rPr>
        <w:t>,</w:t>
      </w:r>
      <w:r w:rsidRPr="008A5BAC">
        <w:rPr>
          <w:rFonts w:ascii="Calibri" w:eastAsia="Calibri" w:hAnsi="Calibri" w:cs="Tehila" w:hint="cs"/>
          <w:sz w:val="24"/>
          <w:szCs w:val="24"/>
          <w:rtl/>
        </w:rPr>
        <w:t xml:space="preserve"> ואין ללמוד</w:t>
      </w:r>
      <w:r>
        <w:rPr>
          <w:rFonts w:ascii="Calibri" w:eastAsia="Calibri" w:hAnsi="Calibri" w:cs="Tehila" w:hint="cs"/>
          <w:sz w:val="24"/>
          <w:szCs w:val="24"/>
          <w:rtl/>
        </w:rPr>
        <w:t xml:space="preserve"> ק"ו</w:t>
      </w:r>
      <w:r w:rsidRPr="008A5BAC">
        <w:rPr>
          <w:rFonts w:ascii="Calibri" w:eastAsia="Calibri" w:hAnsi="Calibri" w:cs="Tehila" w:hint="cs"/>
          <w:sz w:val="24"/>
          <w:szCs w:val="24"/>
          <w:rtl/>
        </w:rPr>
        <w:t xml:space="preserve"> משור (שהרי שור קל מאדם שפטור מד' דברים </w:t>
      </w:r>
      <w:r w:rsidRPr="008A5BAC">
        <w:rPr>
          <w:rFonts w:ascii="Calibri" w:eastAsia="Calibri" w:hAnsi="Calibri" w:cs="Tehila" w:hint="cs"/>
          <w:sz w:val="20"/>
          <w:szCs w:val="20"/>
          <w:rtl/>
        </w:rPr>
        <w:t xml:space="preserve">צער </w:t>
      </w:r>
      <w:r>
        <w:rPr>
          <w:rFonts w:ascii="Calibri" w:eastAsia="Calibri" w:hAnsi="Calibri" w:cs="Tehila" w:hint="cs"/>
          <w:sz w:val="20"/>
          <w:szCs w:val="20"/>
          <w:rtl/>
        </w:rPr>
        <w:t>ריפוי</w:t>
      </w:r>
      <w:r w:rsidRPr="008A5BAC">
        <w:rPr>
          <w:rFonts w:ascii="Calibri" w:eastAsia="Calibri" w:hAnsi="Calibri" w:cs="Tehila" w:hint="cs"/>
          <w:sz w:val="20"/>
          <w:szCs w:val="20"/>
          <w:rtl/>
        </w:rPr>
        <w:t xml:space="preserve"> שבת ובושת,</w:t>
      </w:r>
      <w:r w:rsidRPr="008A5BAC">
        <w:rPr>
          <w:rFonts w:ascii="Calibri" w:eastAsia="Calibri" w:hAnsi="Calibri" w:cs="Tehila" w:hint="cs"/>
          <w:sz w:val="24"/>
          <w:szCs w:val="24"/>
          <w:rtl/>
        </w:rPr>
        <w:t xml:space="preserve"> ואדם חייב), דכתיב "עליו" </w:t>
      </w:r>
      <w:r w:rsidRPr="008A5BAC">
        <w:rPr>
          <w:rFonts w:ascii="Calibri" w:eastAsia="Calibri" w:hAnsi="Calibri" w:cs="Tehila" w:hint="cs"/>
          <w:sz w:val="20"/>
          <w:szCs w:val="20"/>
          <w:rtl/>
        </w:rPr>
        <w:t>על נזקי שור משלם כופר</w:t>
      </w:r>
      <w:r w:rsidRPr="008A5BAC">
        <w:rPr>
          <w:rFonts w:ascii="Calibri" w:eastAsia="Calibri" w:hAnsi="Calibri" w:cs="Tehila" w:hint="cs"/>
          <w:sz w:val="24"/>
          <w:szCs w:val="24"/>
          <w:rtl/>
        </w:rPr>
        <w:t xml:space="preserve"> ולא על אדם.</w:t>
      </w:r>
      <w:r>
        <w:rPr>
          <w:rFonts w:ascii="Calibri" w:eastAsia="Calibri" w:hAnsi="Calibri" w:cs="Tehila" w:hint="cs"/>
          <w:sz w:val="24"/>
          <w:szCs w:val="24"/>
          <w:rtl/>
        </w:rPr>
        <w:t xml:space="preserve"> </w:t>
      </w:r>
      <w:r>
        <w:rPr>
          <w:rFonts w:ascii="Calibri" w:eastAsia="Calibri" w:hAnsi="Calibri" w:cs="Tehila" w:hint="cs"/>
          <w:sz w:val="20"/>
          <w:szCs w:val="20"/>
          <w:rtl/>
        </w:rPr>
        <w:t>לרש"י איירי הכא ש</w:t>
      </w:r>
      <w:r w:rsidRPr="008A5BAC">
        <w:rPr>
          <w:rFonts w:ascii="Calibri" w:eastAsia="Calibri" w:hAnsi="Calibri" w:cs="Tehila" w:hint="cs"/>
          <w:sz w:val="20"/>
          <w:szCs w:val="20"/>
          <w:rtl/>
        </w:rPr>
        <w:t>הרג במזיד ולא התרו בו</w:t>
      </w:r>
      <w:r>
        <w:rPr>
          <w:rFonts w:ascii="Calibri" w:eastAsia="Calibri" w:hAnsi="Calibri" w:cs="Tehila" w:hint="cs"/>
          <w:sz w:val="20"/>
          <w:szCs w:val="20"/>
          <w:rtl/>
        </w:rPr>
        <w:t>,</w:t>
      </w:r>
      <w:r w:rsidRPr="008A5BAC">
        <w:rPr>
          <w:rFonts w:ascii="Calibri" w:eastAsia="Calibri" w:hAnsi="Calibri" w:cs="Tehila" w:hint="cs"/>
          <w:sz w:val="20"/>
          <w:szCs w:val="20"/>
          <w:rtl/>
        </w:rPr>
        <w:t xml:space="preserve"> שאינו חייב לא מיתה ולא גלות</w:t>
      </w:r>
      <w:r>
        <w:rPr>
          <w:rFonts w:ascii="Calibri" w:eastAsia="Calibri" w:hAnsi="Calibri" w:cs="Tehila" w:hint="cs"/>
          <w:sz w:val="20"/>
          <w:szCs w:val="20"/>
          <w:rtl/>
        </w:rPr>
        <w:t xml:space="preserve">, וקמ"ל שגם בזה פטור מכופר. ולתוס' (ד"ה ויהא) איירי במזיד והתראה, והו"א שיהרג וישלם כופר, כמו ששור נהרג ומשלם כופר, ואין ללמוד מ"לא תקחו כופר לנפש רוצח", דאיצטריך שלא יקחו ממון ויפטרוהו, ומדתנא דבי חזקיה לומדים רק לפטור שוגג ולא מתכוון כמו מזיד ומתכוון, אבל כופר א"א ללמוד משם, כל זמן שאין ילפותא שאדם יש לו פטור כופר בשום מקום. </w:t>
      </w:r>
    </w:p>
    <w:p w14:paraId="3326D179" w14:textId="77777777" w:rsidR="006D78EB" w:rsidRPr="000570AA" w:rsidRDefault="006D78EB" w:rsidP="006D78EB">
      <w:pPr>
        <w:spacing w:line="302" w:lineRule="auto"/>
        <w:jc w:val="both"/>
        <w:rPr>
          <w:rFonts w:ascii="Calibri" w:eastAsia="Calibri" w:hAnsi="Calibri" w:cs="Tehila"/>
          <w:sz w:val="20"/>
          <w:szCs w:val="20"/>
          <w:rtl/>
        </w:rPr>
      </w:pPr>
      <w:r w:rsidRPr="008A5BAC">
        <w:rPr>
          <w:rFonts w:ascii="Calibri" w:eastAsia="Calibri" w:hAnsi="Calibri" w:cs="TehilaMedium" w:hint="cs"/>
          <w:sz w:val="26"/>
          <w:szCs w:val="26"/>
          <w:rtl/>
        </w:rPr>
        <w:t>שור אינו חייב בד' דברים</w:t>
      </w:r>
      <w:r w:rsidRPr="008A5BAC">
        <w:rPr>
          <w:rFonts w:ascii="Calibri" w:eastAsia="Calibri" w:hAnsi="Calibri" w:cs="Tehila" w:hint="cs"/>
          <w:sz w:val="24"/>
          <w:szCs w:val="24"/>
          <w:rtl/>
        </w:rPr>
        <w:t xml:space="preserve"> ואין ללמוד ק"ו מאדם (שהוא קל משור שאינו חייב כופר</w:t>
      </w:r>
      <w:r>
        <w:rPr>
          <w:rFonts w:ascii="Calibri" w:eastAsia="Calibri" w:hAnsi="Calibri" w:cs="Tehila" w:hint="cs"/>
          <w:sz w:val="24"/>
          <w:szCs w:val="24"/>
          <w:rtl/>
        </w:rPr>
        <w:t xml:space="preserve">, </w:t>
      </w:r>
      <w:r>
        <w:rPr>
          <w:rFonts w:ascii="Calibri" w:eastAsia="Calibri" w:hAnsi="Calibri" w:cs="Tehila" w:hint="cs"/>
          <w:sz w:val="20"/>
          <w:szCs w:val="20"/>
          <w:rtl/>
        </w:rPr>
        <w:t>ואין לפרוך מה לאדם שהוא מועד מתחילתו, די"ל מה כופר שהקילו בו לגבי אדם החמירו בו לגבי שור, ד' דברים שהחמירו בו לגבי אדם אינו דין שיחמירו בהם לגבי שור. תוד"ה אינו, ע"פ מהרש"א ומהר"ם</w:t>
      </w:r>
      <w:r w:rsidRPr="008A5BAC">
        <w:rPr>
          <w:rFonts w:ascii="Calibri" w:eastAsia="Calibri" w:hAnsi="Calibri" w:cs="Tehila" w:hint="cs"/>
          <w:sz w:val="24"/>
          <w:szCs w:val="24"/>
          <w:rtl/>
        </w:rPr>
        <w:t>)</w:t>
      </w:r>
      <w:r>
        <w:rPr>
          <w:rFonts w:ascii="Calibri" w:eastAsia="Calibri" w:hAnsi="Calibri" w:cs="Tehila" w:hint="cs"/>
          <w:sz w:val="24"/>
          <w:szCs w:val="24"/>
          <w:rtl/>
        </w:rPr>
        <w:t>,</w:t>
      </w:r>
      <w:r w:rsidRPr="008A5BAC">
        <w:rPr>
          <w:rFonts w:ascii="Calibri" w:eastAsia="Calibri" w:hAnsi="Calibri" w:cs="Tehila" w:hint="cs"/>
          <w:sz w:val="24"/>
          <w:szCs w:val="24"/>
          <w:rtl/>
        </w:rPr>
        <w:t xml:space="preserve"> דכתיב "ו</w:t>
      </w:r>
      <w:r w:rsidRPr="008A5BAC">
        <w:rPr>
          <w:rFonts w:ascii="Calibri" w:eastAsia="Calibri" w:hAnsi="Calibri" w:cs="Tehila" w:hint="cs"/>
          <w:sz w:val="24"/>
          <w:szCs w:val="24"/>
          <w:u w:val="single"/>
          <w:rtl/>
        </w:rPr>
        <w:t>איש</w:t>
      </w:r>
      <w:r w:rsidRPr="008A5BAC">
        <w:rPr>
          <w:rFonts w:ascii="Calibri" w:eastAsia="Calibri" w:hAnsi="Calibri" w:cs="Tehila" w:hint="cs"/>
          <w:sz w:val="24"/>
          <w:szCs w:val="24"/>
          <w:rtl/>
        </w:rPr>
        <w:t xml:space="preserve"> כי</w:t>
      </w:r>
      <w:r>
        <w:rPr>
          <w:rFonts w:ascii="Calibri" w:eastAsia="Calibri" w:hAnsi="Calibri" w:cs="Tehila" w:hint="cs"/>
          <w:sz w:val="24"/>
          <w:szCs w:val="24"/>
          <w:rtl/>
        </w:rPr>
        <w:t xml:space="preserve"> יתן מום בעמיתו" ולא שור בעמיתו </w:t>
      </w:r>
      <w:r>
        <w:rPr>
          <w:rFonts w:ascii="Calibri" w:eastAsia="Calibri" w:hAnsi="Calibri" w:cs="Tehila" w:hint="cs"/>
          <w:sz w:val="20"/>
          <w:szCs w:val="20"/>
          <w:rtl/>
        </w:rPr>
        <w:t>של בעליו.</w:t>
      </w:r>
    </w:p>
    <w:p w14:paraId="733EEE43" w14:textId="77777777" w:rsidR="006D78EB" w:rsidRPr="00D775B0" w:rsidRDefault="006D78EB" w:rsidP="006D78EB">
      <w:pPr>
        <w:spacing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כופר ברגל-</w:t>
      </w:r>
      <w:r w:rsidRPr="008A5BAC">
        <w:rPr>
          <w:rFonts w:ascii="Calibri" w:eastAsia="Calibri" w:hAnsi="Calibri" w:cs="Tehila" w:hint="cs"/>
          <w:sz w:val="24"/>
          <w:szCs w:val="24"/>
          <w:rtl/>
        </w:rPr>
        <w:t xml:space="preserve"> בהמה שדרסה ע"ג תינוק בחצר הניזק חייבת כופר,</w:t>
      </w:r>
      <w:r>
        <w:rPr>
          <w:rFonts w:ascii="Calibri" w:eastAsia="Calibri" w:hAnsi="Calibri" w:cs="Tehila" w:hint="cs"/>
          <w:sz w:val="24"/>
          <w:szCs w:val="24"/>
          <w:rtl/>
        </w:rPr>
        <w:t xml:space="preserve"> </w:t>
      </w:r>
      <w:r>
        <w:rPr>
          <w:rFonts w:ascii="Calibri" w:eastAsia="Calibri" w:hAnsi="Calibri" w:cs="Tehila" w:hint="cs"/>
          <w:sz w:val="20"/>
          <w:szCs w:val="20"/>
          <w:rtl/>
        </w:rPr>
        <w:t xml:space="preserve">(וה"ה שן דחיה דאורחה הוא, </w:t>
      </w:r>
      <w:r>
        <w:rPr>
          <w:rFonts w:ascii="Calibri" w:eastAsia="Calibri" w:hAnsi="Calibri" w:cs="Tehila" w:hint="cs"/>
          <w:sz w:val="20"/>
          <w:szCs w:val="20"/>
          <w:rtl/>
        </w:rPr>
        <w:t>אבל בור ואש נתמעטו מ"עליו" ולא על האדם. תוד"ה רגל),</w:t>
      </w:r>
      <w:r w:rsidRPr="008A5BAC">
        <w:rPr>
          <w:rFonts w:ascii="Calibri" w:eastAsia="Calibri" w:hAnsi="Calibri" w:cs="Tehila" w:hint="cs"/>
          <w:sz w:val="24"/>
          <w:szCs w:val="24"/>
          <w:rtl/>
        </w:rPr>
        <w:t xml:space="preserve"> וכמו שמצינו </w:t>
      </w:r>
      <w:proofErr w:type="spellStart"/>
      <w:r w:rsidRPr="008A5BAC">
        <w:rPr>
          <w:rFonts w:ascii="Calibri" w:eastAsia="Calibri" w:hAnsi="Calibri" w:cs="Tehila" w:hint="cs"/>
          <w:sz w:val="24"/>
          <w:szCs w:val="24"/>
          <w:rtl/>
        </w:rPr>
        <w:t>שלר"ט</w:t>
      </w:r>
      <w:proofErr w:type="spellEnd"/>
      <w:r w:rsidRPr="008A5BAC">
        <w:rPr>
          <w:rFonts w:ascii="Calibri" w:eastAsia="Calibri" w:hAnsi="Calibri" w:cs="Tehila" w:hint="cs"/>
          <w:sz w:val="24"/>
          <w:szCs w:val="24"/>
          <w:rtl/>
        </w:rPr>
        <w:t xml:space="preserve"> תם</w:t>
      </w:r>
      <w:r>
        <w:rPr>
          <w:rFonts w:ascii="Calibri" w:eastAsia="Calibri" w:hAnsi="Calibri" w:cs="Tehila" w:hint="cs"/>
          <w:sz w:val="24"/>
          <w:szCs w:val="24"/>
          <w:rtl/>
        </w:rPr>
        <w:t xml:space="preserve"> ומועד</w:t>
      </w:r>
      <w:r w:rsidRPr="008A5BAC">
        <w:rPr>
          <w:rFonts w:ascii="Calibri" w:eastAsia="Calibri" w:hAnsi="Calibri" w:cs="Tehila" w:hint="cs"/>
          <w:sz w:val="24"/>
          <w:szCs w:val="24"/>
          <w:rtl/>
        </w:rPr>
        <w:t xml:space="preserve"> משל</w:t>
      </w:r>
      <w:r>
        <w:rPr>
          <w:rFonts w:ascii="Calibri" w:eastAsia="Calibri" w:hAnsi="Calibri" w:cs="Tehila" w:hint="cs"/>
          <w:sz w:val="24"/>
          <w:szCs w:val="24"/>
          <w:rtl/>
        </w:rPr>
        <w:t>מי</w:t>
      </w:r>
      <w:r w:rsidRPr="008A5BAC">
        <w:rPr>
          <w:rFonts w:ascii="Calibri" w:eastAsia="Calibri" w:hAnsi="Calibri" w:cs="Tehila" w:hint="cs"/>
          <w:sz w:val="24"/>
          <w:szCs w:val="24"/>
          <w:rtl/>
        </w:rPr>
        <w:t>ם כופר שלם ברשות הניזק</w:t>
      </w:r>
      <w:r>
        <w:rPr>
          <w:rFonts w:ascii="Calibri" w:eastAsia="Calibri" w:hAnsi="Calibri" w:cs="Tehila" w:hint="cs"/>
          <w:sz w:val="24"/>
          <w:szCs w:val="24"/>
          <w:rtl/>
        </w:rPr>
        <w:t>,</w:t>
      </w:r>
      <w:r w:rsidRPr="008A5BAC">
        <w:rPr>
          <w:rFonts w:ascii="Calibri" w:eastAsia="Calibri" w:hAnsi="Calibri" w:cs="Tehila" w:hint="cs"/>
          <w:sz w:val="24"/>
          <w:szCs w:val="24"/>
          <w:rtl/>
        </w:rPr>
        <w:t xml:space="preserve"> ק"ו מרגל </w:t>
      </w:r>
      <w:r w:rsidRPr="008A5BAC">
        <w:rPr>
          <w:rFonts w:ascii="Calibri" w:eastAsia="Calibri" w:hAnsi="Calibri" w:cs="Tehila" w:hint="cs"/>
          <w:sz w:val="20"/>
          <w:szCs w:val="20"/>
          <w:rtl/>
        </w:rPr>
        <w:t>כמו שלמד</w:t>
      </w:r>
      <w:r>
        <w:rPr>
          <w:rFonts w:ascii="Calibri" w:eastAsia="Calibri" w:hAnsi="Calibri" w:cs="Tehila" w:hint="cs"/>
          <w:sz w:val="20"/>
          <w:szCs w:val="20"/>
          <w:rtl/>
        </w:rPr>
        <w:t xml:space="preserve"> מק"ו</w:t>
      </w:r>
      <w:r w:rsidRPr="008A5BAC">
        <w:rPr>
          <w:rFonts w:ascii="Calibri" w:eastAsia="Calibri" w:hAnsi="Calibri" w:cs="Tehila" w:hint="cs"/>
          <w:sz w:val="20"/>
          <w:szCs w:val="20"/>
          <w:rtl/>
        </w:rPr>
        <w:t xml:space="preserve"> לחייב תם נזק שלם</w:t>
      </w:r>
      <w:r>
        <w:rPr>
          <w:rFonts w:ascii="Calibri" w:eastAsia="Calibri" w:hAnsi="Calibri" w:cs="Tehila" w:hint="cs"/>
          <w:sz w:val="20"/>
          <w:szCs w:val="20"/>
          <w:rtl/>
        </w:rPr>
        <w:t xml:space="preserve"> ברשות הניזק, </w:t>
      </w:r>
      <w:r>
        <w:rPr>
          <w:rFonts w:ascii="Calibri" w:eastAsia="Calibri" w:hAnsi="Calibri" w:cs="Tehila" w:hint="cs"/>
          <w:sz w:val="24"/>
          <w:szCs w:val="24"/>
          <w:rtl/>
        </w:rPr>
        <w:t>דס"ל כריה"ג שתם משלם חצי כופר ברה"ר.</w:t>
      </w:r>
      <w:r w:rsidRPr="008A5BAC">
        <w:rPr>
          <w:rFonts w:ascii="Calibri" w:eastAsia="Calibri" w:hAnsi="Calibri" w:cs="Tehila" w:hint="cs"/>
          <w:sz w:val="24"/>
          <w:szCs w:val="24"/>
          <w:rtl/>
        </w:rPr>
        <w:t xml:space="preserve"> ולא למד זאת ר"ט מנזקי רגל </w:t>
      </w:r>
      <w:r w:rsidRPr="008A5BAC">
        <w:rPr>
          <w:rFonts w:ascii="Calibri" w:eastAsia="Calibri" w:hAnsi="Calibri" w:cs="Tehila" w:hint="cs"/>
          <w:sz w:val="20"/>
          <w:szCs w:val="20"/>
          <w:rtl/>
        </w:rPr>
        <w:t>שאם רגל שפטור ברה"ר חייב ברה"י נזק שלם</w:t>
      </w:r>
      <w:r>
        <w:rPr>
          <w:rFonts w:ascii="Calibri" w:eastAsia="Calibri" w:hAnsi="Calibri" w:cs="Tehila" w:hint="cs"/>
          <w:sz w:val="20"/>
          <w:szCs w:val="20"/>
          <w:rtl/>
        </w:rPr>
        <w:t>,</w:t>
      </w:r>
      <w:r w:rsidRPr="008A5BAC">
        <w:rPr>
          <w:rFonts w:ascii="Calibri" w:eastAsia="Calibri" w:hAnsi="Calibri" w:cs="Tehila" w:hint="cs"/>
          <w:sz w:val="20"/>
          <w:szCs w:val="20"/>
          <w:rtl/>
        </w:rPr>
        <w:t xml:space="preserve"> כ"ש </w:t>
      </w:r>
      <w:r>
        <w:rPr>
          <w:rFonts w:ascii="Calibri" w:eastAsia="Calibri" w:hAnsi="Calibri" w:cs="Tehila" w:hint="cs"/>
          <w:sz w:val="20"/>
          <w:szCs w:val="20"/>
          <w:rtl/>
        </w:rPr>
        <w:t>כופר ב</w:t>
      </w:r>
      <w:r w:rsidRPr="008A5BAC">
        <w:rPr>
          <w:rFonts w:ascii="Calibri" w:eastAsia="Calibri" w:hAnsi="Calibri" w:cs="Tehila" w:hint="cs"/>
          <w:sz w:val="20"/>
          <w:szCs w:val="20"/>
          <w:rtl/>
        </w:rPr>
        <w:t>קרן</w:t>
      </w:r>
      <w:r>
        <w:rPr>
          <w:rFonts w:ascii="Calibri" w:eastAsia="Calibri" w:hAnsi="Calibri" w:cs="Tehila" w:hint="cs"/>
          <w:sz w:val="20"/>
          <w:szCs w:val="20"/>
          <w:rtl/>
        </w:rPr>
        <w:t xml:space="preserve"> שחייב ברה"ר ח"נ יהיה חייב ברשות הניזק נזק שלם,</w:t>
      </w:r>
      <w:r w:rsidRPr="008A5BAC">
        <w:rPr>
          <w:rFonts w:ascii="Calibri" w:eastAsia="Calibri" w:hAnsi="Calibri" w:cs="Tehila" w:hint="cs"/>
          <w:sz w:val="24"/>
          <w:szCs w:val="24"/>
          <w:rtl/>
        </w:rPr>
        <w:t xml:space="preserve"> דאף אם נלמד מכלים טמונים (</w:t>
      </w:r>
      <w:r>
        <w:rPr>
          <w:rFonts w:ascii="Calibri" w:eastAsia="Calibri" w:hAnsi="Calibri" w:cs="Tehila" w:hint="cs"/>
          <w:sz w:val="24"/>
          <w:szCs w:val="24"/>
          <w:rtl/>
        </w:rPr>
        <w:t xml:space="preserve">שפטור בהם באש ובור, </w:t>
      </w:r>
      <w:r w:rsidRPr="008A5BAC">
        <w:rPr>
          <w:rFonts w:ascii="Calibri" w:eastAsia="Calibri" w:hAnsi="Calibri" w:cs="Tehila" w:hint="cs"/>
          <w:sz w:val="24"/>
          <w:szCs w:val="24"/>
          <w:rtl/>
        </w:rPr>
        <w:t>ד</w:t>
      </w:r>
      <w:r>
        <w:rPr>
          <w:rFonts w:ascii="Calibri" w:eastAsia="Calibri" w:hAnsi="Calibri" w:cs="Tehila" w:hint="cs"/>
          <w:sz w:val="24"/>
          <w:szCs w:val="24"/>
          <w:rtl/>
        </w:rPr>
        <w:t>אי משאר דברים, איכא למיפרך שיש בהם חיוב באש או בור, משא"כ קרן</w:t>
      </w:r>
      <w:r w:rsidRPr="008A5BAC">
        <w:rPr>
          <w:rFonts w:ascii="Calibri" w:eastAsia="Calibri" w:hAnsi="Calibri" w:cs="Tehila" w:hint="cs"/>
          <w:sz w:val="24"/>
          <w:szCs w:val="24"/>
          <w:rtl/>
        </w:rPr>
        <w:t xml:space="preserve">), איכא למיפרך מה לכלים טמונים </w:t>
      </w:r>
      <w:r>
        <w:rPr>
          <w:rFonts w:ascii="Calibri" w:eastAsia="Calibri" w:hAnsi="Calibri" w:cs="Tehila" w:hint="cs"/>
          <w:sz w:val="24"/>
          <w:szCs w:val="24"/>
          <w:rtl/>
        </w:rPr>
        <w:t>שאדם חייב עליהם, משא"כ כופר, ובהכרח</w:t>
      </w:r>
      <w:r w:rsidRPr="008A5BAC">
        <w:rPr>
          <w:rFonts w:ascii="Calibri" w:eastAsia="Calibri" w:hAnsi="Calibri" w:cs="Tehila" w:hint="cs"/>
          <w:sz w:val="24"/>
          <w:szCs w:val="24"/>
          <w:rtl/>
        </w:rPr>
        <w:t xml:space="preserve"> למד זאת ר"ט מחיוב כופר ברגל, ומבואר שיש חיוב כופר ברגל. ועוד דאי ליכא כופר ברגל איכא למיפרך מה לנזקין דרגל שכן</w:t>
      </w:r>
      <w:r>
        <w:rPr>
          <w:rFonts w:ascii="Calibri" w:eastAsia="Calibri" w:hAnsi="Calibri" w:cs="Tehila" w:hint="cs"/>
          <w:sz w:val="24"/>
          <w:szCs w:val="24"/>
          <w:rtl/>
        </w:rPr>
        <w:t xml:space="preserve"> ישנן ברגל משא"כ כופר שאינו שייך ברגל. </w:t>
      </w:r>
      <w:r>
        <w:rPr>
          <w:rFonts w:ascii="Calibri" w:eastAsia="Calibri" w:hAnsi="Calibri" w:cs="Tehila" w:hint="cs"/>
          <w:sz w:val="20"/>
          <w:szCs w:val="20"/>
          <w:rtl/>
        </w:rPr>
        <w:t>והקשו התוס' (ד"ה או) איך שייך ללמוד כופר ברגל מקרן, והרי קרן חמורה מרגל שכוונתה להזיק וגם חייבת ברה"ר, משא"כ קרן. עוד כתבו התוס' (ד"ה אלמא) שיש תנא לקמן מ"א. דס"ל שאין כופר ברגל.</w:t>
      </w:r>
    </w:p>
    <w:p w14:paraId="50478257" w14:textId="77777777" w:rsidR="006D78EB" w:rsidRPr="008A5BAC" w:rsidRDefault="006D78EB" w:rsidP="006D78EB">
      <w:pPr>
        <w:spacing w:after="40" w:line="324" w:lineRule="auto"/>
        <w:jc w:val="center"/>
        <w:rPr>
          <w:rFonts w:ascii="Calibri" w:eastAsia="Calibri" w:hAnsi="Calibri" w:cs="TehilaMedium"/>
          <w:sz w:val="30"/>
          <w:szCs w:val="32"/>
          <w:rtl/>
        </w:rPr>
      </w:pPr>
      <w:r>
        <w:rPr>
          <w:rFonts w:ascii="Calibri" w:eastAsia="Calibri" w:hAnsi="Calibri" w:cs="TehilaMedium" w:hint="cs"/>
          <w:sz w:val="30"/>
          <w:szCs w:val="32"/>
          <w:rtl/>
        </w:rPr>
        <w:t>אדם המזיק</w:t>
      </w:r>
    </w:p>
    <w:p w14:paraId="62602323" w14:textId="77777777" w:rsidR="006D78EB" w:rsidRPr="006A44D8" w:rsidRDefault="006D78EB" w:rsidP="006D78EB">
      <w:pPr>
        <w:spacing w:after="80" w:line="324" w:lineRule="auto"/>
        <w:ind w:left="170" w:right="170"/>
        <w:jc w:val="both"/>
        <w:rPr>
          <w:rFonts w:ascii="Calibri" w:eastAsia="Calibri" w:hAnsi="Calibri" w:cs="Tehila"/>
          <w:sz w:val="20"/>
          <w:szCs w:val="20"/>
          <w:rtl/>
        </w:rPr>
      </w:pPr>
      <w:r w:rsidRPr="006A44D8">
        <w:rPr>
          <w:rFonts w:ascii="Calibri" w:eastAsia="Calibri" w:hAnsi="Calibri" w:cs="Tehila" w:hint="cs"/>
          <w:sz w:val="20"/>
          <w:szCs w:val="20"/>
          <w:rtl/>
        </w:rPr>
        <w:t>אדם</w:t>
      </w:r>
      <w:r>
        <w:rPr>
          <w:rFonts w:ascii="Calibri" w:eastAsia="Calibri" w:hAnsi="Calibri" w:cs="Tehila" w:hint="cs"/>
          <w:sz w:val="20"/>
          <w:szCs w:val="20"/>
          <w:rtl/>
        </w:rPr>
        <w:t xml:space="preserve"> שהזיק אדם אחר או שהזיק ממון חבירו חייב לשלם את הנזק אפילו אם הזיק באונס,</w:t>
      </w:r>
      <w:r w:rsidRPr="006A44D8">
        <w:rPr>
          <w:rFonts w:ascii="Calibri" w:eastAsia="Calibri" w:hAnsi="Calibri" w:cs="Tehila" w:hint="cs"/>
          <w:sz w:val="20"/>
          <w:szCs w:val="20"/>
          <w:rtl/>
        </w:rPr>
        <w:t xml:space="preserve"> </w:t>
      </w:r>
      <w:r>
        <w:rPr>
          <w:rFonts w:ascii="Calibri" w:eastAsia="Calibri" w:hAnsi="Calibri" w:cs="Tehila" w:hint="cs"/>
          <w:sz w:val="20"/>
          <w:szCs w:val="20"/>
          <w:rtl/>
        </w:rPr>
        <w:t>ובהזיק אדם חייב ד' דברים נוספים שהם צער רפוי שבת ובושת, (ונתבארו דיניהם בארוכה לקמן בפרק החובל) אמנם המזיק בשוגג אינו חייב בד' דברים אלו. ולהלן יבוארו פרטי דינים אלו, ועוד מדיני אדם המזיק.</w:t>
      </w:r>
    </w:p>
    <w:p w14:paraId="1D30E642" w14:textId="77777777" w:rsidR="006D78EB" w:rsidRDefault="006D78EB" w:rsidP="006D78EB">
      <w:pPr>
        <w:spacing w:after="80" w:line="324" w:lineRule="auto"/>
        <w:jc w:val="both"/>
        <w:rPr>
          <w:rFonts w:ascii="Calibri" w:eastAsia="Calibri" w:hAnsi="Calibri" w:cs="Tehila"/>
          <w:sz w:val="24"/>
          <w:szCs w:val="24"/>
          <w:rtl/>
        </w:rPr>
      </w:pPr>
      <w:r w:rsidRPr="00A4262F">
        <w:rPr>
          <w:rStyle w:val="afc"/>
          <w:rFonts w:hint="cs"/>
          <w:rtl/>
        </w:rPr>
        <w:t>כ"ו:</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אדם מועד לעולם</w:t>
      </w:r>
      <w:r w:rsidRPr="008A5BAC">
        <w:rPr>
          <w:rFonts w:ascii="Calibri" w:eastAsia="Calibri" w:hAnsi="Calibri" w:cs="Tehila" w:hint="cs"/>
          <w:sz w:val="24"/>
          <w:szCs w:val="24"/>
          <w:rtl/>
        </w:rPr>
        <w:t xml:space="preserve"> ב</w:t>
      </w:r>
      <w:r>
        <w:rPr>
          <w:rFonts w:ascii="Calibri" w:eastAsia="Calibri" w:hAnsi="Calibri" w:cs="Tehila" w:hint="cs"/>
          <w:sz w:val="24"/>
          <w:szCs w:val="24"/>
          <w:rtl/>
        </w:rPr>
        <w:t>ין שוגג בין מזיד בין ער בין ישן,</w:t>
      </w:r>
      <w:r w:rsidRPr="00C0429A">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דכתיב "פצע </w:t>
      </w:r>
      <w:r w:rsidRPr="00C0429A">
        <w:rPr>
          <w:rFonts w:ascii="Calibri" w:eastAsia="Calibri" w:hAnsi="Calibri" w:cs="Tehila" w:hint="cs"/>
          <w:sz w:val="24"/>
          <w:szCs w:val="24"/>
          <w:u w:val="single"/>
          <w:rtl/>
        </w:rPr>
        <w:t>תחת</w:t>
      </w:r>
      <w:r w:rsidRPr="008A5BAC">
        <w:rPr>
          <w:rFonts w:ascii="Calibri" w:eastAsia="Calibri" w:hAnsi="Calibri" w:cs="Tehila" w:hint="cs"/>
          <w:sz w:val="24"/>
          <w:szCs w:val="24"/>
          <w:rtl/>
        </w:rPr>
        <w:t xml:space="preserve"> פצע" </w:t>
      </w:r>
      <w:r>
        <w:rPr>
          <w:rFonts w:ascii="Calibri" w:eastAsia="Calibri" w:hAnsi="Calibri" w:cs="Tehila" w:hint="cs"/>
          <w:sz w:val="24"/>
          <w:szCs w:val="24"/>
          <w:rtl/>
        </w:rPr>
        <w:t xml:space="preserve">(ולא כתיב פצע בפצע), </w:t>
      </w:r>
      <w:r w:rsidRPr="008A5BAC">
        <w:rPr>
          <w:rFonts w:ascii="Calibri" w:eastAsia="Calibri" w:hAnsi="Calibri" w:cs="Tehila" w:hint="cs"/>
          <w:sz w:val="24"/>
          <w:szCs w:val="24"/>
          <w:rtl/>
        </w:rPr>
        <w:t>לחייבו</w:t>
      </w:r>
      <w:r>
        <w:rPr>
          <w:rFonts w:ascii="Calibri" w:eastAsia="Calibri" w:hAnsi="Calibri" w:cs="Tehila" w:hint="cs"/>
          <w:sz w:val="24"/>
          <w:szCs w:val="24"/>
          <w:rtl/>
        </w:rPr>
        <w:t xml:space="preserve"> על השוגג כמזיד ועל האונס כרצון.</w:t>
      </w:r>
      <w:r w:rsidRPr="00C0429A">
        <w:rPr>
          <w:rFonts w:ascii="Calibri" w:eastAsia="Calibri" w:hAnsi="Calibri" w:cs="Tehila" w:hint="cs"/>
          <w:sz w:val="24"/>
          <w:szCs w:val="24"/>
          <w:rtl/>
        </w:rPr>
        <w:t xml:space="preserve"> </w:t>
      </w:r>
    </w:p>
    <w:p w14:paraId="77FE4512" w14:textId="77777777" w:rsidR="006D78EB" w:rsidRPr="008A5BAC" w:rsidRDefault="006D78EB" w:rsidP="006D78EB">
      <w:pPr>
        <w:spacing w:after="80" w:line="318" w:lineRule="auto"/>
        <w:jc w:val="both"/>
        <w:rPr>
          <w:rFonts w:ascii="Calibri" w:eastAsia="Calibri" w:hAnsi="Calibri" w:cs="Tehila"/>
          <w:sz w:val="24"/>
          <w:szCs w:val="24"/>
          <w:rtl/>
        </w:rPr>
      </w:pPr>
      <w:r w:rsidRPr="00973847">
        <w:rPr>
          <w:rFonts w:ascii="Calibri" w:eastAsia="Calibri" w:hAnsi="Calibri" w:cs="TehilaMedium" w:hint="cs"/>
          <w:sz w:val="26"/>
          <w:szCs w:val="26"/>
          <w:rtl/>
        </w:rPr>
        <w:t>חיוב צער במקום נזק-</w:t>
      </w:r>
      <w:r>
        <w:rPr>
          <w:rFonts w:ascii="Calibri" w:eastAsia="Calibri" w:hAnsi="Calibri" w:cs="Tehila" w:hint="cs"/>
          <w:sz w:val="24"/>
          <w:szCs w:val="24"/>
          <w:rtl/>
        </w:rPr>
        <w:t xml:space="preserve"> מעיקר הפסוק "פצע תחת פצע" </w:t>
      </w:r>
      <w:r w:rsidRPr="008A5BAC">
        <w:rPr>
          <w:rFonts w:ascii="Calibri" w:eastAsia="Calibri" w:hAnsi="Calibri" w:cs="Tehila" w:hint="cs"/>
          <w:sz w:val="24"/>
          <w:szCs w:val="24"/>
          <w:rtl/>
        </w:rPr>
        <w:t>ל</w:t>
      </w:r>
      <w:r>
        <w:rPr>
          <w:rFonts w:ascii="Calibri" w:eastAsia="Calibri" w:hAnsi="Calibri" w:cs="Tehila" w:hint="cs"/>
          <w:sz w:val="24"/>
          <w:szCs w:val="24"/>
          <w:rtl/>
        </w:rPr>
        <w:t>ומ</w:t>
      </w:r>
      <w:r w:rsidRPr="008A5BAC">
        <w:rPr>
          <w:rFonts w:ascii="Calibri" w:eastAsia="Calibri" w:hAnsi="Calibri" w:cs="Tehila" w:hint="cs"/>
          <w:sz w:val="24"/>
          <w:szCs w:val="24"/>
          <w:rtl/>
        </w:rPr>
        <w:t>ד</w:t>
      </w:r>
      <w:r>
        <w:rPr>
          <w:rFonts w:ascii="Calibri" w:eastAsia="Calibri" w:hAnsi="Calibri" w:cs="Tehila" w:hint="cs"/>
          <w:sz w:val="24"/>
          <w:szCs w:val="24"/>
          <w:rtl/>
        </w:rPr>
        <w:t>ים ל</w:t>
      </w:r>
      <w:r w:rsidRPr="008A5BAC">
        <w:rPr>
          <w:rFonts w:ascii="Calibri" w:eastAsia="Calibri" w:hAnsi="Calibri" w:cs="Tehila" w:hint="cs"/>
          <w:sz w:val="24"/>
          <w:szCs w:val="24"/>
          <w:rtl/>
        </w:rPr>
        <w:t>חייב צער במקום שמשלם גם נזק</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 xml:space="preserve">דלא נימא שרק היכא שלא אפחתיה מכספיה כגון שכוואו על צפרנו חייב צער. רש"י. אבל התוס' (ד"ה האי) כתבו דאיירי </w:t>
      </w:r>
      <w:proofErr w:type="spellStart"/>
      <w:r>
        <w:rPr>
          <w:rFonts w:ascii="Calibri" w:eastAsia="Calibri" w:hAnsi="Calibri" w:cs="Tehila" w:hint="cs"/>
          <w:sz w:val="20"/>
          <w:szCs w:val="20"/>
          <w:rtl/>
        </w:rPr>
        <w:t>בכוואו</w:t>
      </w:r>
      <w:proofErr w:type="spellEnd"/>
      <w:r>
        <w:rPr>
          <w:rFonts w:ascii="Calibri" w:eastAsia="Calibri" w:hAnsi="Calibri" w:cs="Tehila" w:hint="cs"/>
          <w:sz w:val="20"/>
          <w:szCs w:val="20"/>
          <w:rtl/>
        </w:rPr>
        <w:t xml:space="preserve"> על בשרו במקום שעושה רושם אבל לא מפחיתו מדמיו, אבל על צפרנו שאינו עושה רושם, שם יש יותר חידוש בכך שמשלם צער, מאשר במקום שיש גם נזק וגם צער. עוד כתבו התוס' שמפסוק זה לומדים גם ריפוי ושבת ובושת, ולרב פפא לומדים את כולם מ"ורפא ירפא". עוד כתבו התוס' (ד"ה ש"מ) שאף שמאותו פסוק לומדים גם צער וגם שוגג, מ"מ אין חיוב צער בשוגג, דאין הרבוי אלא לנזק, דפוטרים שוגג מכל מה שיכולים.  </w:t>
      </w:r>
      <w:r>
        <w:rPr>
          <w:rFonts w:ascii="Calibri" w:eastAsia="Calibri" w:hAnsi="Calibri" w:cs="Tehila" w:hint="cs"/>
          <w:sz w:val="24"/>
          <w:szCs w:val="24"/>
          <w:rtl/>
        </w:rPr>
        <w:t xml:space="preserve"> </w:t>
      </w:r>
    </w:p>
    <w:p w14:paraId="70ACAE3C" w14:textId="77777777" w:rsidR="006D78EB" w:rsidRPr="008A5BAC" w:rsidRDefault="006D78EB" w:rsidP="006D78EB">
      <w:pPr>
        <w:spacing w:after="80" w:line="324" w:lineRule="auto"/>
        <w:jc w:val="both"/>
        <w:rPr>
          <w:rFonts w:ascii="Calibri" w:eastAsia="Calibri" w:hAnsi="Calibri" w:cs="Tehila"/>
          <w:sz w:val="24"/>
          <w:szCs w:val="24"/>
          <w:rtl/>
        </w:rPr>
      </w:pPr>
      <w:r w:rsidRPr="008A5BAC">
        <w:rPr>
          <w:rFonts w:ascii="Calibri" w:eastAsia="Calibri" w:hAnsi="Calibri" w:cs="TehilaMedium" w:hint="cs"/>
          <w:sz w:val="26"/>
          <w:szCs w:val="26"/>
          <w:rtl/>
        </w:rPr>
        <w:t>שוגג אינו חייב בד' דברים</w:t>
      </w:r>
      <w:r w:rsidRPr="008A5BAC">
        <w:rPr>
          <w:rFonts w:ascii="Calibri" w:eastAsia="Calibri" w:hAnsi="Calibri" w:cs="Tehila" w:hint="cs"/>
          <w:sz w:val="24"/>
          <w:szCs w:val="24"/>
          <w:rtl/>
        </w:rPr>
        <w:t xml:space="preserve"> אלא רק בנזק</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דאין חיו</w:t>
      </w:r>
      <w:r w:rsidRPr="008A5BAC">
        <w:rPr>
          <w:rFonts w:ascii="Calibri" w:eastAsia="Calibri" w:hAnsi="Calibri" w:cs="Tehila" w:hint="cs"/>
          <w:sz w:val="20"/>
          <w:szCs w:val="20"/>
          <w:rtl/>
        </w:rPr>
        <w:t xml:space="preserve">ב ד' דברים אלא במזיד, או קרוב למזיד, דומיא </w:t>
      </w:r>
      <w:proofErr w:type="spellStart"/>
      <w:r w:rsidRPr="008A5BAC">
        <w:rPr>
          <w:rFonts w:ascii="Calibri" w:eastAsia="Calibri" w:hAnsi="Calibri" w:cs="Tehila" w:hint="cs"/>
          <w:sz w:val="20"/>
          <w:szCs w:val="20"/>
          <w:rtl/>
        </w:rPr>
        <w:t>ד"כי</w:t>
      </w:r>
      <w:proofErr w:type="spellEnd"/>
      <w:r w:rsidRPr="008A5BAC">
        <w:rPr>
          <w:rFonts w:ascii="Calibri" w:eastAsia="Calibri" w:hAnsi="Calibri" w:cs="Tehila" w:hint="cs"/>
          <w:sz w:val="20"/>
          <w:szCs w:val="20"/>
          <w:rtl/>
        </w:rPr>
        <w:t xml:space="preserve"> יריבון אנשים"</w:t>
      </w:r>
      <w:r>
        <w:rPr>
          <w:rFonts w:ascii="Calibri" w:eastAsia="Calibri" w:hAnsi="Calibri" w:cs="Tehila" w:hint="cs"/>
          <w:sz w:val="20"/>
          <w:szCs w:val="20"/>
          <w:rtl/>
        </w:rPr>
        <w:t>.</w:t>
      </w:r>
      <w:r w:rsidRPr="008A5BAC">
        <w:rPr>
          <w:rFonts w:ascii="Calibri" w:eastAsia="Calibri" w:hAnsi="Calibri" w:cs="Tehila" w:hint="cs"/>
          <w:sz w:val="24"/>
          <w:szCs w:val="24"/>
          <w:rtl/>
        </w:rPr>
        <w:t xml:space="preserve"> </w:t>
      </w:r>
    </w:p>
    <w:p w14:paraId="2BA526D0" w14:textId="77777777" w:rsidR="006D78EB" w:rsidRPr="006D78EB" w:rsidRDefault="006D78EB" w:rsidP="006D78EB">
      <w:pPr>
        <w:spacing w:after="80" w:line="312" w:lineRule="auto"/>
        <w:jc w:val="both"/>
        <w:rPr>
          <w:rFonts w:ascii="Calibri" w:eastAsia="Calibri" w:hAnsi="Calibri" w:cs="Tehila"/>
          <w:sz w:val="18"/>
          <w:szCs w:val="18"/>
          <w:rtl/>
        </w:rPr>
      </w:pPr>
      <w:r w:rsidRPr="006D78EB">
        <w:rPr>
          <w:rFonts w:ascii="Calibri" w:eastAsia="Calibri" w:hAnsi="Calibri" w:cs="TehilaMedium" w:hint="cs"/>
          <w:sz w:val="26"/>
          <w:szCs w:val="26"/>
          <w:rtl/>
        </w:rPr>
        <w:t>היתה אבן מונחת בחיקו</w:t>
      </w:r>
      <w:r w:rsidRPr="006D78EB">
        <w:rPr>
          <w:rFonts w:ascii="Calibri" w:eastAsia="Calibri" w:hAnsi="Calibri" w:cs="Tehila" w:hint="cs"/>
          <w:sz w:val="24"/>
          <w:szCs w:val="24"/>
          <w:rtl/>
        </w:rPr>
        <w:t xml:space="preserve"> ולא הכיר בה, ועמד ונפלה, חייב בנזק, ופטור מד' דברים, ולענין שבת פטור דלא חשיב "מלאכת מחשבת" </w:t>
      </w:r>
      <w:r w:rsidRPr="006D78EB">
        <w:rPr>
          <w:rFonts w:ascii="Calibri" w:eastAsia="Calibri" w:hAnsi="Calibri" w:cs="Tehila" w:hint="cs"/>
          <w:sz w:val="20"/>
          <w:szCs w:val="20"/>
          <w:rtl/>
        </w:rPr>
        <w:t>דבעינן שיתכוון למלאכה (ויהיה שוגג שסבור שהיום חול או שמלאכה זו מותרת)</w:t>
      </w:r>
      <w:r w:rsidRPr="006D78EB">
        <w:rPr>
          <w:rFonts w:ascii="Calibri" w:eastAsia="Calibri" w:hAnsi="Calibri" w:cs="Tehila" w:hint="cs"/>
          <w:sz w:val="24"/>
          <w:szCs w:val="24"/>
          <w:rtl/>
        </w:rPr>
        <w:t xml:space="preserve">, ופטור מגלות </w:t>
      </w:r>
      <w:r w:rsidRPr="006D78EB">
        <w:rPr>
          <w:rFonts w:ascii="Calibri" w:eastAsia="Calibri" w:hAnsi="Calibri" w:cs="Tehila" w:hint="cs"/>
          <w:sz w:val="20"/>
          <w:szCs w:val="20"/>
          <w:rtl/>
        </w:rPr>
        <w:t>אם נפלה על האדם ומת, דלא מיקרי שגגה אלא כשהיתה לו ידיעה מעיקרא,</w:t>
      </w:r>
      <w:r w:rsidRPr="006D78EB">
        <w:rPr>
          <w:rFonts w:ascii="Calibri" w:eastAsia="Calibri" w:hAnsi="Calibri" w:cs="Tehila" w:hint="cs"/>
          <w:sz w:val="24"/>
          <w:szCs w:val="24"/>
          <w:rtl/>
        </w:rPr>
        <w:t xml:space="preserve"> ואם היה הניזק עבד</w:t>
      </w:r>
      <w:r w:rsidRPr="006D78EB">
        <w:rPr>
          <w:rFonts w:ascii="Calibri" w:eastAsia="Calibri" w:hAnsi="Calibri" w:cs="Tehila" w:hint="cs"/>
          <w:sz w:val="20"/>
          <w:szCs w:val="20"/>
          <w:rtl/>
        </w:rPr>
        <w:t xml:space="preserve">ו ונפלה על עינו </w:t>
      </w:r>
      <w:r w:rsidRPr="006D78EB">
        <w:rPr>
          <w:rFonts w:ascii="Calibri" w:eastAsia="Calibri" w:hAnsi="Calibri" w:cs="Tehila" w:hint="cs"/>
          <w:sz w:val="20"/>
          <w:szCs w:val="20"/>
          <w:rtl/>
        </w:rPr>
        <w:lastRenderedPageBreak/>
        <w:t>וסימאה</w:t>
      </w:r>
      <w:r w:rsidRPr="006D78EB">
        <w:rPr>
          <w:rFonts w:ascii="Calibri" w:eastAsia="Calibri" w:hAnsi="Calibri" w:cs="Tehila" w:hint="cs"/>
          <w:sz w:val="24"/>
          <w:szCs w:val="24"/>
          <w:rtl/>
        </w:rPr>
        <w:t xml:space="preserve"> </w:t>
      </w:r>
      <w:r w:rsidRPr="006D78EB">
        <w:rPr>
          <w:rFonts w:ascii="Calibri" w:eastAsia="Calibri" w:hAnsi="Calibri" w:cs="Tehila" w:hint="cs"/>
          <w:rtl/>
        </w:rPr>
        <w:t xml:space="preserve">תלוי במחלוקת רשב"ג ורבנן לגבי אם היה רבו רופא ובא לרפאו וסימא עינו אם יצא לחרות, דלרשב"ג בעינן "ושחתה" שיתכוון לשחתה, </w:t>
      </w:r>
      <w:r w:rsidRPr="006D78EB">
        <w:rPr>
          <w:rFonts w:ascii="Calibri" w:eastAsia="Calibri" w:hAnsi="Calibri" w:cs="Tehila" w:hint="cs"/>
          <w:sz w:val="18"/>
          <w:szCs w:val="18"/>
          <w:rtl/>
        </w:rPr>
        <w:t>ולרבנן אינו פטור אלא במושיט ידו למעי שפחה וסימא עובר שבמעיה, דלא נתכוון לעין ונתכוון לטובתו של עבד, אבל אם לא נתכוון לטובתו חייב אף בלא נתכוון לעין, וכן בנתכוון לעין חייב אם נתכוון לטובתו. (תוד"ה לענין).</w:t>
      </w:r>
      <w:r w:rsidRPr="006D78EB">
        <w:rPr>
          <w:rFonts w:ascii="Calibri" w:eastAsia="Calibri" w:hAnsi="Calibri" w:cs="Tehila" w:hint="cs"/>
          <w:rtl/>
        </w:rPr>
        <w:t xml:space="preserve"> ואם הכיר בה ושכחה ועמד ונפלה הדין כנ"ל </w:t>
      </w:r>
      <w:r w:rsidRPr="006D78EB">
        <w:rPr>
          <w:rFonts w:ascii="Calibri" w:eastAsia="Calibri" w:hAnsi="Calibri" w:cs="Tehila" w:hint="cs"/>
          <w:sz w:val="18"/>
          <w:szCs w:val="18"/>
          <w:rtl/>
        </w:rPr>
        <w:t>ואע"פ שהכיר בה נחשב שוגג כיון ששכח,</w:t>
      </w:r>
      <w:r w:rsidRPr="006D78EB">
        <w:rPr>
          <w:rFonts w:ascii="Calibri" w:eastAsia="Calibri" w:hAnsi="Calibri" w:cs="Tehila" w:hint="cs"/>
          <w:rtl/>
        </w:rPr>
        <w:t xml:space="preserve"> אלא שחייב בגלות, דכתיב "בשגגה" ואף זה בכלל שגגה כיון שיש כאן ידיעה מעיקרא, </w:t>
      </w:r>
      <w:r w:rsidRPr="006D78EB">
        <w:rPr>
          <w:rFonts w:ascii="Calibri" w:eastAsia="Calibri" w:hAnsi="Calibri" w:cs="Tehila" w:hint="cs"/>
          <w:sz w:val="18"/>
          <w:szCs w:val="18"/>
          <w:rtl/>
        </w:rPr>
        <w:t>והיינו משום דגבי גלות כתיב טובא "בשגגה", אבל גבי חלב א"צ ידיעה מעיקרא, עוד חילוק יש, שבגלות אומר מותר פטור, ובשבת וע"ז חייב אף דכתיב התם "בשגגה". תוד"ה בשגגה.</w:t>
      </w:r>
    </w:p>
    <w:p w14:paraId="79CECC81" w14:textId="77777777" w:rsidR="006D78EB" w:rsidRPr="006D78EB" w:rsidRDefault="006D78EB" w:rsidP="006D78EB">
      <w:pPr>
        <w:spacing w:after="120" w:line="312" w:lineRule="auto"/>
        <w:jc w:val="both"/>
        <w:rPr>
          <w:rFonts w:ascii="Calibri" w:eastAsia="Calibri" w:hAnsi="Calibri" w:cs="Tehila"/>
          <w:sz w:val="18"/>
          <w:szCs w:val="18"/>
          <w:rtl/>
        </w:rPr>
      </w:pPr>
      <w:r w:rsidRPr="006D78EB">
        <w:rPr>
          <w:rFonts w:ascii="Calibri" w:eastAsia="Calibri" w:hAnsi="Calibri" w:cs="TehilaMedium" w:hint="cs"/>
          <w:sz w:val="24"/>
          <w:szCs w:val="24"/>
          <w:rtl/>
        </w:rPr>
        <w:t>נתכוון לזרוק למקום אחר-</w:t>
      </w:r>
      <w:r w:rsidRPr="006D78EB">
        <w:rPr>
          <w:rFonts w:ascii="Calibri" w:eastAsia="Calibri" w:hAnsi="Calibri" w:cs="Tehila" w:hint="cs"/>
          <w:sz w:val="24"/>
          <w:szCs w:val="24"/>
          <w:rtl/>
        </w:rPr>
        <w:t xml:space="preserve"> </w:t>
      </w:r>
      <w:r w:rsidRPr="006D78EB">
        <w:rPr>
          <w:rFonts w:ascii="Calibri" w:eastAsia="Calibri" w:hAnsi="Calibri" w:cs="Tehila" w:hint="cs"/>
          <w:rtl/>
        </w:rPr>
        <w:t xml:space="preserve">נתכוון לזרוק שתים וזרק ארבע, חייב בנזק ופטור מד' דברים, ולענין שבת לא חשיב מלאכת מחשבת </w:t>
      </w:r>
      <w:r w:rsidRPr="006D78EB">
        <w:rPr>
          <w:rFonts w:ascii="Calibri" w:eastAsia="Calibri" w:hAnsi="Calibri" w:cs="Tehila" w:hint="cs"/>
          <w:sz w:val="18"/>
          <w:szCs w:val="18"/>
          <w:rtl/>
        </w:rPr>
        <w:t>ואפי' אביי שמחייב (שבת ע"ג.) בנתכוון לזרוק שתים ונמצאו ארבע, התם נתכוון למקום זה, אבל כאן שזה הגיע למקום אחר הוי כנתכוון לחתוך תלוש וחתך דבר אחר מחובר, דהיינו מתעסק. (תוד"ה נתכוין).</w:t>
      </w:r>
      <w:r w:rsidRPr="006D78EB">
        <w:rPr>
          <w:rFonts w:ascii="Calibri" w:eastAsia="Calibri" w:hAnsi="Calibri" w:cs="Tehila" w:hint="cs"/>
          <w:rtl/>
        </w:rPr>
        <w:t xml:space="preserve"> ולענין עבד זה תלוי במחלוקת רשב"ג ורבנן. ואם נתכוון לזרוק ד' וזרק ח' הדין כנ"ל, אלא שלענין שבת חייב אם אומר כל מקום שתרצה תנוח </w:t>
      </w:r>
      <w:r w:rsidRPr="006D78EB">
        <w:rPr>
          <w:rFonts w:ascii="Calibri" w:eastAsia="Calibri" w:hAnsi="Calibri" w:cs="Tehila" w:hint="cs"/>
          <w:sz w:val="18"/>
          <w:szCs w:val="18"/>
          <w:rtl/>
        </w:rPr>
        <w:t>שאז זה נחשב מלאכת מחשבת.</w:t>
      </w:r>
      <w:r w:rsidRPr="006D78EB">
        <w:rPr>
          <w:rFonts w:ascii="Calibri" w:eastAsia="Calibri" w:hAnsi="Calibri" w:cs="Tehila" w:hint="cs"/>
          <w:rtl/>
        </w:rPr>
        <w:t xml:space="preserve"> ולענין גלות כתיב "ואשר לא צדה", </w:t>
      </w:r>
      <w:r w:rsidRPr="006D78EB">
        <w:rPr>
          <w:rFonts w:ascii="Calibri" w:eastAsia="Calibri" w:hAnsi="Calibri" w:cs="Tehila" w:hint="cs"/>
          <w:sz w:val="18"/>
          <w:szCs w:val="18"/>
          <w:rtl/>
        </w:rPr>
        <w:t xml:space="preserve">לל"ק ברש"י כוונת הגמ' לחייב גלות, דזה אינו בתורת "וכי יזיד" אלא בתורת "ושמתי לך מקום". (ולתוס' אינו בתורת "מכה איש ומת" שכתוב לפני "ואשר לא צדה", והו"א לפוטרו מדכתיב "בלא </w:t>
      </w:r>
      <w:proofErr w:type="spellStart"/>
      <w:r w:rsidRPr="006D78EB">
        <w:rPr>
          <w:rFonts w:ascii="Calibri" w:eastAsia="Calibri" w:hAnsi="Calibri" w:cs="Tehila" w:hint="cs"/>
          <w:sz w:val="18"/>
          <w:szCs w:val="18"/>
          <w:rtl/>
        </w:rPr>
        <w:t>צדיה</w:t>
      </w:r>
      <w:proofErr w:type="spellEnd"/>
      <w:r w:rsidRPr="006D78EB">
        <w:rPr>
          <w:rFonts w:ascii="Calibri" w:eastAsia="Calibri" w:hAnsi="Calibri" w:cs="Tehila" w:hint="cs"/>
          <w:sz w:val="18"/>
          <w:szCs w:val="18"/>
          <w:rtl/>
        </w:rPr>
        <w:t xml:space="preserve">" פרט למתכוון לזרוק בצד זה והלכה בצד אחר). ולל"ב ברש"י פטור מגלות, דחיוב גלות הוא דווקא בלא צידד כלל. וכתבו התוס' שלפי זה מ"ואשר לא צדה" לומדים לפטור בנתכוון לצד זה וזרק לצד אחר, </w:t>
      </w:r>
      <w:proofErr w:type="spellStart"/>
      <w:r w:rsidRPr="006D78EB">
        <w:rPr>
          <w:rFonts w:ascii="Calibri" w:eastAsia="Calibri" w:hAnsi="Calibri" w:cs="Tehila" w:hint="cs"/>
          <w:sz w:val="18"/>
          <w:szCs w:val="18"/>
          <w:rtl/>
        </w:rPr>
        <w:t>ומ"בלא</w:t>
      </w:r>
      <w:proofErr w:type="spellEnd"/>
      <w:r w:rsidRPr="006D78EB">
        <w:rPr>
          <w:rFonts w:ascii="Calibri" w:eastAsia="Calibri" w:hAnsi="Calibri" w:cs="Tehila" w:hint="cs"/>
          <w:sz w:val="18"/>
          <w:szCs w:val="18"/>
          <w:rtl/>
        </w:rPr>
        <w:t xml:space="preserve"> </w:t>
      </w:r>
      <w:proofErr w:type="spellStart"/>
      <w:r w:rsidRPr="006D78EB">
        <w:rPr>
          <w:rFonts w:ascii="Calibri" w:eastAsia="Calibri" w:hAnsi="Calibri" w:cs="Tehila" w:hint="cs"/>
          <w:sz w:val="18"/>
          <w:szCs w:val="18"/>
          <w:rtl/>
        </w:rPr>
        <w:t>צדיה</w:t>
      </w:r>
      <w:proofErr w:type="spellEnd"/>
      <w:r w:rsidRPr="006D78EB">
        <w:rPr>
          <w:rFonts w:ascii="Calibri" w:eastAsia="Calibri" w:hAnsi="Calibri" w:cs="Tehila" w:hint="cs"/>
          <w:sz w:val="18"/>
          <w:szCs w:val="18"/>
          <w:rtl/>
        </w:rPr>
        <w:t xml:space="preserve">" לומדים לפטור בנתכוון לזרוק שתים וזרק ארבע, והא דאיצטריך "בשגגה" לפטור נתכוון להרוג את הבהמה והרג את האדם, היינו כשהם זה בצד זה או שחשב שזה בהמה ונתברר שזה אדם, דאם הם בב' מקומות כבר נתמעט מ"ואשר לא צדה" או מ"בלא </w:t>
      </w:r>
      <w:proofErr w:type="spellStart"/>
      <w:r w:rsidRPr="006D78EB">
        <w:rPr>
          <w:rFonts w:ascii="Calibri" w:eastAsia="Calibri" w:hAnsi="Calibri" w:cs="Tehila" w:hint="cs"/>
          <w:sz w:val="18"/>
          <w:szCs w:val="18"/>
          <w:rtl/>
        </w:rPr>
        <w:t>צדיה</w:t>
      </w:r>
      <w:proofErr w:type="spellEnd"/>
      <w:r w:rsidRPr="006D78EB">
        <w:rPr>
          <w:rFonts w:ascii="Calibri" w:eastAsia="Calibri" w:hAnsi="Calibri" w:cs="Tehila" w:hint="cs"/>
          <w:sz w:val="18"/>
          <w:szCs w:val="18"/>
          <w:rtl/>
        </w:rPr>
        <w:t>". והקשו התוס' שהרי רבי ורבנן חולקים בנשמט הברזל מקתו, או אם עף מן העץ המתבקע, ונהרג אדם, מר מחייב בהאי ומר מחייב בהאי, ואמאי חייב הרי זה כמו נתכוון לזרוק שתים וזרק ארבע, שהרי נתכוון לבקע עצים שלפניו.</w:t>
      </w:r>
    </w:p>
    <w:p w14:paraId="0D8873FE" w14:textId="77777777" w:rsidR="006D78EB" w:rsidRPr="006D78EB" w:rsidRDefault="006D78EB" w:rsidP="006D78EB">
      <w:pPr>
        <w:spacing w:after="120" w:line="312" w:lineRule="auto"/>
        <w:jc w:val="both"/>
        <w:rPr>
          <w:rFonts w:ascii="Calibri" w:eastAsia="Calibri" w:hAnsi="Calibri" w:cs="Tehila"/>
          <w:rtl/>
        </w:rPr>
      </w:pPr>
      <w:r w:rsidRPr="006D78EB">
        <w:rPr>
          <w:rFonts w:ascii="Calibri" w:eastAsia="Calibri" w:hAnsi="Calibri" w:cs="TehilaMedium" w:hint="cs"/>
          <w:sz w:val="24"/>
          <w:szCs w:val="24"/>
          <w:rtl/>
        </w:rPr>
        <w:t>זרק כלי מראש הגג ובא אחר ושברו במקל</w:t>
      </w:r>
      <w:r w:rsidRPr="006D78EB">
        <w:rPr>
          <w:rFonts w:ascii="Calibri" w:eastAsia="Calibri" w:hAnsi="Calibri" w:cs="Tehila" w:hint="cs"/>
          <w:rtl/>
        </w:rPr>
        <w:t xml:space="preserve"> </w:t>
      </w:r>
      <w:r w:rsidRPr="006D78EB">
        <w:rPr>
          <w:rFonts w:ascii="Calibri" w:eastAsia="Calibri" w:hAnsi="Calibri" w:cs="Tehila" w:hint="cs"/>
          <w:sz w:val="18"/>
          <w:szCs w:val="18"/>
          <w:rtl/>
        </w:rPr>
        <w:t>והיינו שזרקו בעל הכלי,</w:t>
      </w:r>
      <w:r w:rsidRPr="006D78EB">
        <w:rPr>
          <w:rFonts w:ascii="Calibri" w:eastAsia="Calibri" w:hAnsi="Calibri" w:cs="Tehila" w:hint="cs"/>
          <w:rtl/>
        </w:rPr>
        <w:t xml:space="preserve"> לרבה פטור, דמנא תבירא תבר. ואם </w:t>
      </w:r>
      <w:r w:rsidRPr="006D78EB">
        <w:rPr>
          <w:rFonts w:ascii="Calibri" w:eastAsia="Calibri" w:hAnsi="Calibri" w:cs="Tehila" w:hint="cs"/>
          <w:sz w:val="18"/>
          <w:szCs w:val="18"/>
          <w:rtl/>
        </w:rPr>
        <w:t>זרקם אדם אחר ו</w:t>
      </w:r>
      <w:r w:rsidRPr="006D78EB">
        <w:rPr>
          <w:rFonts w:ascii="Calibri" w:eastAsia="Calibri" w:hAnsi="Calibri" w:cs="Tehila" w:hint="cs"/>
          <w:rtl/>
        </w:rPr>
        <w:t xml:space="preserve">היו תחתיו כרים וכסתות, וסילקם הוא או אחר, פטור, כיון שבשעת הזריקה פסוקי מיפסקי גיריה </w:t>
      </w:r>
      <w:r w:rsidRPr="006D78EB">
        <w:rPr>
          <w:rFonts w:ascii="Calibri" w:eastAsia="Calibri" w:hAnsi="Calibri" w:cs="Tehila" w:hint="cs"/>
          <w:sz w:val="18"/>
          <w:szCs w:val="18"/>
          <w:rtl/>
        </w:rPr>
        <w:t xml:space="preserve">שאין סופם לישבר, ונוטל הכרים פטור </w:t>
      </w:r>
      <w:r w:rsidRPr="006D78EB">
        <w:rPr>
          <w:rFonts w:ascii="Calibri" w:eastAsia="Calibri" w:hAnsi="Calibri" w:cs="Tehila" w:hint="cs"/>
          <w:sz w:val="18"/>
          <w:szCs w:val="18"/>
          <w:rtl/>
        </w:rPr>
        <w:t xml:space="preserve">דגרמא בנזיקין הוי. רש"י ור"י. ולהרי"ף הוי גרמי, ורבה לטעמיה דלית ליה דינא דגרמי. (תוד"ה קדם). </w:t>
      </w:r>
    </w:p>
    <w:p w14:paraId="46D685F4" w14:textId="77777777" w:rsidR="006D78EB" w:rsidRPr="006D78EB" w:rsidRDefault="006D78EB" w:rsidP="006D78EB">
      <w:pPr>
        <w:spacing w:after="80" w:line="312" w:lineRule="auto"/>
        <w:jc w:val="both"/>
        <w:rPr>
          <w:rFonts w:ascii="Calibri" w:eastAsia="Calibri" w:hAnsi="Calibri" w:cs="Tehila"/>
          <w:rtl/>
        </w:rPr>
      </w:pPr>
      <w:r w:rsidRPr="006D78EB">
        <w:rPr>
          <w:rFonts w:ascii="Calibri" w:eastAsia="Calibri" w:hAnsi="Calibri" w:cs="TehilaMedium" w:hint="cs"/>
          <w:sz w:val="24"/>
          <w:szCs w:val="24"/>
          <w:rtl/>
        </w:rPr>
        <w:t>זרק תינוק מראש הגג ובא אחר וקיבלו בסייף</w:t>
      </w:r>
      <w:r w:rsidRPr="006D78EB">
        <w:rPr>
          <w:rFonts w:ascii="Calibri" w:eastAsia="Calibri" w:hAnsi="Calibri" w:cs="Tehila" w:hint="cs"/>
          <w:rtl/>
        </w:rPr>
        <w:t xml:space="preserve">, תלוי במחלוקת ריב"ב ורבנן בהכוהו י' בני אדם בזה אחר זה, שלרבנן כולם פטורים </w:t>
      </w:r>
      <w:r w:rsidRPr="006D78EB">
        <w:rPr>
          <w:rFonts w:ascii="Calibri" w:eastAsia="Calibri" w:hAnsi="Calibri" w:cs="Tehila" w:hint="cs"/>
          <w:sz w:val="18"/>
          <w:szCs w:val="18"/>
          <w:rtl/>
        </w:rPr>
        <w:t xml:space="preserve">דבעינן "כל נפש", </w:t>
      </w:r>
      <w:r w:rsidRPr="006D78EB">
        <w:rPr>
          <w:rFonts w:ascii="Calibri" w:eastAsia="Calibri" w:hAnsi="Calibri" w:cs="Tehila" w:hint="cs"/>
          <w:rtl/>
        </w:rPr>
        <w:t xml:space="preserve">ולריב"ב האחרון חייב מפני שקירב את מיתתו, </w:t>
      </w:r>
      <w:r w:rsidRPr="006D78EB">
        <w:rPr>
          <w:rFonts w:ascii="Calibri" w:eastAsia="Calibri" w:hAnsi="Calibri" w:cs="Tehila" w:hint="cs"/>
          <w:sz w:val="18"/>
          <w:szCs w:val="18"/>
          <w:rtl/>
        </w:rPr>
        <w:t>וכן המקבלו בסייף קירב את מיתתו.</w:t>
      </w:r>
      <w:r w:rsidRPr="006D78EB">
        <w:rPr>
          <w:rFonts w:ascii="Calibri" w:eastAsia="Calibri" w:hAnsi="Calibri" w:cs="Tehila" w:hint="cs"/>
          <w:rtl/>
        </w:rPr>
        <w:t xml:space="preserve"> ואם קיבלו שור </w:t>
      </w:r>
      <w:r w:rsidRPr="006D78EB">
        <w:rPr>
          <w:rFonts w:ascii="Calibri" w:eastAsia="Calibri" w:hAnsi="Calibri" w:cs="Tehila" w:hint="cs"/>
          <w:sz w:val="18"/>
          <w:szCs w:val="18"/>
          <w:rtl/>
        </w:rPr>
        <w:t>מועד</w:t>
      </w:r>
      <w:r w:rsidRPr="006D78EB">
        <w:rPr>
          <w:rFonts w:ascii="Calibri" w:eastAsia="Calibri" w:hAnsi="Calibri" w:cs="Tehila" w:hint="cs"/>
          <w:rtl/>
        </w:rPr>
        <w:t xml:space="preserve"> בקרניו </w:t>
      </w:r>
      <w:r w:rsidRPr="006D78EB">
        <w:rPr>
          <w:rFonts w:ascii="Calibri" w:eastAsia="Calibri" w:hAnsi="Calibri" w:cs="Tehila" w:hint="cs"/>
          <w:sz w:val="18"/>
          <w:szCs w:val="18"/>
          <w:rtl/>
        </w:rPr>
        <w:t>ומת,</w:t>
      </w:r>
      <w:r w:rsidRPr="006D78EB">
        <w:rPr>
          <w:rFonts w:ascii="Calibri" w:eastAsia="Calibri" w:hAnsi="Calibri" w:cs="Tehila" w:hint="cs"/>
          <w:rtl/>
        </w:rPr>
        <w:t xml:space="preserve"> תלוי במחלוקת רבי ישמעאל בנו של רבי יוחנן בן ברוקה ורבנן, אם כופר הוא דמי מזיק או דמי ניזק, </w:t>
      </w:r>
      <w:r w:rsidRPr="006D78EB">
        <w:rPr>
          <w:rFonts w:ascii="Calibri" w:eastAsia="Calibri" w:hAnsi="Calibri" w:cs="Tehila" w:hint="cs"/>
          <w:sz w:val="18"/>
          <w:szCs w:val="18"/>
          <w:rtl/>
        </w:rPr>
        <w:t>ואי דמי ניזק האי לית ליה דמים ופטור. אמנם ההורג טריפה פטור לכו"ע. (תוד"ה זרק).</w:t>
      </w:r>
    </w:p>
    <w:p w14:paraId="2EDDC1B3" w14:textId="77777777" w:rsidR="006D78EB" w:rsidRPr="006D78EB" w:rsidRDefault="006D78EB" w:rsidP="006D78EB">
      <w:pPr>
        <w:spacing w:after="80" w:line="312" w:lineRule="auto"/>
        <w:jc w:val="both"/>
        <w:rPr>
          <w:rFonts w:ascii="Calibri" w:eastAsia="Calibri" w:hAnsi="Calibri" w:cs="Tehila"/>
          <w:rtl/>
        </w:rPr>
      </w:pPr>
      <w:r w:rsidRPr="006D78EB">
        <w:rPr>
          <w:rStyle w:val="afc"/>
          <w:rFonts w:hint="cs"/>
          <w:sz w:val="28"/>
          <w:szCs w:val="30"/>
          <w:rtl/>
        </w:rPr>
        <w:t>כ"ז.</w:t>
      </w:r>
      <w:r w:rsidRPr="006D78EB">
        <w:rPr>
          <w:rFonts w:ascii="Calibri" w:eastAsia="Calibri" w:hAnsi="Calibri" w:cs="TehilaMedium" w:hint="cs"/>
          <w:sz w:val="24"/>
          <w:szCs w:val="24"/>
          <w:rtl/>
        </w:rPr>
        <w:t xml:space="preserve"> נפל מראש הגג </w:t>
      </w:r>
      <w:r w:rsidRPr="006D78EB">
        <w:rPr>
          <w:rFonts w:ascii="Calibri" w:eastAsia="Calibri" w:hAnsi="Calibri" w:cs="Tehila" w:hint="cs"/>
          <w:rtl/>
        </w:rPr>
        <w:t xml:space="preserve">ונתקע באשה חייב בד' דברים </w:t>
      </w:r>
      <w:r w:rsidRPr="006D78EB">
        <w:rPr>
          <w:rFonts w:ascii="Calibri" w:eastAsia="Calibri" w:hAnsi="Calibri" w:cs="Tehila" w:hint="cs"/>
          <w:sz w:val="18"/>
          <w:szCs w:val="18"/>
          <w:rtl/>
        </w:rPr>
        <w:t>וכגון שנפל ברוח מצויה דחשיב קרוב למזיד,</w:t>
      </w:r>
      <w:r w:rsidRPr="006D78EB">
        <w:rPr>
          <w:rFonts w:ascii="Calibri" w:eastAsia="Calibri" w:hAnsi="Calibri" w:cs="Tehila" w:hint="cs"/>
          <w:rtl/>
        </w:rPr>
        <w:t xml:space="preserve"> אבל בבושת אינו חייב עד שיתכוון, וביבמתו לא קנה </w:t>
      </w:r>
      <w:r w:rsidRPr="006D78EB">
        <w:rPr>
          <w:rFonts w:ascii="Calibri" w:eastAsia="Calibri" w:hAnsi="Calibri" w:cs="Tehila" w:hint="cs"/>
          <w:sz w:val="18"/>
          <w:szCs w:val="18"/>
          <w:rtl/>
        </w:rPr>
        <w:t xml:space="preserve">ואם עשה אחד מהאחים מאמר פסלה עליו. ואף </w:t>
      </w:r>
      <w:proofErr w:type="spellStart"/>
      <w:r w:rsidRPr="006D78EB">
        <w:rPr>
          <w:rFonts w:ascii="Calibri" w:eastAsia="Calibri" w:hAnsi="Calibri" w:cs="Tehila" w:hint="cs"/>
          <w:sz w:val="18"/>
          <w:szCs w:val="18"/>
          <w:rtl/>
        </w:rPr>
        <w:t>שבנתכוון</w:t>
      </w:r>
      <w:proofErr w:type="spellEnd"/>
      <w:r w:rsidRPr="006D78EB">
        <w:rPr>
          <w:rFonts w:ascii="Calibri" w:eastAsia="Calibri" w:hAnsi="Calibri" w:cs="Tehila" w:hint="cs"/>
          <w:sz w:val="18"/>
          <w:szCs w:val="18"/>
          <w:rtl/>
        </w:rPr>
        <w:t xml:space="preserve"> לאשה אחרת קנה, שאני התם שנתכוון לשם ביאה.</w:t>
      </w:r>
      <w:r w:rsidRPr="006D78EB">
        <w:rPr>
          <w:rFonts w:ascii="Calibri" w:eastAsia="Calibri" w:hAnsi="Calibri" w:cs="Tehila" w:hint="cs"/>
          <w:rtl/>
        </w:rPr>
        <w:t xml:space="preserve"> ואם נפל ברוח שאינה מצויה, חייב בנזק ופטור מד' דברים. וברוח מצויה חייב בד' דברים ופטור מבושת. ואם נתהפך </w:t>
      </w:r>
      <w:r w:rsidRPr="006D78EB">
        <w:rPr>
          <w:rFonts w:ascii="Calibri" w:eastAsia="Calibri" w:hAnsi="Calibri" w:cs="Tehila" w:hint="cs"/>
          <w:sz w:val="18"/>
          <w:szCs w:val="18"/>
          <w:rtl/>
        </w:rPr>
        <w:t>ונתכוון ליפול על האדם להנאתו</w:t>
      </w:r>
      <w:r w:rsidRPr="006D78EB">
        <w:rPr>
          <w:rFonts w:ascii="Calibri" w:eastAsia="Calibri" w:hAnsi="Calibri" w:cs="Tehila" w:hint="cs"/>
          <w:rtl/>
        </w:rPr>
        <w:t xml:space="preserve"> חייב גם על הבושת </w:t>
      </w:r>
      <w:r w:rsidRPr="006D78EB">
        <w:rPr>
          <w:rFonts w:ascii="Calibri" w:eastAsia="Calibri" w:hAnsi="Calibri" w:cs="Tehila" w:hint="cs"/>
          <w:sz w:val="18"/>
          <w:szCs w:val="18"/>
          <w:rtl/>
        </w:rPr>
        <w:t>אע"פ שלא נתכוון לבייש,</w:t>
      </w:r>
      <w:r w:rsidRPr="006D78EB">
        <w:rPr>
          <w:rFonts w:ascii="Calibri" w:eastAsia="Calibri" w:hAnsi="Calibri" w:cs="Tehila" w:hint="cs"/>
          <w:rtl/>
        </w:rPr>
        <w:t xml:space="preserve"> דאם נתכוון להזיק ולא נתכוון לבייש חייב, דכתיב "ושלחה ידה </w:t>
      </w:r>
      <w:r w:rsidRPr="006D78EB">
        <w:rPr>
          <w:rFonts w:ascii="Calibri" w:eastAsia="Calibri" w:hAnsi="Calibri" w:cs="Tehila" w:hint="cs"/>
          <w:u w:val="single"/>
          <w:rtl/>
        </w:rPr>
        <w:t>והחזיקה</w:t>
      </w:r>
      <w:r w:rsidRPr="006D78EB">
        <w:rPr>
          <w:rFonts w:ascii="Calibri" w:eastAsia="Calibri" w:hAnsi="Calibri" w:cs="Tehila" w:hint="cs"/>
          <w:rtl/>
        </w:rPr>
        <w:t>".</w:t>
      </w:r>
    </w:p>
    <w:p w14:paraId="0C5CC4A0" w14:textId="77777777" w:rsidR="006D78EB" w:rsidRPr="006D78EB" w:rsidRDefault="006D78EB" w:rsidP="006D78EB">
      <w:pPr>
        <w:spacing w:after="80" w:line="312" w:lineRule="auto"/>
        <w:jc w:val="both"/>
        <w:rPr>
          <w:rFonts w:ascii="Calibri" w:eastAsia="Calibri" w:hAnsi="Calibri" w:cs="Tehila"/>
          <w:rtl/>
        </w:rPr>
      </w:pPr>
      <w:r w:rsidRPr="006D78EB">
        <w:rPr>
          <w:rFonts w:ascii="Calibri" w:eastAsia="Calibri" w:hAnsi="Calibri" w:cs="TehilaMedium" w:hint="cs"/>
          <w:sz w:val="24"/>
          <w:szCs w:val="24"/>
          <w:rtl/>
        </w:rPr>
        <w:t>הכובש חבירו לתוך המים או האש</w:t>
      </w:r>
      <w:r w:rsidRPr="006D78EB">
        <w:rPr>
          <w:rFonts w:ascii="Calibri" w:eastAsia="Calibri" w:hAnsi="Calibri" w:cs="Tehila" w:hint="cs"/>
          <w:rtl/>
        </w:rPr>
        <w:t xml:space="preserve"> </w:t>
      </w:r>
      <w:r w:rsidRPr="006D78EB">
        <w:rPr>
          <w:rFonts w:ascii="Calibri" w:eastAsia="Calibri" w:hAnsi="Calibri" w:cs="Tehila" w:hint="cs"/>
          <w:sz w:val="18"/>
          <w:szCs w:val="18"/>
          <w:rtl/>
        </w:rPr>
        <w:t>עד שמת,</w:t>
      </w:r>
      <w:r w:rsidRPr="006D78EB">
        <w:rPr>
          <w:rFonts w:ascii="Calibri" w:eastAsia="Calibri" w:hAnsi="Calibri" w:cs="Tehila" w:hint="cs"/>
          <w:rtl/>
        </w:rPr>
        <w:t xml:space="preserve"> אם יכול לצאת משם פטור, ואם אינו יכול לצאת חייב.</w:t>
      </w:r>
    </w:p>
    <w:p w14:paraId="5DEFE45F" w14:textId="77777777" w:rsidR="006D78EB" w:rsidRPr="006D78EB" w:rsidRDefault="006D78EB" w:rsidP="006D78EB">
      <w:pPr>
        <w:spacing w:after="80" w:line="312" w:lineRule="auto"/>
        <w:jc w:val="both"/>
        <w:rPr>
          <w:rFonts w:ascii="Calibri" w:eastAsia="Calibri" w:hAnsi="Calibri" w:cs="Tehila"/>
          <w:rtl/>
        </w:rPr>
      </w:pPr>
      <w:r w:rsidRPr="006D78EB">
        <w:rPr>
          <w:rFonts w:ascii="Calibri" w:eastAsia="Calibri" w:hAnsi="Calibri" w:cs="TehilaMedium" w:hint="cs"/>
          <w:sz w:val="24"/>
          <w:szCs w:val="24"/>
          <w:rtl/>
        </w:rPr>
        <w:t>האומר קרע את כסותי</w:t>
      </w:r>
      <w:r w:rsidRPr="006D78EB">
        <w:rPr>
          <w:rFonts w:ascii="Calibri" w:eastAsia="Calibri" w:hAnsi="Calibri" w:cs="Tehila" w:hint="cs"/>
          <w:rtl/>
        </w:rPr>
        <w:t xml:space="preserve"> שבור את כדי חייב </w:t>
      </w:r>
      <w:r w:rsidRPr="006D78EB">
        <w:rPr>
          <w:rFonts w:ascii="Calibri" w:eastAsia="Calibri" w:hAnsi="Calibri" w:cs="Tehila" w:hint="cs"/>
          <w:sz w:val="18"/>
          <w:szCs w:val="18"/>
          <w:rtl/>
        </w:rPr>
        <w:t>דכוונתו אם תרצה קרע ושלם,</w:t>
      </w:r>
      <w:r w:rsidRPr="006D78EB">
        <w:rPr>
          <w:rFonts w:ascii="Calibri" w:eastAsia="Calibri" w:hAnsi="Calibri" w:cs="Tehila" w:hint="cs"/>
          <w:rtl/>
        </w:rPr>
        <w:t xml:space="preserve"> ואם אמר ע"מ לפטור פטור.</w:t>
      </w:r>
    </w:p>
    <w:p w14:paraId="5718FDD5" w14:textId="77777777" w:rsidR="006D78EB" w:rsidRPr="006D78EB" w:rsidRDefault="006D78EB" w:rsidP="006D78EB">
      <w:pPr>
        <w:spacing w:after="120" w:line="312" w:lineRule="auto"/>
        <w:jc w:val="both"/>
        <w:rPr>
          <w:rFonts w:ascii="Calibri" w:eastAsia="Calibri" w:hAnsi="Calibri" w:cs="Tehila"/>
          <w:sz w:val="18"/>
          <w:szCs w:val="18"/>
          <w:rtl/>
        </w:rPr>
      </w:pPr>
      <w:r w:rsidRPr="006D78EB">
        <w:rPr>
          <w:rFonts w:ascii="Calibri" w:eastAsia="Calibri" w:hAnsi="Calibri" w:cs="TehilaMedium" w:hint="cs"/>
          <w:sz w:val="24"/>
          <w:szCs w:val="24"/>
          <w:rtl/>
        </w:rPr>
        <w:t>הניח</w:t>
      </w:r>
      <w:r w:rsidRPr="006D78EB">
        <w:rPr>
          <w:rFonts w:ascii="Calibri" w:eastAsia="Calibri" w:hAnsi="Calibri" w:cs="TehilaMedium" w:hint="cs"/>
          <w:spacing w:val="-10"/>
          <w:sz w:val="24"/>
          <w:szCs w:val="24"/>
          <w:rtl/>
        </w:rPr>
        <w:t xml:space="preserve"> </w:t>
      </w:r>
      <w:r w:rsidRPr="006D78EB">
        <w:rPr>
          <w:rFonts w:ascii="Calibri" w:eastAsia="Calibri" w:hAnsi="Calibri" w:cs="TehilaMedium" w:hint="cs"/>
          <w:sz w:val="24"/>
          <w:szCs w:val="24"/>
          <w:rtl/>
        </w:rPr>
        <w:t>גחלת</w:t>
      </w:r>
      <w:r w:rsidRPr="006D78EB">
        <w:rPr>
          <w:rFonts w:ascii="Calibri" w:eastAsia="Calibri" w:hAnsi="Calibri" w:cs="Tehila" w:hint="cs"/>
          <w:spacing w:val="-10"/>
          <w:rtl/>
        </w:rPr>
        <w:t xml:space="preserve"> </w:t>
      </w:r>
      <w:r w:rsidRPr="006D78EB">
        <w:rPr>
          <w:rFonts w:ascii="Calibri" w:eastAsia="Calibri" w:hAnsi="Calibri" w:cs="Tehila" w:hint="cs"/>
          <w:rtl/>
        </w:rPr>
        <w:t>על</w:t>
      </w:r>
      <w:r w:rsidRPr="006D78EB">
        <w:rPr>
          <w:rFonts w:ascii="Calibri" w:eastAsia="Calibri" w:hAnsi="Calibri" w:cs="Tehila" w:hint="cs"/>
          <w:spacing w:val="-10"/>
          <w:rtl/>
        </w:rPr>
        <w:t xml:space="preserve"> </w:t>
      </w:r>
      <w:r w:rsidRPr="006D78EB">
        <w:rPr>
          <w:rFonts w:ascii="Calibri" w:eastAsia="Calibri" w:hAnsi="Calibri" w:cs="Tehila" w:hint="cs"/>
          <w:rtl/>
        </w:rPr>
        <w:t>לב</w:t>
      </w:r>
      <w:r w:rsidRPr="006D78EB">
        <w:rPr>
          <w:rFonts w:ascii="Calibri" w:eastAsia="Calibri" w:hAnsi="Calibri" w:cs="Tehila" w:hint="cs"/>
          <w:spacing w:val="-10"/>
          <w:rtl/>
        </w:rPr>
        <w:t xml:space="preserve"> </w:t>
      </w:r>
      <w:r w:rsidRPr="006D78EB">
        <w:rPr>
          <w:rFonts w:ascii="Calibri" w:eastAsia="Calibri" w:hAnsi="Calibri" w:cs="Tehila" w:hint="cs"/>
          <w:rtl/>
        </w:rPr>
        <w:t>חבירו</w:t>
      </w:r>
      <w:r w:rsidRPr="006D78EB">
        <w:rPr>
          <w:rFonts w:ascii="Calibri" w:eastAsia="Calibri" w:hAnsi="Calibri" w:cs="Tehila" w:hint="cs"/>
          <w:spacing w:val="-10"/>
          <w:rtl/>
        </w:rPr>
        <w:t xml:space="preserve"> </w:t>
      </w:r>
      <w:r w:rsidRPr="006D78EB">
        <w:rPr>
          <w:rFonts w:ascii="Calibri" w:eastAsia="Calibri" w:hAnsi="Calibri" w:cs="Tehila" w:hint="cs"/>
          <w:rtl/>
        </w:rPr>
        <w:t>ומת</w:t>
      </w:r>
      <w:r w:rsidRPr="006D78EB">
        <w:rPr>
          <w:rFonts w:ascii="Calibri" w:eastAsia="Calibri" w:hAnsi="Calibri" w:cs="Tehila" w:hint="cs"/>
          <w:spacing w:val="-10"/>
          <w:rtl/>
        </w:rPr>
        <w:t xml:space="preserve"> </w:t>
      </w:r>
      <w:r w:rsidRPr="006D78EB">
        <w:rPr>
          <w:rFonts w:ascii="Calibri" w:eastAsia="Calibri" w:hAnsi="Calibri" w:cs="Tehila" w:hint="cs"/>
          <w:rtl/>
        </w:rPr>
        <w:t>פטור</w:t>
      </w:r>
      <w:r w:rsidRPr="006D78EB">
        <w:rPr>
          <w:rFonts w:ascii="Calibri" w:eastAsia="Calibri" w:hAnsi="Calibri" w:cs="Tehila" w:hint="cs"/>
          <w:spacing w:val="-10"/>
          <w:rtl/>
        </w:rPr>
        <w:t xml:space="preserve"> </w:t>
      </w:r>
      <w:r w:rsidRPr="006D78EB">
        <w:rPr>
          <w:rFonts w:ascii="Calibri" w:eastAsia="Calibri" w:hAnsi="Calibri" w:cs="Tehila" w:hint="cs"/>
          <w:sz w:val="18"/>
          <w:szCs w:val="18"/>
          <w:rtl/>
        </w:rPr>
        <w:t>שהיה</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עליו</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לסלקה,</w:t>
      </w:r>
      <w:r w:rsidRPr="006D78EB">
        <w:rPr>
          <w:rFonts w:ascii="Calibri" w:eastAsia="Calibri" w:hAnsi="Calibri" w:cs="Tehila" w:hint="cs"/>
          <w:spacing w:val="-10"/>
          <w:rtl/>
        </w:rPr>
        <w:t xml:space="preserve"> </w:t>
      </w:r>
      <w:r w:rsidRPr="006D78EB">
        <w:rPr>
          <w:rFonts w:ascii="Calibri" w:eastAsia="Calibri" w:hAnsi="Calibri" w:cs="Tehila" w:hint="cs"/>
          <w:rtl/>
        </w:rPr>
        <w:t>ואם</w:t>
      </w:r>
      <w:r w:rsidRPr="006D78EB">
        <w:rPr>
          <w:rFonts w:ascii="Calibri" w:eastAsia="Calibri" w:hAnsi="Calibri" w:cs="Tehila" w:hint="cs"/>
          <w:spacing w:val="-10"/>
          <w:rtl/>
        </w:rPr>
        <w:t xml:space="preserve"> </w:t>
      </w:r>
      <w:r w:rsidRPr="006D78EB">
        <w:rPr>
          <w:rFonts w:ascii="Calibri" w:eastAsia="Calibri" w:hAnsi="Calibri" w:cs="Tehila" w:hint="cs"/>
          <w:rtl/>
        </w:rPr>
        <w:t>הניח</w:t>
      </w:r>
      <w:r w:rsidRPr="006D78EB">
        <w:rPr>
          <w:rFonts w:ascii="Calibri" w:eastAsia="Calibri" w:hAnsi="Calibri" w:cs="Tehila" w:hint="cs"/>
          <w:spacing w:val="-10"/>
          <w:rtl/>
        </w:rPr>
        <w:t xml:space="preserve"> </w:t>
      </w:r>
      <w:r w:rsidRPr="006D78EB">
        <w:rPr>
          <w:rFonts w:ascii="Calibri" w:eastAsia="Calibri" w:hAnsi="Calibri" w:cs="Tehila" w:hint="cs"/>
          <w:rtl/>
        </w:rPr>
        <w:t>על</w:t>
      </w:r>
      <w:r w:rsidRPr="006D78EB">
        <w:rPr>
          <w:rFonts w:ascii="Calibri" w:eastAsia="Calibri" w:hAnsi="Calibri" w:cs="Tehila" w:hint="cs"/>
          <w:spacing w:val="-10"/>
          <w:rtl/>
        </w:rPr>
        <w:t xml:space="preserve"> </w:t>
      </w:r>
      <w:r w:rsidRPr="006D78EB">
        <w:rPr>
          <w:rFonts w:ascii="Calibri" w:eastAsia="Calibri" w:hAnsi="Calibri" w:cs="Tehila" w:hint="cs"/>
          <w:rtl/>
        </w:rPr>
        <w:t>בגדו</w:t>
      </w:r>
      <w:r w:rsidRPr="006D78EB">
        <w:rPr>
          <w:rFonts w:ascii="Calibri" w:eastAsia="Calibri" w:hAnsi="Calibri" w:cs="Tehila" w:hint="cs"/>
          <w:spacing w:val="-10"/>
          <w:rtl/>
        </w:rPr>
        <w:t xml:space="preserve"> </w:t>
      </w:r>
      <w:r w:rsidRPr="006D78EB">
        <w:rPr>
          <w:rFonts w:ascii="Calibri" w:eastAsia="Calibri" w:hAnsi="Calibri" w:cs="Tehila" w:hint="cs"/>
          <w:rtl/>
        </w:rPr>
        <w:t>ונשרף</w:t>
      </w:r>
      <w:r w:rsidRPr="006D78EB">
        <w:rPr>
          <w:rFonts w:ascii="Calibri" w:eastAsia="Calibri" w:hAnsi="Calibri" w:cs="Tehila" w:hint="cs"/>
          <w:spacing w:val="-10"/>
          <w:rtl/>
        </w:rPr>
        <w:t xml:space="preserve"> </w:t>
      </w:r>
      <w:r w:rsidRPr="006D78EB">
        <w:rPr>
          <w:rFonts w:ascii="Calibri" w:eastAsia="Calibri" w:hAnsi="Calibri" w:cs="Tehila" w:hint="cs"/>
          <w:rtl/>
        </w:rPr>
        <w:t>חייב</w:t>
      </w:r>
      <w:r w:rsidRPr="006D78EB">
        <w:rPr>
          <w:rFonts w:ascii="Calibri" w:eastAsia="Calibri" w:hAnsi="Calibri" w:cs="Tehila" w:hint="cs"/>
          <w:spacing w:val="-10"/>
          <w:rtl/>
        </w:rPr>
        <w:t xml:space="preserve"> </w:t>
      </w:r>
      <w:r w:rsidRPr="006D78EB">
        <w:rPr>
          <w:rFonts w:ascii="Calibri" w:eastAsia="Calibri" w:hAnsi="Calibri" w:cs="Tehila" w:hint="cs"/>
          <w:sz w:val="18"/>
          <w:szCs w:val="18"/>
          <w:rtl/>
        </w:rPr>
        <w:t>דמה</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שלא</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סלקה</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משום</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שסבר</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שיתבעהו</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בדין</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וישלם</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לו,</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(אמנם</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אם</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הניחה</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על</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בשרו</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פטור</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מפני</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שהיה</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עליו</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להסיר.</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תוד"ה</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קרע).</w:t>
      </w:r>
      <w:r w:rsidRPr="006D78EB">
        <w:rPr>
          <w:rFonts w:ascii="Calibri" w:eastAsia="Calibri" w:hAnsi="Calibri" w:cs="Tehila" w:hint="cs"/>
          <w:spacing w:val="-10"/>
          <w:rtl/>
        </w:rPr>
        <w:t xml:space="preserve"> </w:t>
      </w:r>
      <w:r w:rsidRPr="006D78EB">
        <w:rPr>
          <w:rFonts w:ascii="Calibri" w:eastAsia="Calibri" w:hAnsi="Calibri" w:cs="Tehila" w:hint="cs"/>
          <w:rtl/>
        </w:rPr>
        <w:t>והמניח</w:t>
      </w:r>
      <w:r w:rsidRPr="006D78EB">
        <w:rPr>
          <w:rFonts w:ascii="Calibri" w:eastAsia="Calibri" w:hAnsi="Calibri" w:cs="Tehila" w:hint="cs"/>
          <w:spacing w:val="-10"/>
          <w:rtl/>
        </w:rPr>
        <w:t xml:space="preserve"> </w:t>
      </w:r>
      <w:r w:rsidRPr="006D78EB">
        <w:rPr>
          <w:rFonts w:ascii="Calibri" w:eastAsia="Calibri" w:hAnsi="Calibri" w:cs="Tehila" w:hint="cs"/>
          <w:rtl/>
        </w:rPr>
        <w:t>גחלת</w:t>
      </w:r>
      <w:r w:rsidRPr="006D78EB">
        <w:rPr>
          <w:rFonts w:ascii="Calibri" w:eastAsia="Calibri" w:hAnsi="Calibri" w:cs="Tehila" w:hint="cs"/>
          <w:spacing w:val="-10"/>
          <w:rtl/>
        </w:rPr>
        <w:t xml:space="preserve"> </w:t>
      </w:r>
      <w:r w:rsidRPr="006D78EB">
        <w:rPr>
          <w:rFonts w:ascii="Calibri" w:eastAsia="Calibri" w:hAnsi="Calibri" w:cs="Tehila" w:hint="cs"/>
          <w:rtl/>
        </w:rPr>
        <w:t>על</w:t>
      </w:r>
      <w:r w:rsidRPr="006D78EB">
        <w:rPr>
          <w:rFonts w:ascii="Calibri" w:eastAsia="Calibri" w:hAnsi="Calibri" w:cs="Tehila" w:hint="cs"/>
          <w:spacing w:val="-10"/>
          <w:rtl/>
        </w:rPr>
        <w:t xml:space="preserve"> </w:t>
      </w:r>
      <w:r w:rsidRPr="006D78EB">
        <w:rPr>
          <w:rFonts w:ascii="Calibri" w:eastAsia="Calibri" w:hAnsi="Calibri" w:cs="Tehila" w:hint="cs"/>
          <w:rtl/>
        </w:rPr>
        <w:t>לב</w:t>
      </w:r>
      <w:r w:rsidRPr="006D78EB">
        <w:rPr>
          <w:rFonts w:ascii="Calibri" w:eastAsia="Calibri" w:hAnsi="Calibri" w:cs="Tehila" w:hint="cs"/>
          <w:spacing w:val="-10"/>
          <w:rtl/>
        </w:rPr>
        <w:t xml:space="preserve"> </w:t>
      </w:r>
      <w:r w:rsidRPr="006D78EB">
        <w:rPr>
          <w:rFonts w:ascii="Calibri" w:eastAsia="Calibri" w:hAnsi="Calibri" w:cs="Tehila" w:hint="cs"/>
          <w:rtl/>
        </w:rPr>
        <w:t>עבדו</w:t>
      </w:r>
      <w:r w:rsidRPr="006D78EB">
        <w:rPr>
          <w:rFonts w:ascii="Calibri" w:eastAsia="Calibri" w:hAnsi="Calibri" w:cs="Tehila" w:hint="cs"/>
          <w:spacing w:val="-10"/>
          <w:rtl/>
        </w:rPr>
        <w:t xml:space="preserve"> </w:t>
      </w:r>
      <w:r w:rsidRPr="006D78EB">
        <w:rPr>
          <w:rFonts w:ascii="Calibri" w:eastAsia="Calibri" w:hAnsi="Calibri" w:cs="Tehila" w:hint="cs"/>
          <w:rtl/>
        </w:rPr>
        <w:t>פטור</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מפני</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שהיה</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לו</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לעבד</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לסלקה,</w:t>
      </w:r>
      <w:r w:rsidRPr="006D78EB">
        <w:rPr>
          <w:rFonts w:ascii="Calibri" w:eastAsia="Calibri" w:hAnsi="Calibri" w:cs="Tehila" w:hint="cs"/>
          <w:spacing w:val="-10"/>
          <w:rtl/>
        </w:rPr>
        <w:t xml:space="preserve"> </w:t>
      </w:r>
      <w:r w:rsidRPr="006D78EB">
        <w:rPr>
          <w:rFonts w:ascii="Calibri" w:eastAsia="Calibri" w:hAnsi="Calibri" w:cs="Tehila" w:hint="cs"/>
          <w:rtl/>
        </w:rPr>
        <w:t>מ"מ</w:t>
      </w:r>
      <w:r w:rsidRPr="006D78EB">
        <w:rPr>
          <w:rFonts w:ascii="Calibri" w:eastAsia="Calibri" w:hAnsi="Calibri" w:cs="Tehila" w:hint="cs"/>
          <w:spacing w:val="-10"/>
          <w:rtl/>
        </w:rPr>
        <w:t xml:space="preserve"> </w:t>
      </w:r>
      <w:r w:rsidRPr="006D78EB">
        <w:rPr>
          <w:rFonts w:ascii="Calibri" w:eastAsia="Calibri" w:hAnsi="Calibri" w:cs="Tehila" w:hint="cs"/>
          <w:rtl/>
        </w:rPr>
        <w:t>שורו</w:t>
      </w:r>
      <w:r w:rsidRPr="006D78EB">
        <w:rPr>
          <w:rFonts w:ascii="Calibri" w:eastAsia="Calibri" w:hAnsi="Calibri" w:cs="Tehila" w:hint="cs"/>
          <w:spacing w:val="-10"/>
          <w:rtl/>
        </w:rPr>
        <w:t xml:space="preserve"> </w:t>
      </w:r>
      <w:r w:rsidRPr="006D78EB">
        <w:rPr>
          <w:rFonts w:ascii="Calibri" w:eastAsia="Calibri" w:hAnsi="Calibri" w:cs="Tehila" w:hint="cs"/>
          <w:sz w:val="18"/>
          <w:szCs w:val="18"/>
          <w:rtl/>
        </w:rPr>
        <w:t>שאין</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בו</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דעת</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לסלקה</w:t>
      </w:r>
      <w:r w:rsidRPr="006D78EB">
        <w:rPr>
          <w:rFonts w:ascii="Calibri" w:eastAsia="Calibri" w:hAnsi="Calibri" w:cs="Tehila" w:hint="cs"/>
          <w:spacing w:val="-10"/>
          <w:rtl/>
        </w:rPr>
        <w:t xml:space="preserve"> </w:t>
      </w:r>
      <w:r w:rsidRPr="006D78EB">
        <w:rPr>
          <w:rFonts w:ascii="Calibri" w:eastAsia="Calibri" w:hAnsi="Calibri" w:cs="Tehila" w:hint="cs"/>
          <w:rtl/>
        </w:rPr>
        <w:t>כממונו</w:t>
      </w:r>
      <w:r w:rsidRPr="006D78EB">
        <w:rPr>
          <w:rFonts w:ascii="Calibri" w:eastAsia="Calibri" w:hAnsi="Calibri" w:cs="Tehila" w:hint="cs"/>
          <w:spacing w:val="-10"/>
          <w:rtl/>
        </w:rPr>
        <w:t xml:space="preserve"> </w:t>
      </w:r>
      <w:r w:rsidRPr="006D78EB">
        <w:rPr>
          <w:rFonts w:ascii="Calibri" w:eastAsia="Calibri" w:hAnsi="Calibri" w:cs="Tehila" w:hint="cs"/>
          <w:sz w:val="18"/>
          <w:szCs w:val="18"/>
          <w:rtl/>
        </w:rPr>
        <w:t>וחייב.</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רש"י.</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ולתוס'</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(ד"ה</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הניח)</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איירי</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בעבד</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כפות,</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והאדון</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עומד</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שם,</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והעבד</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הוזק</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ולא</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מת,</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והנדון</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הוא</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אם</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אומרים</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שהאדון</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לא</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חשש</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לסלקה</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כיון</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שישלם</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לו,</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או</w:t>
      </w:r>
      <w:r w:rsidRPr="006D78EB">
        <w:rPr>
          <w:rFonts w:ascii="Calibri" w:eastAsia="Calibri" w:hAnsi="Calibri" w:cs="Tehila" w:hint="cs"/>
          <w:spacing w:val="-10"/>
          <w:sz w:val="18"/>
          <w:szCs w:val="18"/>
          <w:rtl/>
        </w:rPr>
        <w:t xml:space="preserve"> </w:t>
      </w:r>
      <w:r w:rsidRPr="006D78EB">
        <w:rPr>
          <w:rFonts w:ascii="Calibri" w:eastAsia="Calibri" w:hAnsi="Calibri" w:cs="Tehila" w:hint="cs"/>
          <w:sz w:val="18"/>
          <w:szCs w:val="18"/>
          <w:rtl/>
        </w:rPr>
        <w:t>לא.</w:t>
      </w:r>
    </w:p>
    <w:p w14:paraId="74CEAEBD" w14:textId="77777777" w:rsidR="006D78EB" w:rsidRPr="006D78EB" w:rsidRDefault="006D78EB" w:rsidP="006D78EB">
      <w:pPr>
        <w:spacing w:after="40" w:line="312" w:lineRule="auto"/>
        <w:ind w:left="170" w:right="170"/>
        <w:jc w:val="both"/>
        <w:rPr>
          <w:rFonts w:ascii="Calibri" w:eastAsia="Calibri" w:hAnsi="Calibri" w:cs="TehilaMedium"/>
          <w:sz w:val="18"/>
          <w:szCs w:val="18"/>
          <w:rtl/>
        </w:rPr>
      </w:pPr>
      <w:r w:rsidRPr="006D78EB">
        <w:rPr>
          <w:rFonts w:ascii="Calibri" w:eastAsia="Calibri" w:hAnsi="Calibri" w:cs="TehilaMedium" w:hint="cs"/>
          <w:sz w:val="20"/>
          <w:szCs w:val="20"/>
          <w:rtl/>
        </w:rPr>
        <w:t xml:space="preserve">סיכום </w:t>
      </w:r>
      <w:proofErr w:type="spellStart"/>
      <w:r w:rsidRPr="006D78EB">
        <w:rPr>
          <w:rFonts w:ascii="Calibri" w:eastAsia="Calibri" w:hAnsi="Calibri" w:cs="TehilaMedium" w:hint="cs"/>
          <w:sz w:val="20"/>
          <w:szCs w:val="20"/>
          <w:rtl/>
        </w:rPr>
        <w:t>הסוגיה</w:t>
      </w:r>
      <w:proofErr w:type="spellEnd"/>
      <w:r w:rsidRPr="006D78EB">
        <w:rPr>
          <w:rFonts w:ascii="Calibri" w:eastAsia="Calibri" w:hAnsi="Calibri" w:cs="TehilaMedium" w:hint="cs"/>
          <w:sz w:val="20"/>
          <w:szCs w:val="20"/>
          <w:rtl/>
        </w:rPr>
        <w:t xml:space="preserve">- </w:t>
      </w:r>
    </w:p>
    <w:p w14:paraId="38128B1C" w14:textId="77777777" w:rsidR="006D78EB" w:rsidRPr="006D78EB" w:rsidRDefault="006D78EB" w:rsidP="006D78EB">
      <w:pPr>
        <w:spacing w:after="40" w:line="312" w:lineRule="auto"/>
        <w:ind w:left="170" w:right="170"/>
        <w:jc w:val="both"/>
        <w:rPr>
          <w:rFonts w:ascii="Calibri" w:eastAsia="Calibri" w:hAnsi="Calibri" w:cs="Tehila"/>
          <w:sz w:val="18"/>
          <w:szCs w:val="18"/>
          <w:rtl/>
        </w:rPr>
      </w:pPr>
      <w:r w:rsidRPr="006D78EB">
        <w:rPr>
          <w:rFonts w:ascii="Calibri" w:eastAsia="Calibri" w:hAnsi="Calibri" w:cs="TehilaMedium" w:hint="cs"/>
          <w:sz w:val="18"/>
          <w:szCs w:val="18"/>
          <w:rtl/>
        </w:rPr>
        <w:t>חיובי נזיקין באדם-</w:t>
      </w:r>
      <w:r w:rsidRPr="006D78EB">
        <w:rPr>
          <w:rFonts w:ascii="Calibri" w:eastAsia="Calibri" w:hAnsi="Calibri" w:cs="Tehila" w:hint="cs"/>
          <w:sz w:val="18"/>
          <w:szCs w:val="18"/>
          <w:rtl/>
        </w:rPr>
        <w:t xml:space="preserve"> אדם מועד לעולם, וחייב בנזק אף בשוגג ובישן ובאונס, דכתיב "פצע תחת פצע", וכן חייב בנפל מן הגג ברוח שאינה מצויה, </w:t>
      </w:r>
      <w:proofErr w:type="spellStart"/>
      <w:r w:rsidRPr="006D78EB">
        <w:rPr>
          <w:rFonts w:ascii="Calibri" w:eastAsia="Calibri" w:hAnsi="Calibri" w:cs="Tehila" w:hint="cs"/>
          <w:sz w:val="18"/>
          <w:szCs w:val="18"/>
          <w:rtl/>
        </w:rPr>
        <w:t>ובהיתה</w:t>
      </w:r>
      <w:proofErr w:type="spellEnd"/>
      <w:r w:rsidRPr="006D78EB">
        <w:rPr>
          <w:rFonts w:ascii="Calibri" w:eastAsia="Calibri" w:hAnsi="Calibri" w:cs="Tehila" w:hint="cs"/>
          <w:sz w:val="18"/>
          <w:szCs w:val="18"/>
          <w:rtl/>
        </w:rPr>
        <w:t xml:space="preserve"> אבן מונחת לו בחיקו ולא הכיר בה ועמד ונפלה. ולענין צער ריפוי ושבת </w:t>
      </w:r>
      <w:r w:rsidRPr="006D78EB">
        <w:rPr>
          <w:rFonts w:ascii="Calibri" w:eastAsia="Calibri" w:hAnsi="Calibri" w:cs="Tehila" w:hint="cs"/>
          <w:sz w:val="18"/>
          <w:szCs w:val="18"/>
          <w:rtl/>
        </w:rPr>
        <w:t xml:space="preserve">אינו חייב אלא במזיד או בקרוב למזיד, וכגון שנפל מן הגג ברוח מצויה, אבל בשוגג פטור, דבעינן דומיא </w:t>
      </w:r>
      <w:proofErr w:type="spellStart"/>
      <w:r w:rsidRPr="006D78EB">
        <w:rPr>
          <w:rFonts w:ascii="Calibri" w:eastAsia="Calibri" w:hAnsi="Calibri" w:cs="Tehila" w:hint="cs"/>
          <w:sz w:val="18"/>
          <w:szCs w:val="18"/>
          <w:rtl/>
        </w:rPr>
        <w:t>ד"כי</w:t>
      </w:r>
      <w:proofErr w:type="spellEnd"/>
      <w:r w:rsidRPr="006D78EB">
        <w:rPr>
          <w:rFonts w:ascii="Calibri" w:eastAsia="Calibri" w:hAnsi="Calibri" w:cs="Tehila" w:hint="cs"/>
          <w:sz w:val="18"/>
          <w:szCs w:val="18"/>
          <w:rtl/>
        </w:rPr>
        <w:t xml:space="preserve"> יריבון אנשים", וכן פטור בנפל ברוח שאינה מצויה, או בהיתה אבן מונחת לו בחיקו ועמד ונפלה (אע"פ שמתחילה הכיר בה ושכח), </w:t>
      </w:r>
      <w:proofErr w:type="spellStart"/>
      <w:r w:rsidRPr="006D78EB">
        <w:rPr>
          <w:rFonts w:ascii="Calibri" w:eastAsia="Calibri" w:hAnsi="Calibri" w:cs="Tehila" w:hint="cs"/>
          <w:sz w:val="18"/>
          <w:szCs w:val="18"/>
          <w:rtl/>
        </w:rPr>
        <w:t>ובנתכוון</w:t>
      </w:r>
      <w:proofErr w:type="spellEnd"/>
      <w:r w:rsidRPr="006D78EB">
        <w:rPr>
          <w:rFonts w:ascii="Calibri" w:eastAsia="Calibri" w:hAnsi="Calibri" w:cs="Tehila" w:hint="cs"/>
          <w:sz w:val="18"/>
          <w:szCs w:val="18"/>
          <w:rtl/>
        </w:rPr>
        <w:t xml:space="preserve"> לזרוק שתים וזרק ארבע, או ארבע וזרק שמונה. ובבושת אינו חייב אלא בכונה, אמנם אם נתכוון להזיק חייב אע"פ שלא נתכוון לבייש, דכתיב "ושלחה ידה </w:t>
      </w:r>
      <w:r w:rsidRPr="006D78EB">
        <w:rPr>
          <w:rFonts w:ascii="Calibri" w:eastAsia="Calibri" w:hAnsi="Calibri" w:cs="Tehila" w:hint="cs"/>
          <w:sz w:val="18"/>
          <w:szCs w:val="18"/>
          <w:u w:val="single"/>
          <w:rtl/>
        </w:rPr>
        <w:t>והחזיקה</w:t>
      </w:r>
      <w:r w:rsidRPr="006D78EB">
        <w:rPr>
          <w:rFonts w:ascii="Calibri" w:eastAsia="Calibri" w:hAnsi="Calibri" w:cs="Tehila" w:hint="cs"/>
          <w:sz w:val="18"/>
          <w:szCs w:val="18"/>
          <w:rtl/>
        </w:rPr>
        <w:t xml:space="preserve">". ואם שבר כלי בדרך נפילתו מראש הגג, לרבה פטור דמנא תבירא תבר. הזורק כלי והיו תחתיו כרים וכסתות וסילקם הוא או אחר פטור, כיון שבשעת הזריקה לא היה עתיד להשבר, והזורק י"א שזה גרמא וי"א שזה גרמי. האומר קרע את כסותי שבור את כדי חייב, ואם אמר ע"מ לפטור פטור. המניח גחלת על בגד חבירו חייב אע"פ שהיה חבירו יכול לסלקה, (אבל במניח על בשרו כתבו התוס' שפטור), וה"ה במניח גחלת על שור של חבירו, אבל המניח על עבדו של חבירו פטור (לרש"י מפני שהיה על העבד לסלקה, ולתוס' איירי בכפות, ופטור מפני שהיה על האדון לסלקה).  </w:t>
      </w:r>
    </w:p>
    <w:p w14:paraId="3A6F9427" w14:textId="77777777" w:rsidR="006D78EB" w:rsidRPr="006D78EB" w:rsidRDefault="006D78EB" w:rsidP="006D78EB">
      <w:pPr>
        <w:spacing w:after="40" w:line="312" w:lineRule="auto"/>
        <w:ind w:left="170" w:right="170"/>
        <w:jc w:val="both"/>
        <w:rPr>
          <w:rFonts w:ascii="Calibri" w:eastAsia="Calibri" w:hAnsi="Calibri" w:cs="Tehila"/>
          <w:sz w:val="18"/>
          <w:szCs w:val="18"/>
          <w:rtl/>
        </w:rPr>
      </w:pPr>
      <w:r w:rsidRPr="006D78EB">
        <w:rPr>
          <w:rFonts w:ascii="Calibri" w:eastAsia="Calibri" w:hAnsi="Calibri" w:cs="TehilaMedium" w:hint="cs"/>
          <w:sz w:val="18"/>
          <w:szCs w:val="18"/>
          <w:rtl/>
        </w:rPr>
        <w:t>חיוב גלות-</w:t>
      </w:r>
      <w:r w:rsidRPr="006D78EB">
        <w:rPr>
          <w:rFonts w:ascii="Calibri" w:eastAsia="Calibri" w:hAnsi="Calibri" w:cs="Tehila" w:hint="cs"/>
          <w:sz w:val="18"/>
          <w:szCs w:val="18"/>
          <w:rtl/>
        </w:rPr>
        <w:t xml:space="preserve"> היתה אבן מונחת לו בחיקו ועמד ונפלה, אינו חייב אלא בהכיר בה, דבעינן ידיעה מתחילה, ואם נתכוון לזרוק לצד אחר פטור, דכתיב "בלא </w:t>
      </w:r>
      <w:proofErr w:type="spellStart"/>
      <w:r w:rsidRPr="006D78EB">
        <w:rPr>
          <w:rFonts w:ascii="Calibri" w:eastAsia="Calibri" w:hAnsi="Calibri" w:cs="Tehila" w:hint="cs"/>
          <w:sz w:val="18"/>
          <w:szCs w:val="18"/>
          <w:rtl/>
        </w:rPr>
        <w:t>צדיה</w:t>
      </w:r>
      <w:proofErr w:type="spellEnd"/>
      <w:r w:rsidRPr="006D78EB">
        <w:rPr>
          <w:rFonts w:ascii="Calibri" w:eastAsia="Calibri" w:hAnsi="Calibri" w:cs="Tehila" w:hint="cs"/>
          <w:sz w:val="18"/>
          <w:szCs w:val="18"/>
          <w:rtl/>
        </w:rPr>
        <w:t xml:space="preserve">", ואם נתכוון למרחק אחר, לל"ק ברש"י חייב גלות, ולל"ב ברש"י פטור. ואם נתכוון להרוג את הבהמה והרג את האדם פטור, אף אם הם באותו צד, או שחשב שזה בהמה ונתברר שזה אדם. ובנשמט הברזל מקתו או שעף מן העץ המתבקע, נחלקו רבי ורבנן באיזה מהם חייב.  </w:t>
      </w:r>
    </w:p>
    <w:p w14:paraId="659373FB" w14:textId="77777777" w:rsidR="006D78EB" w:rsidRPr="006D78EB" w:rsidRDefault="006D78EB" w:rsidP="006D78EB">
      <w:pPr>
        <w:spacing w:after="40" w:line="312" w:lineRule="auto"/>
        <w:ind w:left="170" w:right="170"/>
        <w:jc w:val="both"/>
        <w:rPr>
          <w:rFonts w:ascii="Calibri" w:eastAsia="Calibri" w:hAnsi="Calibri" w:cs="Tehila"/>
          <w:sz w:val="18"/>
          <w:szCs w:val="18"/>
          <w:rtl/>
        </w:rPr>
      </w:pPr>
      <w:r w:rsidRPr="006D78EB">
        <w:rPr>
          <w:rFonts w:ascii="Calibri" w:eastAsia="Calibri" w:hAnsi="Calibri" w:cs="TehilaMedium" w:hint="cs"/>
          <w:sz w:val="18"/>
          <w:szCs w:val="18"/>
          <w:rtl/>
        </w:rPr>
        <w:t>ולענין רציחה</w:t>
      </w:r>
      <w:r w:rsidRPr="006D78EB">
        <w:rPr>
          <w:rFonts w:ascii="Calibri" w:eastAsia="Calibri" w:hAnsi="Calibri" w:cs="Tehila" w:hint="cs"/>
          <w:sz w:val="18"/>
          <w:szCs w:val="18"/>
          <w:rtl/>
        </w:rPr>
        <w:t xml:space="preserve"> </w:t>
      </w:r>
      <w:r w:rsidRPr="006D78EB">
        <w:rPr>
          <w:rFonts w:ascii="Calibri" w:eastAsia="Calibri" w:hAnsi="Calibri" w:cs="TehilaMedium" w:hint="cs"/>
          <w:sz w:val="18"/>
          <w:szCs w:val="18"/>
          <w:rtl/>
        </w:rPr>
        <w:t>במזיד</w:t>
      </w:r>
      <w:r w:rsidRPr="006D78EB">
        <w:rPr>
          <w:rFonts w:ascii="Calibri" w:eastAsia="Calibri" w:hAnsi="Calibri" w:cs="Tehila" w:hint="cs"/>
          <w:sz w:val="18"/>
          <w:szCs w:val="18"/>
          <w:rtl/>
        </w:rPr>
        <w:t xml:space="preserve"> אם הרג תינוק כדרך נפילתו מראש הגג, לרבנן פטור, ולריב"ב חייב מפני שקירב את מיתתו. ואם זרק תינוק מראש הגג ובא שור וקיבלו בקרניו, למ"ד כופר דמי מזיק חייב, ולמ"ד כופר דמי ניזק פטור, וההורג טריפה פטור לכו"ע.</w:t>
      </w:r>
    </w:p>
    <w:p w14:paraId="64D55FE3" w14:textId="77777777" w:rsidR="006D78EB" w:rsidRPr="006D78EB" w:rsidRDefault="006D78EB" w:rsidP="006D78EB">
      <w:pPr>
        <w:spacing w:after="40" w:line="312" w:lineRule="auto"/>
        <w:ind w:left="170" w:right="170"/>
        <w:jc w:val="both"/>
        <w:rPr>
          <w:rFonts w:ascii="Calibri" w:eastAsia="Calibri" w:hAnsi="Calibri" w:cs="Tehila"/>
          <w:sz w:val="18"/>
          <w:szCs w:val="18"/>
          <w:rtl/>
        </w:rPr>
      </w:pPr>
      <w:r w:rsidRPr="006D78EB">
        <w:rPr>
          <w:rFonts w:ascii="Calibri" w:eastAsia="Calibri" w:hAnsi="Calibri" w:cs="TehilaMedium" w:hint="cs"/>
          <w:sz w:val="18"/>
          <w:szCs w:val="18"/>
          <w:rtl/>
        </w:rPr>
        <w:t>יציאה לחרות בשן ועין-</w:t>
      </w:r>
      <w:r w:rsidRPr="006D78EB">
        <w:rPr>
          <w:rFonts w:ascii="Calibri" w:eastAsia="Calibri" w:hAnsi="Calibri" w:cs="Tehila" w:hint="cs"/>
          <w:sz w:val="18"/>
          <w:szCs w:val="18"/>
          <w:rtl/>
        </w:rPr>
        <w:t xml:space="preserve"> לרשב"ג אין העבד יוצא לחרות אלא במתכוון להזיק, אבל אם נתכוון לרפא, או שהיתה אבן מונחת בחיקו ועמד ונפלה פטור אף בהכיר בה מעיקרא, אבל לרבנן חייב במקרים אלו, ואינו פטור אלא במושיט ידו למעי שפחה וסימא עובר שבמעיה, שנתכוון לרפא וגם לא נתכוון לעין.</w:t>
      </w:r>
    </w:p>
    <w:p w14:paraId="68CC8365" w14:textId="77777777" w:rsidR="006D78EB" w:rsidRPr="006D78EB" w:rsidRDefault="006D78EB" w:rsidP="006D78EB">
      <w:pPr>
        <w:spacing w:after="40" w:line="312" w:lineRule="auto"/>
        <w:ind w:left="170" w:right="170"/>
        <w:jc w:val="both"/>
        <w:rPr>
          <w:rFonts w:ascii="Calibri" w:eastAsia="Calibri" w:hAnsi="Calibri" w:cs="Tehila"/>
          <w:sz w:val="18"/>
          <w:szCs w:val="18"/>
          <w:rtl/>
        </w:rPr>
      </w:pPr>
      <w:r w:rsidRPr="006D78EB">
        <w:rPr>
          <w:rFonts w:ascii="Calibri" w:eastAsia="Calibri" w:hAnsi="Calibri" w:cs="TehilaMedium" w:hint="cs"/>
          <w:sz w:val="18"/>
          <w:szCs w:val="18"/>
          <w:rtl/>
        </w:rPr>
        <w:t>חיוב קרבן בשבת-</w:t>
      </w:r>
      <w:r w:rsidRPr="006D78EB">
        <w:rPr>
          <w:rFonts w:ascii="Calibri" w:eastAsia="Calibri" w:hAnsi="Calibri" w:cs="Tehila" w:hint="cs"/>
          <w:sz w:val="18"/>
          <w:szCs w:val="18"/>
          <w:rtl/>
        </w:rPr>
        <w:t xml:space="preserve"> "מלאכת מחשבת" אסרה תורה, ולכן פטור בהיתה אבן מונחת לו בחיקו ועמד ונפלה אף בהכיר בה מעיקרא, וכן בנתכוון לזרוק שתים וזרק ארבע, ואם נתכוון לזרוק ארבע וזרק שמונה, אם אמר בכל מקום שתרצה תנוח חייב. ואם נתכוון למלאכה אלא שחושב שזה מותר או שלא יודע שהיום שבת חייב. ואם נתכוון לחתוך תלוש וחתך דבר אחר מחובר פטור, דהוי מתעסק. </w:t>
      </w:r>
    </w:p>
    <w:bookmarkEnd w:id="2"/>
    <w:bookmarkEnd w:id="3"/>
    <w:bookmarkEnd w:id="4"/>
    <w:bookmarkEnd w:id="5"/>
    <w:bookmarkEnd w:id="6"/>
    <w:bookmarkEnd w:id="7"/>
    <w:bookmarkEnd w:id="8"/>
    <w:bookmarkEnd w:id="9"/>
    <w:bookmarkEnd w:id="10"/>
    <w:bookmarkEnd w:id="11"/>
    <w:bookmarkEnd w:id="12"/>
    <w:bookmarkEnd w:id="13"/>
    <w:bookmarkEnd w:id="14"/>
    <w:bookmarkEnd w:id="15"/>
    <w:p w14:paraId="5EBBB211" w14:textId="77777777" w:rsidR="006D78EB" w:rsidRDefault="006D78EB" w:rsidP="000E1711">
      <w:pPr>
        <w:spacing w:after="0" w:line="288" w:lineRule="auto"/>
        <w:jc w:val="center"/>
        <w:rPr>
          <w:rFonts w:ascii="Calibri" w:eastAsia="Calibri" w:hAnsi="Calibri" w:cs="Tehila"/>
          <w:kern w:val="0"/>
          <w:sz w:val="10"/>
          <w:szCs w:val="10"/>
          <w:rtl/>
          <w14:ligatures w14:val="none"/>
        </w:rPr>
        <w:sectPr w:rsidR="006D78EB" w:rsidSect="006D78EB">
          <w:type w:val="continuous"/>
          <w:pgSz w:w="12474" w:h="17974"/>
          <w:pgMar w:top="567" w:right="567" w:bottom="851" w:left="567" w:header="0" w:footer="0" w:gutter="0"/>
          <w:cols w:num="3" w:space="284"/>
          <w:bidi/>
          <w:rtlGutter/>
          <w:docGrid w:linePitch="360"/>
        </w:sectPr>
      </w:pPr>
    </w:p>
    <w:p w14:paraId="1212624D" w14:textId="77777777" w:rsidR="006D78EB" w:rsidRDefault="006D78EB" w:rsidP="000E1711">
      <w:pPr>
        <w:spacing w:after="0" w:line="288" w:lineRule="auto"/>
        <w:jc w:val="center"/>
        <w:rPr>
          <w:rFonts w:ascii="Calibri" w:eastAsia="Calibri" w:hAnsi="Calibri" w:cs="Tehila"/>
          <w:kern w:val="0"/>
          <w:sz w:val="10"/>
          <w:szCs w:val="10"/>
          <w14:ligatures w14:val="none"/>
        </w:rPr>
      </w:pPr>
    </w:p>
    <w:p w14:paraId="6CF12661" w14:textId="77777777" w:rsidR="006D78EB" w:rsidRDefault="006D78EB" w:rsidP="000E1711">
      <w:pPr>
        <w:spacing w:after="0" w:line="288" w:lineRule="auto"/>
        <w:jc w:val="center"/>
        <w:rPr>
          <w:rFonts w:ascii="Calibri" w:eastAsia="Calibri" w:hAnsi="Calibri" w:cs="Tehila"/>
          <w:kern w:val="0"/>
          <w:sz w:val="10"/>
          <w:szCs w:val="10"/>
          <w14:ligatures w14:val="none"/>
        </w:rPr>
      </w:pPr>
    </w:p>
    <w:p w14:paraId="6AE30C2B" w14:textId="6651D8A5" w:rsidR="000E1711" w:rsidRPr="000E1711" w:rsidRDefault="000E1711" w:rsidP="000E1711">
      <w:pPr>
        <w:spacing w:after="0" w:line="288" w:lineRule="auto"/>
        <w:jc w:val="center"/>
        <w:rPr>
          <w:rFonts w:ascii="Calibri" w:eastAsia="Calibri" w:hAnsi="Calibri" w:cs="Tehila"/>
          <w:kern w:val="0"/>
          <w:sz w:val="10"/>
          <w:szCs w:val="10"/>
          <w:rtl/>
          <w14:ligatures w14:val="none"/>
        </w:rPr>
      </w:pPr>
      <w:r w:rsidRPr="000E1711">
        <w:rPr>
          <w:rFonts w:ascii="Calibri" w:eastAsia="Calibri" w:hAnsi="Calibri" w:cs="Arial"/>
          <w:noProof/>
          <w:kern w:val="0"/>
          <w14:ligatures w14:val="none"/>
        </w:rPr>
        <w:drawing>
          <wp:inline distT="0" distB="0" distL="0" distR="0" wp14:anchorId="3F0553FA" wp14:editId="7A5A3B6A">
            <wp:extent cx="5554521" cy="223365"/>
            <wp:effectExtent l="0" t="0" r="0" b="0"/>
            <wp:docPr id="12"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5479" b="16269"/>
                    <a:stretch/>
                  </pic:blipFill>
                  <pic:spPr bwMode="auto">
                    <a:xfrm>
                      <a:off x="0" y="0"/>
                      <a:ext cx="5852881" cy="235363"/>
                    </a:xfrm>
                    <a:prstGeom prst="rect">
                      <a:avLst/>
                    </a:prstGeom>
                    <a:noFill/>
                    <a:ln>
                      <a:noFill/>
                    </a:ln>
                    <a:extLst>
                      <a:ext uri="{53640926-AAD7-44D8-BBD7-CCE9431645EC}">
                        <a14:shadowObscured xmlns:a14="http://schemas.microsoft.com/office/drawing/2010/main"/>
                      </a:ext>
                    </a:extLst>
                  </pic:spPr>
                </pic:pic>
              </a:graphicData>
            </a:graphic>
          </wp:inline>
        </w:drawing>
      </w:r>
    </w:p>
    <w:p w14:paraId="2356CD3A" w14:textId="77777777" w:rsidR="000E1711" w:rsidRPr="000E1711" w:rsidRDefault="000E1711" w:rsidP="000E1711">
      <w:pPr>
        <w:spacing w:after="0" w:line="288" w:lineRule="auto"/>
        <w:jc w:val="center"/>
        <w:rPr>
          <w:rFonts w:ascii="Calibri" w:eastAsia="Calibri" w:hAnsi="Calibri" w:cs="Tehila"/>
          <w:kern w:val="0"/>
          <w:sz w:val="10"/>
          <w:szCs w:val="10"/>
          <w:rtl/>
          <w14:ligatures w14:val="none"/>
        </w:rPr>
      </w:pPr>
    </w:p>
    <w:p w14:paraId="540BEA6F" w14:textId="77777777" w:rsidR="000E1711" w:rsidRPr="000E1711" w:rsidRDefault="000E1711" w:rsidP="000E1711">
      <w:pPr>
        <w:spacing w:after="0" w:line="288" w:lineRule="auto"/>
        <w:jc w:val="both"/>
        <w:rPr>
          <w:rFonts w:ascii="Fb VayikraDisplay" w:eastAsia="Calibri" w:hAnsi="Fb VayikraDisplay" w:cs="Fb VayikraDisplay"/>
          <w:kern w:val="0"/>
          <w:sz w:val="10"/>
          <w:szCs w:val="10"/>
          <w:rtl/>
          <w14:ligatures w14:val="none"/>
        </w:rPr>
      </w:pPr>
    </w:p>
    <w:p w14:paraId="682D7F49" w14:textId="77777777" w:rsidR="000E1711" w:rsidRPr="000E1711" w:rsidRDefault="000E1711" w:rsidP="000E1711">
      <w:pPr>
        <w:keepNext/>
        <w:keepLines/>
        <w:spacing w:after="0" w:line="288" w:lineRule="auto"/>
        <w:outlineLvl w:val="0"/>
        <w:rPr>
          <w:rFonts w:ascii="Fb VayikraDisplay" w:eastAsia="Times New Roman" w:hAnsi="Fb VayikraDisplay" w:cs="Fb VayikraDisplay"/>
          <w:color w:val="2E74B5"/>
          <w:kern w:val="0"/>
          <w:sz w:val="2"/>
          <w:szCs w:val="2"/>
          <w:rtl/>
          <w14:ligatures w14:val="none"/>
        </w:rPr>
      </w:pPr>
    </w:p>
    <w:p w14:paraId="347900FE" w14:textId="77777777" w:rsidR="000E1711" w:rsidRPr="000E1711" w:rsidRDefault="000E1711" w:rsidP="000E1711">
      <w:pPr>
        <w:spacing w:line="288" w:lineRule="auto"/>
        <w:rPr>
          <w:rFonts w:ascii="Fb VayikraDisplay" w:eastAsia="Calibri" w:hAnsi="Fb VayikraDisplay" w:cs="Fb VayikraDisplay"/>
          <w:kern w:val="0"/>
          <w:rtl/>
          <w14:ligatures w14:val="none"/>
        </w:rPr>
        <w:sectPr w:rsidR="000E1711" w:rsidRPr="000E1711" w:rsidSect="000E1711">
          <w:type w:val="continuous"/>
          <w:pgSz w:w="12474" w:h="17974"/>
          <w:pgMar w:top="227" w:right="227" w:bottom="227" w:left="227" w:header="0" w:footer="0" w:gutter="0"/>
          <w:cols w:space="284"/>
          <w:bidi/>
          <w:rtlGutter/>
          <w:docGrid w:linePitch="360"/>
        </w:sectPr>
      </w:pPr>
    </w:p>
    <w:p w14:paraId="2127D236" w14:textId="77777777" w:rsidR="000E1711" w:rsidRPr="000E1711" w:rsidRDefault="000E1711" w:rsidP="000E1711">
      <w:pPr>
        <w:spacing w:before="40" w:after="80" w:line="288" w:lineRule="auto"/>
        <w:ind w:left="113"/>
        <w:jc w:val="center"/>
        <w:rPr>
          <w:rFonts w:ascii="Fb VayikraDisplay" w:eastAsia="Calibri" w:hAnsi="Fb VayikraDisplay" w:cs="Fb VayikraDisplay"/>
          <w:kern w:val="0"/>
          <w:sz w:val="30"/>
          <w:szCs w:val="30"/>
          <w:rtl/>
          <w14:ligatures w14:val="none"/>
        </w:rPr>
      </w:pPr>
      <w:bookmarkStart w:id="16" w:name="_Hlk161127929"/>
      <w:r w:rsidRPr="000E1711">
        <w:rPr>
          <w:rFonts w:ascii="Fb VayikraDisplay" w:eastAsia="Calibri" w:hAnsi="Fb VayikraDisplay" w:cs="Fb VayikraDisplay"/>
          <w:kern w:val="0"/>
          <w:sz w:val="30"/>
          <w:szCs w:val="30"/>
          <w:rtl/>
          <w14:ligatures w14:val="none"/>
        </w:rPr>
        <w:t>סיכומי 'תמצית'</w:t>
      </w:r>
    </w:p>
    <w:p w14:paraId="0FB83577" w14:textId="77777777" w:rsidR="000E1711" w:rsidRPr="000E1711" w:rsidRDefault="000E1711" w:rsidP="000E1711">
      <w:pPr>
        <w:spacing w:before="40" w:after="60" w:line="288" w:lineRule="auto"/>
        <w:ind w:left="113"/>
        <w:jc w:val="center"/>
        <w:rPr>
          <w:rFonts w:ascii="Fb VayikraDisplay" w:eastAsia="Calibri" w:hAnsi="Fb VayikraDisplay" w:cs="Fb VayikraDisplay"/>
          <w:spacing w:val="-6"/>
          <w:kern w:val="0"/>
          <w:sz w:val="20"/>
          <w:szCs w:val="20"/>
          <w:rtl/>
          <w14:ligatures w14:val="none"/>
        </w:rPr>
      </w:pPr>
      <w:r w:rsidRPr="000E1711">
        <w:rPr>
          <w:rFonts w:ascii="Fb VayikraDisplay" w:eastAsia="Calibri" w:hAnsi="Fb VayikraDisplay" w:cs="Fb VayikraDisplay"/>
          <w:spacing w:val="-6"/>
          <w:kern w:val="0"/>
          <w:rtl/>
          <w14:ligatures w14:val="none"/>
        </w:rPr>
        <w:t xml:space="preserve">ניתן להשיג את גליונות סיכומי תמצית החודשיים על הדף היומי / משנה ברורה ומוסר </w:t>
      </w:r>
      <w:r w:rsidRPr="000E1711">
        <w:rPr>
          <w:rFonts w:ascii="Fb VayikraDisplay" w:eastAsia="Calibri" w:hAnsi="Fb VayikraDisplay" w:cs="Fb VayikraDisplay"/>
          <w:spacing w:val="-6"/>
          <w:kern w:val="0"/>
          <w:sz w:val="16"/>
          <w:szCs w:val="16"/>
          <w:rtl/>
          <w14:ligatures w14:val="none"/>
        </w:rPr>
        <w:t>(לפי סדר הדף היומי בהלכה)</w:t>
      </w:r>
      <w:r w:rsidRPr="000E1711">
        <w:rPr>
          <w:rFonts w:ascii="Fb VayikraDisplay" w:eastAsia="Calibri" w:hAnsi="Fb VayikraDisplay" w:cs="Fb VayikraDisplay"/>
          <w:spacing w:val="-6"/>
          <w:kern w:val="0"/>
          <w:sz w:val="20"/>
          <w:szCs w:val="20"/>
          <w:rtl/>
          <w14:ligatures w14:val="none"/>
        </w:rPr>
        <w:t>.</w:t>
      </w:r>
    </w:p>
    <w:p w14:paraId="28E7D386" w14:textId="77777777" w:rsidR="000E1711" w:rsidRPr="000E1711" w:rsidRDefault="000E1711" w:rsidP="000E1711">
      <w:pPr>
        <w:numPr>
          <w:ilvl w:val="0"/>
          <w:numId w:val="1"/>
        </w:numPr>
        <w:spacing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kern w:val="0"/>
          <w:rtl/>
          <w14:ligatures w14:val="none"/>
        </w:rPr>
        <w:t xml:space="preserve">בנקודות ההפצה </w:t>
      </w:r>
    </w:p>
    <w:p w14:paraId="60AA857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hint="cs"/>
          <w:kern w:val="0"/>
          <w:rtl/>
          <w14:ligatures w14:val="none"/>
        </w:rPr>
        <w:t>ב</w:t>
      </w:r>
      <w:r w:rsidRPr="000E1711">
        <w:rPr>
          <w:rFonts w:ascii="Fb VayikraDisplay" w:eastAsia="Calibri" w:hAnsi="Fb VayikraDisplay" w:cs="Fb VayikraDisplay"/>
          <w:kern w:val="0"/>
          <w:rtl/>
          <w14:ligatures w14:val="none"/>
        </w:rPr>
        <w:t xml:space="preserve">מייל </w:t>
      </w:r>
      <w:bookmarkStart w:id="17" w:name="_Hlk109204226"/>
      <w:r w:rsidRPr="000E1711">
        <w:rPr>
          <w:rFonts w:ascii="Fb VayikraDisplay" w:eastAsia="Calibri" w:hAnsi="Fb VayikraDisplay" w:cs="Fb VayikraDisplay"/>
          <w:kern w:val="0"/>
          <w:sz w:val="20"/>
          <w:szCs w:val="20"/>
          <w14:ligatures w14:val="none"/>
        </w:rPr>
        <w:fldChar w:fldCharType="begin"/>
      </w:r>
      <w:r w:rsidRPr="000E1711">
        <w:rPr>
          <w:rFonts w:ascii="Fb VayikraDisplay" w:eastAsia="Calibri" w:hAnsi="Fb VayikraDisplay" w:cs="Fb VayikraDisplay"/>
          <w:kern w:val="0"/>
          <w:sz w:val="20"/>
          <w:szCs w:val="20"/>
          <w14:ligatures w14:val="none"/>
        </w:rPr>
        <w:instrText xml:space="preserve"> HYPERLINK "mailto:A0527692282@gmail.com" </w:instrText>
      </w:r>
      <w:r w:rsidRPr="000E1711">
        <w:rPr>
          <w:rFonts w:ascii="Fb VayikraDisplay" w:eastAsia="Calibri" w:hAnsi="Fb VayikraDisplay" w:cs="Fb VayikraDisplay"/>
          <w:kern w:val="0"/>
          <w:sz w:val="20"/>
          <w:szCs w:val="20"/>
          <w14:ligatures w14:val="none"/>
        </w:rPr>
      </w:r>
      <w:r w:rsidRPr="000E1711">
        <w:rPr>
          <w:rFonts w:ascii="Fb VayikraDisplay" w:eastAsia="Calibri" w:hAnsi="Fb VayikraDisplay" w:cs="Fb VayikraDisplay"/>
          <w:kern w:val="0"/>
          <w:sz w:val="20"/>
          <w:szCs w:val="20"/>
          <w14:ligatures w14:val="none"/>
        </w:rPr>
        <w:fldChar w:fldCharType="separate"/>
      </w:r>
      <w:r w:rsidRPr="000E1711">
        <w:rPr>
          <w:rFonts w:ascii="Fb VayikraDisplay" w:eastAsia="Calibri" w:hAnsi="Fb VayikraDisplay" w:cs="Fb VayikraDisplay"/>
          <w:kern w:val="0"/>
          <w:sz w:val="20"/>
          <w:szCs w:val="20"/>
          <w14:ligatures w14:val="none"/>
        </w:rPr>
        <w:t>7692282@gmail.com</w:t>
      </w:r>
      <w:r w:rsidRPr="000E1711">
        <w:rPr>
          <w:rFonts w:ascii="Fb VayikraDisplay" w:eastAsia="Calibri" w:hAnsi="Fb VayikraDisplay" w:cs="Fb VayikraDisplay"/>
          <w:kern w:val="0"/>
          <w:sz w:val="20"/>
          <w:szCs w:val="20"/>
          <w14:ligatures w14:val="none"/>
        </w:rPr>
        <w:fldChar w:fldCharType="end"/>
      </w:r>
      <w:bookmarkEnd w:id="17"/>
      <w:r w:rsidRPr="000E1711">
        <w:rPr>
          <w:rFonts w:ascii="Fb VayikraDisplay" w:eastAsia="Calibri" w:hAnsi="Fb VayikraDisplay" w:cs="Fb VayikraDisplay"/>
          <w:kern w:val="0"/>
          <w:sz w:val="20"/>
          <w:szCs w:val="20"/>
          <w14:ligatures w14:val="none"/>
        </w:rPr>
        <w:t xml:space="preserve"> </w:t>
      </w:r>
    </w:p>
    <w:p w14:paraId="08CFBCA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rtl/>
          <w14:ligatures w14:val="none"/>
        </w:rPr>
      </w:pPr>
      <w:r w:rsidRPr="000E1711">
        <w:rPr>
          <w:rFonts w:ascii="Fb VayikraDisplay" w:eastAsia="Calibri" w:hAnsi="Fb VayikraDisplay" w:cs="Fb VayikraDisplay"/>
          <w:kern w:val="0"/>
          <w:rtl/>
          <w14:ligatures w14:val="none"/>
        </w:rPr>
        <w:t xml:space="preserve">בפקס 0799-414144 </w:t>
      </w:r>
      <w:r w:rsidRPr="000E1711">
        <w:rPr>
          <w:rFonts w:ascii="Fb VayikraDisplay" w:eastAsia="Calibri" w:hAnsi="Fb VayikraDisplay" w:cs="Fb VayikraDisplay"/>
          <w:noProof/>
          <w:kern w:val="0"/>
          <w:vertAlign w:val="subscript"/>
          <w14:ligatures w14:val="none"/>
        </w:rPr>
        <w:drawing>
          <wp:inline distT="0" distB="0" distL="0" distR="0" wp14:anchorId="497D8EAE" wp14:editId="70D787EB">
            <wp:extent cx="124327" cy="124281"/>
            <wp:effectExtent l="0" t="0" r="9525" b="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126436" cy="126389"/>
                    </a:xfrm>
                    <a:prstGeom prst="rect">
                      <a:avLst/>
                    </a:prstGeom>
                    <a:noFill/>
                    <a:ln>
                      <a:noFill/>
                    </a:ln>
                  </pic:spPr>
                </pic:pic>
              </a:graphicData>
            </a:graphic>
          </wp:inline>
        </w:drawing>
      </w:r>
    </w:p>
    <w:p w14:paraId="24859EB3" w14:textId="77777777" w:rsidR="000E1711" w:rsidRPr="000E1711" w:rsidRDefault="000E1711" w:rsidP="000E1711">
      <w:pPr>
        <w:spacing w:before="40" w:after="0" w:line="288" w:lineRule="auto"/>
        <w:ind w:left="113"/>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rtl/>
          <w14:ligatures w14:val="none"/>
        </w:rPr>
        <w:t xml:space="preserve">בנוסף </w:t>
      </w:r>
      <w:bookmarkStart w:id="18" w:name="_Hlk171689687"/>
      <w:r w:rsidRPr="000E1711">
        <w:rPr>
          <w:rFonts w:ascii="Fb VayikraDisplay" w:eastAsia="Calibri" w:hAnsi="Fb VayikraDisplay" w:cs="Fb VayikraDisplay"/>
          <w:kern w:val="0"/>
          <w:sz w:val="20"/>
          <w:szCs w:val="20"/>
          <w:rtl/>
          <w14:ligatures w14:val="none"/>
        </w:rPr>
        <w:t xml:space="preserve">ניתן לקבל במייל סיכומים על כל מסכתות הש"ס, ועל כל המשנה ברורה, ועל תנ"ך וספרי מוסר, </w:t>
      </w:r>
      <w:bookmarkEnd w:id="18"/>
      <w:r w:rsidRPr="000E1711">
        <w:rPr>
          <w:rFonts w:ascii="Fb VayikraDisplay" w:eastAsia="Calibri" w:hAnsi="Fb VayikraDisplay" w:cs="Fb VayikraDisplay"/>
          <w:kern w:val="0"/>
          <w:sz w:val="20"/>
          <w:szCs w:val="20"/>
          <w:rtl/>
          <w14:ligatures w14:val="none"/>
        </w:rPr>
        <w:t xml:space="preserve">או סיכומים לפי סדר הלימוד של: </w:t>
      </w:r>
      <w:r w:rsidRPr="000E1711">
        <w:rPr>
          <w:rFonts w:ascii="Fb VayikraDisplay" w:eastAsia="Calibri" w:hAnsi="Fb VayikraDisplay" w:cs="Fb VayikraDisplay" w:hint="cs"/>
          <w:kern w:val="0"/>
          <w:sz w:val="20"/>
          <w:szCs w:val="20"/>
          <w:rtl/>
          <w14:ligatures w14:val="none"/>
        </w:rPr>
        <w:t xml:space="preserve">העמוד היומי, </w:t>
      </w:r>
      <w:r w:rsidRPr="000E1711">
        <w:rPr>
          <w:rFonts w:ascii="Fb VayikraDisplay" w:eastAsia="Calibri" w:hAnsi="Fb VayikraDisplay" w:cs="Fb VayikraDisplay"/>
          <w:kern w:val="0"/>
          <w:sz w:val="20"/>
          <w:szCs w:val="20"/>
          <w:rtl/>
          <w14:ligatures w14:val="none"/>
        </w:rPr>
        <w:t>חבורת ש"ס, קנין ירושלמי, דף הכולל, קנין הלכה, תרי דף, אורייתא, אהבת שלום</w:t>
      </w:r>
      <w:r w:rsidRPr="000E1711">
        <w:rPr>
          <w:rFonts w:ascii="Fb VayikraDisplay" w:eastAsia="Calibri" w:hAnsi="Fb VayikraDisplay" w:cs="Fb VayikraDisplay" w:hint="cs"/>
          <w:kern w:val="0"/>
          <w:sz w:val="20"/>
          <w:szCs w:val="20"/>
          <w:rtl/>
          <w14:ligatures w14:val="none"/>
        </w:rPr>
        <w:t>, ומפעל הש"ס.</w:t>
      </w:r>
    </w:p>
    <w:p w14:paraId="0E6CDA51" w14:textId="14133107" w:rsidR="000E1711" w:rsidRPr="000E1711" w:rsidRDefault="000E1711" w:rsidP="000E1711">
      <w:pPr>
        <w:spacing w:after="120" w:line="288" w:lineRule="auto"/>
        <w:ind w:left="113"/>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rtl/>
          <w14:ligatures w14:val="none"/>
        </w:rPr>
        <w:br w:type="column"/>
      </w:r>
    </w:p>
    <w:p w14:paraId="01001F29" w14:textId="77777777" w:rsidR="000E1711" w:rsidRPr="000E1711" w:rsidRDefault="000E1711" w:rsidP="000E1711">
      <w:pPr>
        <w:spacing w:after="0" w:line="288" w:lineRule="auto"/>
        <w:jc w:val="center"/>
        <w:rPr>
          <w:rFonts w:ascii="Fb VayikraDisplay" w:eastAsia="Calibri" w:hAnsi="Fb VayikraDisplay" w:cs="Fb VayikraDisplay"/>
          <w:kern w:val="0"/>
          <w:sz w:val="30"/>
          <w:szCs w:val="30"/>
          <w:rtl/>
          <w14:ligatures w14:val="none"/>
        </w:rPr>
      </w:pPr>
      <w:r w:rsidRPr="000E1711">
        <w:rPr>
          <w:rFonts w:ascii="Fb VayikraDisplay" w:eastAsia="Calibri" w:hAnsi="Fb VayikraDisplay" w:cs="Fb VayikraDisplay"/>
          <w:noProof/>
          <w:kern w:val="0"/>
          <w14:ligatures w14:val="none"/>
        </w:rPr>
        <w:drawing>
          <wp:inline distT="0" distB="0" distL="0" distR="0" wp14:anchorId="178632FE" wp14:editId="125EEE0D">
            <wp:extent cx="165717" cy="1944000"/>
            <wp:effectExtent l="0" t="0" r="0" b="0"/>
            <wp:docPr id="20" name="תמונה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Fb VayikraDisplay" w:eastAsia="Calibri" w:hAnsi="Fb VayikraDisplay" w:cs="Fb VayikraDisplay"/>
          <w:kern w:val="0"/>
          <w:rtl/>
          <w14:ligatures w14:val="none"/>
        </w:rPr>
        <w:br w:type="column"/>
      </w:r>
      <w:bookmarkStart w:id="19" w:name="_Hlk126612507"/>
      <w:r w:rsidRPr="000E1711">
        <w:rPr>
          <w:rFonts w:ascii="Fb VayikraDisplay" w:eastAsia="Calibri" w:hAnsi="Fb VayikraDisplay" w:cs="Fb VayikraDisplay"/>
          <w:kern w:val="0"/>
          <w:sz w:val="30"/>
          <w:szCs w:val="30"/>
          <w:rtl/>
          <w14:ligatures w14:val="none"/>
        </w:rPr>
        <w:t>מבחני 'לדעת'</w:t>
      </w:r>
    </w:p>
    <w:p w14:paraId="7CB8112D" w14:textId="77777777" w:rsidR="000E1711" w:rsidRPr="000E1711" w:rsidRDefault="000E1711" w:rsidP="000E1711">
      <w:pPr>
        <w:spacing w:before="40" w:after="60" w:line="326" w:lineRule="auto"/>
        <w:jc w:val="center"/>
        <w:rPr>
          <w:rFonts w:ascii="Fb VayikraDisplay" w:eastAsia="Calibri" w:hAnsi="Fb VayikraDisplay" w:cs="Fb VayikraDisplay"/>
          <w:spacing w:val="-2"/>
          <w:kern w:val="0"/>
          <w:sz w:val="24"/>
          <w:szCs w:val="24"/>
          <w:rtl/>
          <w14:ligatures w14:val="none"/>
        </w:rPr>
      </w:pPr>
      <w:r w:rsidRPr="000E1711">
        <w:rPr>
          <w:rFonts w:ascii="Fb VayikraDisplay" w:eastAsia="Calibri" w:hAnsi="Fb VayikraDisplay" w:cs="Fb VayikraDisplay"/>
          <w:spacing w:val="-2"/>
          <w:kern w:val="0"/>
          <w:sz w:val="24"/>
          <w:szCs w:val="24"/>
          <w:rtl/>
          <w14:ligatures w14:val="none"/>
        </w:rPr>
        <w:t>מבחן שבועי על דף היומי ומשנ</w:t>
      </w:r>
      <w:r w:rsidRPr="000E1711">
        <w:rPr>
          <w:rFonts w:ascii="Fb VayikraDisplay" w:eastAsia="Calibri" w:hAnsi="Fb VayikraDisplay" w:cs="Fb VayikraDisplay" w:hint="cs"/>
          <w:spacing w:val="-2"/>
          <w:kern w:val="0"/>
          <w:sz w:val="24"/>
          <w:szCs w:val="24"/>
          <w:rtl/>
          <w14:ligatures w14:val="none"/>
        </w:rPr>
        <w:t>ה ברורה</w:t>
      </w:r>
      <w:r w:rsidRPr="000E1711">
        <w:rPr>
          <w:rFonts w:ascii="Fb VayikraDisplay" w:eastAsia="Calibri" w:hAnsi="Fb VayikraDisplay" w:cs="Fb VayikraDisplay"/>
          <w:spacing w:val="-2"/>
          <w:kern w:val="0"/>
          <w:sz w:val="24"/>
          <w:szCs w:val="24"/>
          <w:rtl/>
          <w14:ligatures w14:val="none"/>
        </w:rPr>
        <w:t xml:space="preserve"> ח</w:t>
      </w:r>
      <w:r w:rsidRPr="000E1711">
        <w:rPr>
          <w:rFonts w:ascii="Fb VayikraDisplay" w:eastAsia="Calibri" w:hAnsi="Fb VayikraDisplay" w:cs="Fb VayikraDisplay" w:hint="cs"/>
          <w:spacing w:val="-2"/>
          <w:kern w:val="0"/>
          <w:sz w:val="24"/>
          <w:szCs w:val="24"/>
          <w:rtl/>
          <w14:ligatures w14:val="none"/>
        </w:rPr>
        <w:t>פץ חיים</w:t>
      </w:r>
      <w:r w:rsidRPr="000E1711">
        <w:rPr>
          <w:rFonts w:ascii="Fb VayikraDisplay" w:eastAsia="Calibri" w:hAnsi="Fb VayikraDisplay" w:cs="Fb VayikraDisplay"/>
          <w:spacing w:val="-2"/>
          <w:kern w:val="0"/>
          <w:sz w:val="24"/>
          <w:szCs w:val="24"/>
          <w:rtl/>
          <w14:ligatures w14:val="none"/>
        </w:rPr>
        <w:t xml:space="preserve"> ואה</w:t>
      </w:r>
      <w:r w:rsidRPr="000E1711">
        <w:rPr>
          <w:rFonts w:ascii="Fb VayikraDisplay" w:eastAsia="Calibri" w:hAnsi="Fb VayikraDisplay" w:cs="Fb VayikraDisplay" w:hint="cs"/>
          <w:spacing w:val="-2"/>
          <w:kern w:val="0"/>
          <w:sz w:val="24"/>
          <w:szCs w:val="24"/>
          <w:rtl/>
          <w14:ligatures w14:val="none"/>
        </w:rPr>
        <w:t xml:space="preserve">בת </w:t>
      </w:r>
      <w:r w:rsidRPr="000E1711">
        <w:rPr>
          <w:rFonts w:ascii="Fb VayikraDisplay" w:eastAsia="Calibri" w:hAnsi="Fb VayikraDisplay" w:cs="Fb VayikraDisplay"/>
          <w:spacing w:val="-2"/>
          <w:kern w:val="0"/>
          <w:sz w:val="24"/>
          <w:szCs w:val="24"/>
          <w:rtl/>
          <w14:ligatures w14:val="none"/>
        </w:rPr>
        <w:t>ח</w:t>
      </w:r>
      <w:r w:rsidRPr="000E1711">
        <w:rPr>
          <w:rFonts w:ascii="Fb VayikraDisplay" w:eastAsia="Calibri" w:hAnsi="Fb VayikraDisplay" w:cs="Fb VayikraDisplay" w:hint="cs"/>
          <w:spacing w:val="-2"/>
          <w:kern w:val="0"/>
          <w:sz w:val="24"/>
          <w:szCs w:val="24"/>
          <w:rtl/>
          <w14:ligatures w14:val="none"/>
        </w:rPr>
        <w:t>סד</w:t>
      </w:r>
    </w:p>
    <w:p w14:paraId="3C77EEC6" w14:textId="77777777" w:rsidR="000E1711" w:rsidRPr="000E1711" w:rsidRDefault="000E1711" w:rsidP="000E1711">
      <w:pPr>
        <w:spacing w:before="40" w:after="60" w:line="326" w:lineRule="auto"/>
        <w:jc w:val="center"/>
        <w:rPr>
          <w:rFonts w:ascii="Fb VayikraDisplay" w:eastAsia="Calibri" w:hAnsi="Fb VayikraDisplay" w:cs="Fb VayikraDisplay"/>
          <w:kern w:val="0"/>
          <w:sz w:val="24"/>
          <w:szCs w:val="24"/>
          <w:rtl/>
          <w14:ligatures w14:val="none"/>
        </w:rPr>
      </w:pPr>
      <w:r w:rsidRPr="000E1711">
        <w:rPr>
          <w:rFonts w:ascii="Fb VayikraDisplay" w:eastAsia="Calibri" w:hAnsi="Fb VayikraDisplay" w:cs="Fb VayikraDisplay"/>
          <w:kern w:val="0"/>
          <w:sz w:val="24"/>
          <w:szCs w:val="24"/>
          <w:rtl/>
          <w14:ligatures w14:val="none"/>
        </w:rPr>
        <w:t xml:space="preserve">ניתן לעשות את המבחנים מיום </w:t>
      </w:r>
      <w:r w:rsidRPr="000E1711">
        <w:rPr>
          <w:rFonts w:ascii="Fb VayikraDisplay" w:eastAsia="Calibri" w:hAnsi="Fb VayikraDisplay" w:cs="Fb VayikraDisplay" w:hint="cs"/>
          <w:kern w:val="0"/>
          <w:sz w:val="24"/>
          <w:szCs w:val="24"/>
          <w:rtl/>
          <w14:ligatures w14:val="none"/>
        </w:rPr>
        <w:t>שישי</w:t>
      </w:r>
      <w:r w:rsidRPr="000E1711">
        <w:rPr>
          <w:rFonts w:ascii="Fb VayikraDisplay" w:eastAsia="Calibri" w:hAnsi="Fb VayikraDisplay" w:cs="Fb VayikraDisplay"/>
          <w:kern w:val="0"/>
          <w:sz w:val="24"/>
          <w:szCs w:val="24"/>
          <w:rtl/>
          <w14:ligatures w14:val="none"/>
        </w:rPr>
        <w:t xml:space="preserve"> עד יום</w:t>
      </w:r>
      <w:r w:rsidRPr="000E1711">
        <w:rPr>
          <w:rFonts w:ascii="Fb VayikraDisplay" w:eastAsia="Calibri" w:hAnsi="Fb VayikraDisplay" w:cs="Fb VayikraDisplay" w:hint="cs"/>
          <w:kern w:val="0"/>
          <w:sz w:val="24"/>
          <w:szCs w:val="24"/>
          <w:rtl/>
          <w14:ligatures w14:val="none"/>
        </w:rPr>
        <w:t xml:space="preserve"> שלישי בשעה 7:00 בבוקר</w:t>
      </w:r>
      <w:r w:rsidRPr="000E1711">
        <w:rPr>
          <w:rFonts w:ascii="Fb VayikraDisplay" w:eastAsia="Calibri" w:hAnsi="Fb VayikraDisplay" w:cs="Fb VayikraDisplay"/>
          <w:kern w:val="0"/>
          <w:sz w:val="24"/>
          <w:szCs w:val="24"/>
          <w:rtl/>
          <w14:ligatures w14:val="none"/>
        </w:rPr>
        <w:t>:</w:t>
      </w:r>
    </w:p>
    <w:p w14:paraId="600FF7DF"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14:ligatures w14:val="none"/>
        </w:rPr>
      </w:pPr>
      <w:r w:rsidRPr="000E1711">
        <w:rPr>
          <w:rFonts w:ascii="Fb VayikraDisplay" w:eastAsia="Calibri" w:hAnsi="Fb VayikraDisplay" w:cs="Fb VayikraDisplay"/>
          <w:kern w:val="0"/>
          <w:sz w:val="24"/>
          <w:szCs w:val="24"/>
          <w:rtl/>
          <w14:ligatures w14:val="none"/>
        </w:rPr>
        <w:t xml:space="preserve">בטלפון 0737-289-669 </w:t>
      </w:r>
    </w:p>
    <w:p w14:paraId="5FA50CF6"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14:ligatures w14:val="none"/>
        </w:rPr>
      </w:pPr>
      <w:r w:rsidRPr="000E1711">
        <w:rPr>
          <w:rFonts w:ascii="Fb VayikraDisplay" w:eastAsia="Calibri" w:hAnsi="Fb VayikraDisplay" w:cs="Fb VayikraDisplay"/>
          <w:kern w:val="0"/>
          <w:sz w:val="24"/>
          <w:szCs w:val="24"/>
          <w:rtl/>
          <w14:ligatures w14:val="none"/>
        </w:rPr>
        <w:t xml:space="preserve">במייל </w:t>
      </w:r>
      <w:hyperlink r:id="rId11" w:history="1">
        <w:r w:rsidRPr="000E1711">
          <w:rPr>
            <w:rFonts w:ascii="Fb VayikraDisplay" w:eastAsia="Calibri" w:hAnsi="Fb VayikraDisplay" w:cs="Fb VayikraDisplay"/>
            <w:kern w:val="0"/>
            <w14:ligatures w14:val="none"/>
          </w:rPr>
          <w:t>7692282@gmail.com</w:t>
        </w:r>
      </w:hyperlink>
      <w:r w:rsidRPr="000E1711">
        <w:rPr>
          <w:rFonts w:ascii="Fb VayikraDisplay" w:eastAsia="Calibri" w:hAnsi="Fb VayikraDisplay" w:cs="Fb VayikraDisplay"/>
          <w:kern w:val="0"/>
          <w:rtl/>
          <w14:ligatures w14:val="none"/>
        </w:rPr>
        <w:t xml:space="preserve">                </w:t>
      </w:r>
      <w:r w:rsidRPr="000E1711">
        <w:rPr>
          <w:rFonts w:ascii="Fb VayikraDisplay" w:eastAsia="Calibri" w:hAnsi="Fb VayikraDisplay" w:cs="Fb VayikraDisplay"/>
          <w:kern w:val="0"/>
          <w:sz w:val="24"/>
          <w:szCs w:val="24"/>
          <w:rtl/>
          <w14:ligatures w14:val="none"/>
        </w:rPr>
        <w:t xml:space="preserve">     </w:t>
      </w:r>
    </w:p>
    <w:p w14:paraId="59EF293C"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rtl/>
          <w14:ligatures w14:val="none"/>
        </w:rPr>
      </w:pPr>
      <w:r w:rsidRPr="000E1711">
        <w:rPr>
          <w:rFonts w:ascii="Fb VayikraDisplay" w:eastAsia="Calibri" w:hAnsi="Fb VayikraDisplay" w:cs="Fb VayikraDisplay"/>
          <w:kern w:val="0"/>
          <w:sz w:val="24"/>
          <w:szCs w:val="24"/>
          <w:rtl/>
          <w14:ligatures w14:val="none"/>
        </w:rPr>
        <w:t>בנדרים פלוס קופת לדעת.</w:t>
      </w:r>
    </w:p>
    <w:p w14:paraId="470DC3E7" w14:textId="46106919" w:rsidR="000E1711" w:rsidRPr="000E1711" w:rsidRDefault="000E1711" w:rsidP="000E1711">
      <w:pPr>
        <w:spacing w:after="0" w:line="326" w:lineRule="auto"/>
        <w:jc w:val="center"/>
        <w:rPr>
          <w:rFonts w:ascii="Fb VayikraDisplay" w:eastAsia="Calibri" w:hAnsi="Fb VayikraDisplay" w:cs="Fb VayikraDisplay"/>
          <w:kern w:val="0"/>
          <w:rtl/>
          <w14:ligatures w14:val="none"/>
        </w:rPr>
      </w:pPr>
      <w:r w:rsidRPr="000E1711">
        <w:rPr>
          <w:rFonts w:ascii="Fb VayikraDisplay" w:eastAsia="Calibri" w:hAnsi="Fb VayikraDisplay" w:cs="Fb VayikraDisplay"/>
          <w:kern w:val="0"/>
          <w:rtl/>
          <w14:ligatures w14:val="none"/>
        </w:rPr>
        <w:t>הג</w:t>
      </w:r>
      <w:r w:rsidRPr="000E1711">
        <w:rPr>
          <w:rFonts w:ascii="Fb VayikraDisplay" w:eastAsia="Calibri" w:hAnsi="Fb VayikraDisplay" w:cs="Fb VayikraDisplay" w:hint="cs"/>
          <w:kern w:val="0"/>
          <w:rtl/>
          <w14:ligatures w14:val="none"/>
        </w:rPr>
        <w:t>ר</w:t>
      </w:r>
      <w:r w:rsidRPr="000E1711">
        <w:rPr>
          <w:rFonts w:ascii="Fb VayikraDisplay" w:eastAsia="Calibri" w:hAnsi="Fb VayikraDisplay" w:cs="Fb VayikraDisplay"/>
          <w:kern w:val="0"/>
          <w:rtl/>
          <w14:ligatures w14:val="none"/>
        </w:rPr>
        <w:t>לות: בכל שבוע על 500 ₪ במזומן, זיכוי 400 ₪ ברשת 'יפה נוף', ו10 זוכים בזיכוי 1</w:t>
      </w:r>
      <w:r w:rsidR="006D78EB">
        <w:rPr>
          <w:rFonts w:ascii="Fb VayikraDisplay" w:eastAsia="Calibri" w:hAnsi="Fb VayikraDisplay" w:cs="Fb VayikraDisplay" w:hint="cs"/>
          <w:kern w:val="0"/>
          <w:rtl/>
          <w14:ligatures w14:val="none"/>
        </w:rPr>
        <w:t>2</w:t>
      </w:r>
      <w:r w:rsidRPr="000E1711">
        <w:rPr>
          <w:rFonts w:ascii="Fb VayikraDisplay" w:eastAsia="Calibri" w:hAnsi="Fb VayikraDisplay" w:cs="Fb VayikraDisplay"/>
          <w:kern w:val="0"/>
          <w:rtl/>
          <w14:ligatures w14:val="none"/>
        </w:rPr>
        <w:t>0 ₪ ברשת 'יפה נוף'.</w:t>
      </w:r>
      <w:bookmarkEnd w:id="19"/>
    </w:p>
    <w:p w14:paraId="76215E57" w14:textId="77777777" w:rsidR="000E1711" w:rsidRPr="000E1711" w:rsidRDefault="000E1711" w:rsidP="000E1711">
      <w:pPr>
        <w:spacing w:after="120" w:line="288" w:lineRule="auto"/>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14:ligatures w14:val="none"/>
        </w:rPr>
        <w:br w:type="column"/>
      </w:r>
    </w:p>
    <w:p w14:paraId="792D1F3F" w14:textId="77777777" w:rsidR="000E1711" w:rsidRPr="000E1711" w:rsidRDefault="000E1711" w:rsidP="000E1711">
      <w:pPr>
        <w:spacing w:after="0" w:line="288" w:lineRule="auto"/>
        <w:jc w:val="center"/>
        <w:rPr>
          <w:rFonts w:ascii="Fb VayikraDisplay" w:eastAsia="Calibri" w:hAnsi="Fb VayikraDisplay" w:cs="Fb VayikraDisplay"/>
          <w:kern w:val="0"/>
          <w:sz w:val="28"/>
          <w:szCs w:val="28"/>
          <w:rtl/>
          <w14:ligatures w14:val="none"/>
        </w:rPr>
      </w:pPr>
      <w:r w:rsidRPr="000E1711">
        <w:rPr>
          <w:rFonts w:ascii="Calibri" w:eastAsia="Calibri" w:hAnsi="Calibri" w:cs="Arial"/>
          <w:noProof/>
          <w:kern w:val="0"/>
          <w14:ligatures w14:val="none"/>
        </w:rPr>
        <w:drawing>
          <wp:inline distT="0" distB="0" distL="0" distR="0" wp14:anchorId="5EDF2FE7" wp14:editId="333DA030">
            <wp:extent cx="165717" cy="1944000"/>
            <wp:effectExtent l="0" t="0" r="0" b="0"/>
            <wp:docPr id="21" name="תמונה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Tunga" w:eastAsia="Calibri" w:hAnsi="Tunga" w:cs="Tehila"/>
          <w:b/>
          <w:bCs/>
          <w:kern w:val="0"/>
          <w:sz w:val="20"/>
          <w:szCs w:val="20"/>
          <w:rtl/>
          <w14:ligatures w14:val="none"/>
        </w:rPr>
        <w:br w:type="column"/>
      </w:r>
      <w:r w:rsidRPr="000E1711">
        <w:rPr>
          <w:rFonts w:ascii="Fb VayikraDisplay" w:eastAsia="Calibri" w:hAnsi="Fb VayikraDisplay" w:cs="Fb VayikraDisplay" w:hint="cs"/>
          <w:kern w:val="0"/>
          <w:sz w:val="28"/>
          <w:szCs w:val="28"/>
          <w:rtl/>
          <w14:ligatures w14:val="none"/>
        </w:rPr>
        <w:t>חדש</w:t>
      </w:r>
    </w:p>
    <w:p w14:paraId="5314A69A" w14:textId="34D3DC5A"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ניתן להשיג שוב את הסט תמצית הש"ס (ללא תוס', ורש"י חלקי) על כל הש"ס במחיר 1</w:t>
      </w:r>
      <w:r w:rsidR="006D78EB">
        <w:rPr>
          <w:rFonts w:ascii="Fb VayikraDisplay" w:eastAsia="Calibri" w:hAnsi="Fb VayikraDisplay" w:cs="Fb VayikraDisplay"/>
          <w:spacing w:val="-2"/>
          <w:kern w:val="0"/>
          <w:sz w:val="20"/>
          <w:szCs w:val="20"/>
          <w14:ligatures w14:val="none"/>
        </w:rPr>
        <w:t>2</w:t>
      </w:r>
      <w:r w:rsidRPr="000E1711">
        <w:rPr>
          <w:rFonts w:ascii="Fb VayikraDisplay" w:eastAsia="Calibri" w:hAnsi="Fb VayikraDisplay" w:cs="Fb VayikraDisplay" w:hint="cs"/>
          <w:spacing w:val="-2"/>
          <w:kern w:val="0"/>
          <w:sz w:val="20"/>
          <w:szCs w:val="20"/>
          <w:rtl/>
          <w14:ligatures w14:val="none"/>
        </w:rPr>
        <w:t>0 ₪.</w:t>
      </w:r>
    </w:p>
    <w:p w14:paraId="5A483F61"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 xml:space="preserve">בנוסף יצאו לאור מחדש כל חוברות תמצית משנה ברורה, 6 חלקים ב6 חוברות. </w:t>
      </w:r>
    </w:p>
    <w:p w14:paraId="20B4597C"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עלות חוברת 10 ₪ סט 50 ₪.</w:t>
      </w:r>
    </w:p>
    <w:p w14:paraId="41D9BD71" w14:textId="77777777" w:rsidR="000E1711" w:rsidRPr="000E1711" w:rsidRDefault="000E1711" w:rsidP="000E1711">
      <w:pPr>
        <w:spacing w:before="40" w:after="6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כמו כן ניתן להשיג את סיכומי תמצית ההלכה (עם טור וב"י שו"ע ונו"כ), על הלכות שבת, מועדים ונדה.</w:t>
      </w:r>
    </w:p>
    <w:p w14:paraId="59235E82" w14:textId="77777777" w:rsidR="000E1711" w:rsidRPr="000E1711" w:rsidRDefault="000E1711" w:rsidP="000E1711">
      <w:pPr>
        <w:spacing w:before="40" w:after="120" w:line="290" w:lineRule="auto"/>
        <w:jc w:val="center"/>
        <w:rPr>
          <w:rFonts w:ascii="Fb VayikraDisplay" w:eastAsia="Calibri" w:hAnsi="Fb VayikraDisplay" w:cs="Fb VayikraDisplay"/>
          <w:spacing w:val="-2"/>
          <w:kern w:val="0"/>
          <w:sz w:val="20"/>
          <w:szCs w:val="20"/>
          <w:rtl/>
          <w14:ligatures w14:val="none"/>
        </w:rPr>
      </w:pPr>
      <w:bookmarkStart w:id="20" w:name="_Hlk171689698"/>
      <w:r w:rsidRPr="000E1711">
        <w:rPr>
          <w:rFonts w:ascii="Fb VayikraDisplay" w:eastAsia="Calibri" w:hAnsi="Fb VayikraDisplay" w:cs="Fb VayikraDisplay" w:hint="cs"/>
          <w:spacing w:val="-2"/>
          <w:kern w:val="0"/>
          <w:sz w:val="20"/>
          <w:szCs w:val="20"/>
          <w:rtl/>
          <w14:ligatures w14:val="none"/>
        </w:rPr>
        <w:t>לפרטים 052-7692282</w:t>
      </w:r>
    </w:p>
    <w:bookmarkEnd w:id="20"/>
    <w:p w14:paraId="3CED7599" w14:textId="77777777" w:rsidR="000E1711" w:rsidRPr="000E1711" w:rsidRDefault="000E1711" w:rsidP="000E1711">
      <w:pPr>
        <w:spacing w:before="40" w:after="60" w:line="296" w:lineRule="auto"/>
        <w:jc w:val="center"/>
        <w:rPr>
          <w:rFonts w:ascii="Fb VayikraDisplay" w:eastAsia="Calibri" w:hAnsi="Fb VayikraDisplay" w:cs="Fb VayikraDisplay"/>
          <w:spacing w:val="-2"/>
          <w:kern w:val="0"/>
          <w:rtl/>
          <w14:ligatures w14:val="none"/>
        </w:rPr>
        <w:sectPr w:rsidR="000E1711" w:rsidRPr="000E1711" w:rsidSect="000E1711">
          <w:type w:val="continuous"/>
          <w:pgSz w:w="12474" w:h="17974"/>
          <w:pgMar w:top="227" w:right="227" w:bottom="227" w:left="227" w:header="0" w:footer="0" w:gutter="0"/>
          <w:cols w:num="5" w:space="0" w:equalWidth="0">
            <w:col w:w="4139" w:space="0"/>
            <w:col w:w="720" w:space="0"/>
            <w:col w:w="3415" w:space="0"/>
            <w:col w:w="720" w:space="0"/>
            <w:col w:w="3026"/>
          </w:cols>
          <w:bidi/>
          <w:rtlGutter/>
          <w:docGrid w:linePitch="360"/>
        </w:sectPr>
      </w:pPr>
      <w:r w:rsidRPr="000E1711">
        <w:rPr>
          <w:rFonts w:ascii="Fb VayikraDisplay" w:eastAsia="Calibri" w:hAnsi="Fb VayikraDisplay" w:cs="Fb VayikraDisplay" w:hint="cs"/>
          <w:spacing w:val="-2"/>
          <w:kern w:val="0"/>
          <w:sz w:val="20"/>
          <w:szCs w:val="20"/>
          <w:rtl/>
          <w14:ligatures w14:val="none"/>
        </w:rPr>
        <w:t xml:space="preserve">קיבלת תועלת מהגליון? </w:t>
      </w:r>
      <w:r w:rsidRPr="000E1711">
        <w:rPr>
          <w:rFonts w:ascii="Fb VayikraDisplay" w:eastAsia="Calibri" w:hAnsi="Fb VayikraDisplay" w:cs="Fb VayikraDisplay" w:hint="cs"/>
          <w:spacing w:val="-2"/>
          <w:kern w:val="0"/>
          <w:sz w:val="18"/>
          <w:szCs w:val="18"/>
          <w:rtl/>
          <w14:ligatures w14:val="none"/>
        </w:rPr>
        <w:t xml:space="preserve"> </w:t>
      </w:r>
      <w:r w:rsidRPr="000E1711">
        <w:rPr>
          <w:rFonts w:ascii="Fb VayikraDisplay" w:eastAsia="Calibri" w:hAnsi="Fb VayikraDisplay" w:cs="Fb VayikraDisplay" w:hint="cs"/>
          <w:spacing w:val="-2"/>
          <w:kern w:val="0"/>
          <w:sz w:val="20"/>
          <w:szCs w:val="20"/>
          <w:rtl/>
          <w14:ligatures w14:val="none"/>
        </w:rPr>
        <w:t xml:space="preserve">     באפשרותך לז</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כ</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ו</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 xml:space="preserve">ת לומדים נוספים, </w:t>
      </w:r>
      <w:r w:rsidRPr="000E1711">
        <w:rPr>
          <w:rFonts w:ascii="Fb VayikraDisplay" w:eastAsia="Calibri" w:hAnsi="Fb VayikraDisplay" w:cs="Fb VayikraDisplay" w:hint="cs"/>
          <w:spacing w:val="-2"/>
          <w:kern w:val="0"/>
          <w:sz w:val="18"/>
          <w:szCs w:val="18"/>
          <w:rtl/>
          <w14:ligatures w14:val="none"/>
        </w:rPr>
        <w:t xml:space="preserve"> ניתן לתרום ב'נדרים פלוס' קופת 'תמצית'</w:t>
      </w:r>
      <w:bookmarkEnd w:id="16"/>
    </w:p>
    <w:p w14:paraId="7CC53649" w14:textId="77777777" w:rsidR="000E1711" w:rsidRPr="000E1711" w:rsidRDefault="000E1711" w:rsidP="000E1711">
      <w:pPr>
        <w:spacing w:after="0" w:line="288" w:lineRule="auto"/>
        <w:jc w:val="center"/>
        <w:rPr>
          <w:rFonts w:ascii="Fb VayikraDisplay" w:eastAsia="Calibri" w:hAnsi="Fb VayikraDisplay" w:cs="Fb VayikraDisplay"/>
          <w:kern w:val="0"/>
          <w:sz w:val="20"/>
          <w:szCs w:val="20"/>
          <w:rtl/>
          <w14:ligatures w14:val="none"/>
        </w:rPr>
      </w:pPr>
    </w:p>
    <w:p w14:paraId="506AAD43" w14:textId="77777777" w:rsidR="004E7481" w:rsidRDefault="004E7481"/>
    <w:sectPr w:rsidR="004E7481" w:rsidSect="000E1711">
      <w:type w:val="continuous"/>
      <w:pgSz w:w="12474" w:h="17974"/>
      <w:pgMar w:top="227" w:right="227" w:bottom="227" w:left="227" w:header="0" w:footer="0" w:gutter="0"/>
      <w:cols w:space="284"/>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Fb Thila">
    <w:altName w:val="Times New Roman"/>
    <w:charset w:val="00"/>
    <w:family w:val="roman"/>
    <w:pitch w:val="variable"/>
    <w:sig w:usb0="80000827" w:usb1="5000004A" w:usb2="00000000" w:usb3="00000000" w:csb0="00000021" w:csb1="00000000"/>
  </w:font>
  <w:font w:name="Times New Roman">
    <w:panose1 w:val="02020603050405020304"/>
    <w:charset w:val="00"/>
    <w:family w:val="roman"/>
    <w:pitch w:val="variable"/>
    <w:sig w:usb0="E0002EFF" w:usb1="C000785B" w:usb2="00000009" w:usb3="00000000" w:csb0="000001FF" w:csb1="00000000"/>
  </w:font>
  <w:font w:name="TehilaMedium">
    <w:panose1 w:val="00000000000000000000"/>
    <w:charset w:val="B1"/>
    <w:family w:val="auto"/>
    <w:pitch w:val="variable"/>
    <w:sig w:usb0="00000801" w:usb1="00000000" w:usb2="00000000" w:usb3="00000000" w:csb0="0000002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TehilaPro Regular">
    <w:panose1 w:val="02020603050405020304"/>
    <w:charset w:val="00"/>
    <w:family w:val="roman"/>
    <w:pitch w:val="variable"/>
    <w:sig w:usb0="80000827" w:usb1="5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ehila">
    <w:panose1 w:val="00000000000000000000"/>
    <w:charset w:val="B1"/>
    <w:family w:val="auto"/>
    <w:pitch w:val="variable"/>
    <w:sig w:usb0="00000801" w:usb1="00000000" w:usb2="00000000" w:usb3="00000000" w:csb0="00000020" w:csb1="00000000"/>
  </w:font>
  <w:font w:name="Tunga">
    <w:panose1 w:val="00000400000000000000"/>
    <w:charset w:val="00"/>
    <w:family w:val="swiss"/>
    <w:pitch w:val="variable"/>
    <w:sig w:usb0="00400003" w:usb1="00000000" w:usb2="00000000" w:usb3="00000000" w:csb0="00000001" w:csb1="00000000"/>
  </w:font>
  <w:font w:name="Fb VayikraDisplay">
    <w:panose1 w:val="02020503050405020304"/>
    <w:charset w:val="00"/>
    <w:family w:val="roman"/>
    <w:pitch w:val="variable"/>
    <w:sig w:usb0="80000827" w:usb1="5000004A" w:usb2="00000000" w:usb3="00000000" w:csb0="0000002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615798"/>
    <w:multiLevelType w:val="hybridMultilevel"/>
    <w:tmpl w:val="9FE6BCA2"/>
    <w:lvl w:ilvl="0" w:tplc="A946836E">
      <w:start w:val="1"/>
      <w:numFmt w:val="bullet"/>
      <w:lvlText w:val="-"/>
      <w:lvlJc w:val="left"/>
      <w:pPr>
        <w:ind w:left="720" w:hanging="360"/>
      </w:pPr>
      <w:rPr>
        <w:rFonts w:ascii="Fb Thila" w:eastAsia="Times New Roman" w:hAnsi="Fb Thila" w:cs="TehilaMedium"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0498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E1711"/>
    <w:rsid w:val="000E1711"/>
    <w:rsid w:val="004E7481"/>
    <w:rsid w:val="0068590D"/>
    <w:rsid w:val="006D78EB"/>
    <w:rsid w:val="00717020"/>
    <w:rsid w:val="00920CF7"/>
    <w:rsid w:val="00C21AA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0C2AB5C"/>
  <w15:chartTrackingRefBased/>
  <w15:docId w15:val="{4DBAC3AE-9071-4628-8637-C6DA4CD9D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0CF7"/>
    <w:pPr>
      <w:bidi/>
      <w:spacing w:after="200" w:line="276" w:lineRule="auto"/>
    </w:pPr>
    <w:rPr>
      <w:rFonts w:cs="FbTehilaPro Regular"/>
    </w:rPr>
  </w:style>
  <w:style w:type="paragraph" w:styleId="2">
    <w:name w:val="heading 2"/>
    <w:basedOn w:val="a"/>
    <w:next w:val="a"/>
    <w:link w:val="20"/>
    <w:uiPriority w:val="9"/>
    <w:unhideWhenUsed/>
    <w:qFormat/>
    <w:rsid w:val="006D78EB"/>
    <w:pPr>
      <w:keepNext/>
      <w:keepLines/>
      <w:spacing w:before="40" w:after="0"/>
      <w:outlineLvl w:val="1"/>
    </w:pPr>
    <w:rPr>
      <w:rFonts w:asciiTheme="majorHAnsi" w:eastAsiaTheme="majorEastAsia" w:hAnsiTheme="majorHAnsi" w:cstheme="majorBidi"/>
      <w:color w:val="2F5496" w:themeColor="accent1" w:themeShade="BF"/>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כותרת 2 תו"/>
    <w:basedOn w:val="a0"/>
    <w:link w:val="2"/>
    <w:uiPriority w:val="9"/>
    <w:rsid w:val="006D78EB"/>
    <w:rPr>
      <w:rFonts w:asciiTheme="majorHAnsi" w:eastAsiaTheme="majorEastAsia" w:hAnsiTheme="majorHAnsi" w:cstheme="majorBidi"/>
      <w:color w:val="2F5496" w:themeColor="accent1" w:themeShade="BF"/>
      <w:kern w:val="0"/>
      <w:sz w:val="26"/>
      <w:szCs w:val="26"/>
    </w:rPr>
  </w:style>
  <w:style w:type="paragraph" w:styleId="a3">
    <w:name w:val="header"/>
    <w:basedOn w:val="a"/>
    <w:link w:val="a4"/>
    <w:uiPriority w:val="99"/>
    <w:unhideWhenUsed/>
    <w:rsid w:val="006D78EB"/>
    <w:pPr>
      <w:tabs>
        <w:tab w:val="center" w:pos="4153"/>
        <w:tab w:val="right" w:pos="8306"/>
      </w:tabs>
      <w:spacing w:after="0" w:line="240" w:lineRule="auto"/>
    </w:pPr>
    <w:rPr>
      <w:rFonts w:cstheme="minorBidi"/>
      <w:kern w:val="0"/>
    </w:rPr>
  </w:style>
  <w:style w:type="character" w:customStyle="1" w:styleId="a4">
    <w:name w:val="כותרת עליונה תו"/>
    <w:basedOn w:val="a0"/>
    <w:link w:val="a3"/>
    <w:uiPriority w:val="99"/>
    <w:rsid w:val="006D78EB"/>
    <w:rPr>
      <w:kern w:val="0"/>
    </w:rPr>
  </w:style>
  <w:style w:type="paragraph" w:styleId="a5">
    <w:name w:val="footer"/>
    <w:basedOn w:val="a"/>
    <w:link w:val="a6"/>
    <w:uiPriority w:val="99"/>
    <w:unhideWhenUsed/>
    <w:rsid w:val="006D78EB"/>
    <w:pPr>
      <w:tabs>
        <w:tab w:val="center" w:pos="4153"/>
        <w:tab w:val="right" w:pos="8306"/>
      </w:tabs>
      <w:spacing w:after="0" w:line="240" w:lineRule="auto"/>
    </w:pPr>
    <w:rPr>
      <w:rFonts w:cstheme="minorBidi"/>
      <w:kern w:val="0"/>
    </w:rPr>
  </w:style>
  <w:style w:type="character" w:customStyle="1" w:styleId="a6">
    <w:name w:val="כותרת תחתונה תו"/>
    <w:basedOn w:val="a0"/>
    <w:link w:val="a5"/>
    <w:uiPriority w:val="99"/>
    <w:rsid w:val="006D78EB"/>
    <w:rPr>
      <w:kern w:val="0"/>
    </w:rPr>
  </w:style>
  <w:style w:type="paragraph" w:styleId="a7">
    <w:name w:val="Balloon Text"/>
    <w:basedOn w:val="a"/>
    <w:link w:val="a8"/>
    <w:uiPriority w:val="99"/>
    <w:semiHidden/>
    <w:unhideWhenUsed/>
    <w:rsid w:val="006D78EB"/>
    <w:pPr>
      <w:spacing w:after="0" w:line="240" w:lineRule="auto"/>
    </w:pPr>
    <w:rPr>
      <w:rFonts w:ascii="Tahoma" w:hAnsi="Tahoma" w:cs="Tahoma"/>
      <w:kern w:val="0"/>
      <w:sz w:val="16"/>
      <w:szCs w:val="16"/>
    </w:rPr>
  </w:style>
  <w:style w:type="character" w:customStyle="1" w:styleId="a8">
    <w:name w:val="טקסט בלונים תו"/>
    <w:basedOn w:val="a0"/>
    <w:link w:val="a7"/>
    <w:uiPriority w:val="99"/>
    <w:semiHidden/>
    <w:rsid w:val="006D78EB"/>
    <w:rPr>
      <w:rFonts w:ascii="Tahoma" w:hAnsi="Tahoma" w:cs="Tahoma"/>
      <w:kern w:val="0"/>
      <w:sz w:val="16"/>
      <w:szCs w:val="16"/>
    </w:rPr>
  </w:style>
  <w:style w:type="numbering" w:customStyle="1" w:styleId="1">
    <w:name w:val="ללא רשימה1"/>
    <w:next w:val="a2"/>
    <w:uiPriority w:val="99"/>
    <w:semiHidden/>
    <w:unhideWhenUsed/>
    <w:rsid w:val="006D78EB"/>
  </w:style>
  <w:style w:type="character" w:styleId="Hyperlink">
    <w:name w:val="Hyperlink"/>
    <w:basedOn w:val="a0"/>
    <w:uiPriority w:val="99"/>
    <w:unhideWhenUsed/>
    <w:rsid w:val="006D78EB"/>
    <w:rPr>
      <w:color w:val="0563C1" w:themeColor="hyperlink"/>
      <w:u w:val="single"/>
    </w:rPr>
  </w:style>
  <w:style w:type="paragraph" w:styleId="a9">
    <w:name w:val="footnote text"/>
    <w:basedOn w:val="a"/>
    <w:link w:val="aa"/>
    <w:uiPriority w:val="99"/>
    <w:semiHidden/>
    <w:unhideWhenUsed/>
    <w:rsid w:val="006D78EB"/>
    <w:pPr>
      <w:spacing w:after="0" w:line="240" w:lineRule="auto"/>
    </w:pPr>
    <w:rPr>
      <w:rFonts w:cstheme="minorBidi"/>
      <w:kern w:val="0"/>
      <w:sz w:val="20"/>
      <w:szCs w:val="20"/>
    </w:rPr>
  </w:style>
  <w:style w:type="character" w:customStyle="1" w:styleId="aa">
    <w:name w:val="טקסט הערת שוליים תו"/>
    <w:basedOn w:val="a0"/>
    <w:link w:val="a9"/>
    <w:uiPriority w:val="99"/>
    <w:semiHidden/>
    <w:rsid w:val="006D78EB"/>
    <w:rPr>
      <w:kern w:val="0"/>
      <w:sz w:val="20"/>
      <w:szCs w:val="20"/>
    </w:rPr>
  </w:style>
  <w:style w:type="character" w:styleId="ab">
    <w:name w:val="footnote reference"/>
    <w:basedOn w:val="a0"/>
    <w:uiPriority w:val="99"/>
    <w:semiHidden/>
    <w:unhideWhenUsed/>
    <w:rsid w:val="006D78EB"/>
    <w:rPr>
      <w:vertAlign w:val="superscript"/>
    </w:rPr>
  </w:style>
  <w:style w:type="paragraph" w:customStyle="1" w:styleId="ac">
    <w:name w:val="הקדמות וסיכומים"/>
    <w:basedOn w:val="a"/>
    <w:link w:val="ad"/>
    <w:qFormat/>
    <w:rsid w:val="006D78EB"/>
    <w:pPr>
      <w:spacing w:after="40" w:line="288" w:lineRule="auto"/>
      <w:ind w:left="227" w:right="227"/>
      <w:jc w:val="both"/>
    </w:pPr>
    <w:rPr>
      <w:rFonts w:ascii="Calibri" w:eastAsia="Calibri" w:hAnsi="Calibri" w:cs="Tehila"/>
      <w:kern w:val="0"/>
      <w:sz w:val="20"/>
      <w:szCs w:val="20"/>
    </w:rPr>
  </w:style>
  <w:style w:type="paragraph" w:customStyle="1" w:styleId="ae">
    <w:name w:val="כותרת"/>
    <w:basedOn w:val="a"/>
    <w:link w:val="af"/>
    <w:qFormat/>
    <w:rsid w:val="006D78EB"/>
    <w:pPr>
      <w:spacing w:after="40" w:line="288" w:lineRule="auto"/>
      <w:jc w:val="center"/>
    </w:pPr>
    <w:rPr>
      <w:rFonts w:ascii="Calibri" w:eastAsia="Calibri" w:hAnsi="Calibri" w:cs="TehilaMedium"/>
      <w:kern w:val="0"/>
      <w:sz w:val="30"/>
      <w:szCs w:val="32"/>
    </w:rPr>
  </w:style>
  <w:style w:type="character" w:customStyle="1" w:styleId="ad">
    <w:name w:val="הקדמות וסיכומים תו"/>
    <w:basedOn w:val="a0"/>
    <w:link w:val="ac"/>
    <w:rsid w:val="006D78EB"/>
    <w:rPr>
      <w:rFonts w:ascii="Calibri" w:eastAsia="Calibri" w:hAnsi="Calibri" w:cs="Tehila"/>
      <w:kern w:val="0"/>
      <w:sz w:val="20"/>
      <w:szCs w:val="20"/>
    </w:rPr>
  </w:style>
  <w:style w:type="paragraph" w:customStyle="1" w:styleId="af0">
    <w:name w:val="דף"/>
    <w:basedOn w:val="a"/>
    <w:link w:val="af1"/>
    <w:qFormat/>
    <w:rsid w:val="006D78EB"/>
    <w:pPr>
      <w:spacing w:after="80" w:line="288" w:lineRule="auto"/>
      <w:jc w:val="both"/>
    </w:pPr>
    <w:rPr>
      <w:rFonts w:ascii="Calibri" w:eastAsia="Calibri" w:hAnsi="Calibri" w:cs="TehilaMedium"/>
      <w:kern w:val="0"/>
      <w:sz w:val="30"/>
      <w:szCs w:val="32"/>
      <w:u w:val="single"/>
    </w:rPr>
  </w:style>
  <w:style w:type="character" w:customStyle="1" w:styleId="af">
    <w:name w:val="כותרת תו"/>
    <w:basedOn w:val="a0"/>
    <w:link w:val="ae"/>
    <w:rsid w:val="006D78EB"/>
    <w:rPr>
      <w:rFonts w:ascii="Calibri" w:eastAsia="Calibri" w:hAnsi="Calibri" w:cs="TehilaMedium"/>
      <w:kern w:val="0"/>
      <w:sz w:val="30"/>
      <w:szCs w:val="32"/>
    </w:rPr>
  </w:style>
  <w:style w:type="paragraph" w:customStyle="1" w:styleId="af2">
    <w:name w:val="כותרת קטע"/>
    <w:basedOn w:val="a"/>
    <w:link w:val="af3"/>
    <w:qFormat/>
    <w:rsid w:val="006D78EB"/>
    <w:pPr>
      <w:spacing w:after="80" w:line="288" w:lineRule="auto"/>
      <w:jc w:val="both"/>
    </w:pPr>
    <w:rPr>
      <w:rFonts w:ascii="Calibri" w:eastAsia="Calibri" w:hAnsi="Calibri" w:cs="TehilaMedium"/>
      <w:kern w:val="0"/>
      <w:sz w:val="26"/>
      <w:szCs w:val="26"/>
    </w:rPr>
  </w:style>
  <w:style w:type="character" w:customStyle="1" w:styleId="af1">
    <w:name w:val="דף תו"/>
    <w:basedOn w:val="a0"/>
    <w:link w:val="af0"/>
    <w:rsid w:val="006D78EB"/>
    <w:rPr>
      <w:rFonts w:ascii="Calibri" w:eastAsia="Calibri" w:hAnsi="Calibri" w:cs="TehilaMedium"/>
      <w:kern w:val="0"/>
      <w:sz w:val="30"/>
      <w:szCs w:val="32"/>
      <w:u w:val="single"/>
    </w:rPr>
  </w:style>
  <w:style w:type="paragraph" w:customStyle="1" w:styleId="af4">
    <w:name w:val="רשי ותוס"/>
    <w:basedOn w:val="a"/>
    <w:link w:val="af5"/>
    <w:qFormat/>
    <w:rsid w:val="006D78EB"/>
    <w:pPr>
      <w:spacing w:after="80" w:line="288" w:lineRule="auto"/>
      <w:jc w:val="both"/>
    </w:pPr>
    <w:rPr>
      <w:rFonts w:ascii="Calibri" w:eastAsia="Calibri" w:hAnsi="Calibri" w:cs="Tehila"/>
      <w:kern w:val="0"/>
      <w:sz w:val="20"/>
      <w:szCs w:val="20"/>
    </w:rPr>
  </w:style>
  <w:style w:type="character" w:customStyle="1" w:styleId="af3">
    <w:name w:val="כותרת קטע תו"/>
    <w:basedOn w:val="a0"/>
    <w:link w:val="af2"/>
    <w:rsid w:val="006D78EB"/>
    <w:rPr>
      <w:rFonts w:ascii="Calibri" w:eastAsia="Calibri" w:hAnsi="Calibri" w:cs="TehilaMedium"/>
      <w:kern w:val="0"/>
      <w:sz w:val="26"/>
      <w:szCs w:val="26"/>
    </w:rPr>
  </w:style>
  <w:style w:type="paragraph" w:customStyle="1" w:styleId="af6">
    <w:name w:val="גמרא"/>
    <w:basedOn w:val="a"/>
    <w:link w:val="af7"/>
    <w:qFormat/>
    <w:rsid w:val="006D78EB"/>
    <w:pPr>
      <w:spacing w:after="40" w:line="288" w:lineRule="auto"/>
      <w:jc w:val="both"/>
    </w:pPr>
    <w:rPr>
      <w:rFonts w:ascii="Calibri" w:eastAsia="Calibri" w:hAnsi="Calibri" w:cs="Tehila"/>
      <w:kern w:val="0"/>
      <w:sz w:val="24"/>
      <w:szCs w:val="24"/>
    </w:rPr>
  </w:style>
  <w:style w:type="character" w:customStyle="1" w:styleId="af5">
    <w:name w:val="רשי ותוס תו"/>
    <w:basedOn w:val="a0"/>
    <w:link w:val="af4"/>
    <w:rsid w:val="006D78EB"/>
    <w:rPr>
      <w:rFonts w:ascii="Calibri" w:eastAsia="Calibri" w:hAnsi="Calibri" w:cs="Tehila"/>
      <w:kern w:val="0"/>
      <w:sz w:val="20"/>
      <w:szCs w:val="20"/>
    </w:rPr>
  </w:style>
  <w:style w:type="character" w:customStyle="1" w:styleId="af7">
    <w:name w:val="גמרא תו"/>
    <w:basedOn w:val="a0"/>
    <w:link w:val="af6"/>
    <w:rsid w:val="006D78EB"/>
    <w:rPr>
      <w:rFonts w:ascii="Calibri" w:eastAsia="Calibri" w:hAnsi="Calibri" w:cs="Tehila"/>
      <w:kern w:val="0"/>
      <w:sz w:val="24"/>
      <w:szCs w:val="24"/>
    </w:rPr>
  </w:style>
  <w:style w:type="character" w:styleId="af8">
    <w:name w:val="Emphasis"/>
    <w:basedOn w:val="a0"/>
    <w:uiPriority w:val="20"/>
    <w:qFormat/>
    <w:rsid w:val="006D78EB"/>
    <w:rPr>
      <w:i/>
      <w:iCs/>
    </w:rPr>
  </w:style>
  <w:style w:type="paragraph" w:customStyle="1" w:styleId="af9">
    <w:name w:val="כותרת פרק"/>
    <w:basedOn w:val="afa"/>
    <w:link w:val="afb"/>
    <w:qFormat/>
    <w:rsid w:val="006D78EB"/>
    <w:pPr>
      <w:spacing w:line="312" w:lineRule="auto"/>
    </w:pPr>
    <w:rPr>
      <w:color w:val="2F5496" w:themeColor="accent1" w:themeShade="BF"/>
    </w:rPr>
  </w:style>
  <w:style w:type="character" w:customStyle="1" w:styleId="afb">
    <w:name w:val="כותרת פרק תו"/>
    <w:basedOn w:val="20"/>
    <w:link w:val="af9"/>
    <w:rsid w:val="006D78EB"/>
    <w:rPr>
      <w:rFonts w:ascii="Calibri" w:eastAsia="Calibri" w:hAnsi="Calibri" w:cs="TehilaMedium"/>
      <w:color w:val="2F5496" w:themeColor="accent1" w:themeShade="BF"/>
      <w:kern w:val="0"/>
      <w:sz w:val="38"/>
      <w:szCs w:val="42"/>
    </w:rPr>
  </w:style>
  <w:style w:type="character" w:customStyle="1" w:styleId="afc">
    <w:name w:val="דף גמרא"/>
    <w:uiPriority w:val="1"/>
    <w:qFormat/>
    <w:rsid w:val="006D78EB"/>
    <w:rPr>
      <w:rFonts w:ascii="Calibri" w:eastAsia="Calibri" w:hAnsi="Calibri" w:cs="TehilaMedium"/>
      <w:sz w:val="30"/>
      <w:szCs w:val="32"/>
      <w:u w:val="single"/>
    </w:rPr>
  </w:style>
  <w:style w:type="paragraph" w:customStyle="1" w:styleId="afa">
    <w:name w:val="תחילת פרק"/>
    <w:basedOn w:val="2"/>
    <w:link w:val="afd"/>
    <w:qFormat/>
    <w:rsid w:val="006D78EB"/>
    <w:pPr>
      <w:spacing w:before="480" w:after="180"/>
      <w:jc w:val="center"/>
    </w:pPr>
    <w:rPr>
      <w:rFonts w:ascii="Calibri" w:eastAsia="Calibri" w:hAnsi="Calibri" w:cs="TehilaMedium"/>
      <w:color w:val="auto"/>
      <w:sz w:val="38"/>
      <w:szCs w:val="42"/>
    </w:rPr>
  </w:style>
  <w:style w:type="character" w:customStyle="1" w:styleId="afd">
    <w:name w:val="תחילת פרק תו"/>
    <w:basedOn w:val="a0"/>
    <w:link w:val="afa"/>
    <w:rsid w:val="006D78EB"/>
    <w:rPr>
      <w:rFonts w:ascii="Calibri" w:eastAsia="Calibri" w:hAnsi="Calibri" w:cs="TehilaMedium"/>
      <w:kern w:val="0"/>
      <w:sz w:val="38"/>
      <w:szCs w:val="42"/>
    </w:rPr>
  </w:style>
  <w:style w:type="paragraph" w:styleId="TOC2">
    <w:name w:val="toc 2"/>
    <w:basedOn w:val="a"/>
    <w:next w:val="a"/>
    <w:autoRedefine/>
    <w:uiPriority w:val="39"/>
    <w:unhideWhenUsed/>
    <w:rsid w:val="006D78EB"/>
    <w:pPr>
      <w:spacing w:after="100"/>
      <w:ind w:left="220"/>
    </w:pPr>
    <w:rPr>
      <w:rFonts w:cstheme="minorBidi"/>
      <w:kern w:val="0"/>
    </w:rPr>
  </w:style>
  <w:style w:type="character" w:styleId="FollowedHyperlink">
    <w:name w:val="FollowedHyperlink"/>
    <w:basedOn w:val="a0"/>
    <w:uiPriority w:val="99"/>
    <w:semiHidden/>
    <w:unhideWhenUsed/>
    <w:rsid w:val="006D78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A0527692282@gmail.com"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11</Pages>
  <Words>11391</Words>
  <Characters>56956</Characters>
  <Application>Microsoft Office Word</Application>
  <DocSecurity>0</DocSecurity>
  <Lines>474</Lines>
  <Paragraphs>136</Paragraphs>
  <ScaleCrop>false</ScaleCrop>
  <Company/>
  <LinksUpToDate>false</LinksUpToDate>
  <CharactersWithSpaces>68211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משה שלם קרפ</dc:creator>
  <cp:keywords/>
  <dc:description/>
  <cp:lastModifiedBy>משה שלם קרפ</cp:lastModifiedBy>
  <cp:revision>2</cp:revision>
  <cp:lastPrinted>2024-07-12T13:04:00Z</cp:lastPrinted>
  <dcterms:created xsi:type="dcterms:W3CDTF">2024-07-12T12:19:00Z</dcterms:created>
  <dcterms:modified xsi:type="dcterms:W3CDTF">2024-07-12T13:05:00Z</dcterms:modified>
</cp:coreProperties>
</file>