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67917" w14:textId="484C9F88" w:rsidR="000E1711" w:rsidRPr="000E1711" w:rsidRDefault="004E6A53" w:rsidP="000E1711">
      <w:pPr>
        <w:spacing w:after="20" w:line="288" w:lineRule="auto"/>
        <w:rPr>
          <w:rFonts w:ascii="Tunga" w:eastAsia="Calibri" w:hAnsi="Tunga" w:cs="Tehila"/>
          <w:kern w:val="0"/>
          <w:sz w:val="6"/>
          <w:szCs w:val="6"/>
          <w:rtl/>
          <w14:ligatures w14:val="none"/>
        </w:rPr>
      </w:pPr>
      <w:bookmarkStart w:id="0" w:name="_Hlk161127893"/>
      <w:bookmarkEnd w:id="0"/>
      <w:r>
        <w:rPr>
          <w:noProof/>
          <w:rtl/>
        </w:rPr>
        <w:pict w14:anchorId="0D74F2B2">
          <v:line id="מחבר ישר 5" o:spid="_x0000_s1028" style="position:absolute;left:0;text-align:lef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6.5pt,-15.55pt" to="136.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" strokecolor="windowText" strokeweight="2.25pt">
            <v:stroke joinstyle="miter"/>
          </v:line>
        </w:pict>
      </w:r>
      <w:r>
        <w:rPr>
          <w:noProof/>
          <w:rtl/>
        </w:rPr>
        <w:pict w14:anchorId="161600F7">
          <v:rect id="מלבן 6" o:spid="_x0000_s1027" style="position:absolute;left:0;text-align:left;margin-left:-28.4pt;margin-top:-13.45pt;width:165.05pt;height:126.2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" fillcolor="#f2f2f2" stroked="f" strokeweight="1pt"/>
        </w:pict>
      </w:r>
      <w:r w:rsidR="000E1711" w:rsidRPr="000E1711">
        <w:rPr>
          <w:rFonts w:ascii="Calibri" w:eastAsia="Calibri" w:hAnsi="Calibri" w:cs="Arial"/>
          <w:noProof/>
          <w:kern w:val="0"/>
          <w14:ligatures w14:val="none"/>
        </w:rPr>
        <w:drawing>
          <wp:anchor distT="0" distB="0" distL="114300" distR="114300" simplePos="0" relativeHeight="251660288" behindDoc="1" locked="0" layoutInCell="1" allowOverlap="1" wp14:anchorId="75EC11A1" wp14:editId="7C6D3569">
            <wp:simplePos x="0" y="0"/>
            <wp:positionH relativeFrom="column">
              <wp:posOffset>-210702</wp:posOffset>
            </wp:positionH>
            <wp:positionV relativeFrom="paragraph">
              <wp:posOffset>-300355</wp:posOffset>
            </wp:positionV>
            <wp:extent cx="8064000" cy="1734900"/>
            <wp:effectExtent l="0" t="0" r="0" b="0"/>
            <wp:wrapNone/>
            <wp:docPr id="90300142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01421" name=""/>
                    <pic:cNvPicPr/>
                  </pic:nvPicPr>
                  <pic:blipFill>
                    <a:blip r:embed="rId5">
                      <a:extLst>
                        <a:ext uri="{28A0092B-C50C-407E-A947-70E740481C1C}">
                          <a14:useLocalDpi xmlns:a14="http://schemas.microsoft.com/office/drawing/2010/main" val="0"/>
                        </a:ext>
                      </a:extLst>
                    </a:blip>
                    <a:stretch>
                      <a:fillRect/>
                    </a:stretch>
                  </pic:blipFill>
                  <pic:spPr>
                    <a:xfrm>
                      <a:off x="0" y="0"/>
                      <a:ext cx="8064000" cy="1734900"/>
                    </a:xfrm>
                    <a:prstGeom prst="rect">
                      <a:avLst/>
                    </a:prstGeom>
                  </pic:spPr>
                </pic:pic>
              </a:graphicData>
            </a:graphic>
            <wp14:sizeRelH relativeFrom="page">
              <wp14:pctWidth>0</wp14:pctWidth>
            </wp14:sizeRelH>
            <wp14:sizeRelV relativeFrom="page">
              <wp14:pctHeight>0</wp14:pctHeight>
            </wp14:sizeRelV>
          </wp:anchor>
        </w:drawing>
      </w:r>
    </w:p>
    <w:p w14:paraId="47A02C24" w14:textId="77777777" w:rsidR="000E1711" w:rsidRPr="000E1711" w:rsidRDefault="000E1711" w:rsidP="000E1711">
      <w:pPr>
        <w:spacing w:after="20" w:line="288" w:lineRule="auto"/>
        <w:rPr>
          <w:rFonts w:ascii="Tunga" w:eastAsia="Calibri" w:hAnsi="Tunga" w:cs="Tehila"/>
          <w:kern w:val="0"/>
          <w:sz w:val="2"/>
          <w:szCs w:val="2"/>
          <w:rtl/>
          <w14:ligatures w14:val="none"/>
        </w:rPr>
      </w:pPr>
      <w:r w:rsidRPr="000E1711">
        <w:rPr>
          <w:rFonts w:ascii="Calibri" w:eastAsia="Calibri" w:hAnsi="Calibri" w:cs="Arial"/>
          <w:noProof/>
          <w:kern w:val="0"/>
          <w:sz w:val="54"/>
          <w:szCs w:val="54"/>
          <w:rtl/>
          <w14:ligatures w14:val="none"/>
        </w:rPr>
        <w:drawing>
          <wp:anchor distT="0" distB="0" distL="114300" distR="114300" simplePos="0" relativeHeight="251659264" behindDoc="0" locked="0" layoutInCell="1" allowOverlap="1" wp14:anchorId="04A6FAF4" wp14:editId="14F61538">
            <wp:simplePos x="0" y="0"/>
            <wp:positionH relativeFrom="margin">
              <wp:posOffset>2378075</wp:posOffset>
            </wp:positionH>
            <wp:positionV relativeFrom="paragraph">
              <wp:posOffset>23495</wp:posOffset>
            </wp:positionV>
            <wp:extent cx="4733040" cy="1159042"/>
            <wp:effectExtent l="0" t="0" r="0" b="3175"/>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צית השס.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33040" cy="1159042"/>
                    </a:xfrm>
                    <a:prstGeom prst="rect">
                      <a:avLst/>
                    </a:prstGeom>
                  </pic:spPr>
                </pic:pic>
              </a:graphicData>
            </a:graphic>
            <wp14:sizeRelH relativeFrom="page">
              <wp14:pctWidth>0</wp14:pctWidth>
            </wp14:sizeRelH>
            <wp14:sizeRelV relativeFrom="page">
              <wp14:pctHeight>0</wp14:pctHeight>
            </wp14:sizeRelV>
          </wp:anchor>
        </w:drawing>
      </w:r>
    </w:p>
    <w:p w14:paraId="66CA312D" w14:textId="77777777" w:rsidR="000E1711" w:rsidRPr="000E1711" w:rsidRDefault="000E1711" w:rsidP="000E1711">
      <w:pPr>
        <w:spacing w:after="20" w:line="288" w:lineRule="auto"/>
        <w:rPr>
          <w:rFonts w:ascii="Tunga" w:eastAsia="Calibri" w:hAnsi="Tunga" w:cs="Tehila"/>
          <w:kern w:val="0"/>
          <w:rtl/>
          <w14:ligatures w14:val="none"/>
        </w:rPr>
      </w:pPr>
    </w:p>
    <w:p w14:paraId="75CD6BDA" w14:textId="77777777" w:rsidR="000E1711" w:rsidRPr="000E1711" w:rsidRDefault="000E1711" w:rsidP="000E1711">
      <w:pPr>
        <w:spacing w:after="20" w:line="288" w:lineRule="auto"/>
        <w:rPr>
          <w:rFonts w:ascii="Tunga" w:eastAsia="Calibri" w:hAnsi="Tunga" w:cs="Tehila"/>
          <w:kern w:val="0"/>
          <w:rtl/>
          <w14:ligatures w14:val="none"/>
        </w:rPr>
      </w:pPr>
      <w:r w:rsidRPr="000E1711">
        <w:rPr>
          <w:rFonts w:ascii="Calibri" w:eastAsia="Calibri" w:hAnsi="Calibri" w:cs="Arial"/>
          <w:noProof/>
          <w:kern w:val="0"/>
          <w14:ligatures w14:val="none"/>
        </w:rPr>
        <w:drawing>
          <wp:anchor distT="0" distB="0" distL="114300" distR="114300" simplePos="0" relativeHeight="251663360" behindDoc="0" locked="0" layoutInCell="1" allowOverlap="1" wp14:anchorId="3F98D01F" wp14:editId="7303F9F5">
            <wp:simplePos x="0" y="0"/>
            <wp:positionH relativeFrom="column">
              <wp:posOffset>191135</wp:posOffset>
            </wp:positionH>
            <wp:positionV relativeFrom="paragraph">
              <wp:posOffset>106656</wp:posOffset>
            </wp:positionV>
            <wp:extent cx="1300480" cy="526439"/>
            <wp:effectExtent l="0" t="0" r="0" b="6985"/>
            <wp:wrapNone/>
            <wp:docPr id="1341761878"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7975" cy="5294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AF8899" w14:textId="77777777" w:rsidR="000E1711" w:rsidRPr="000E1711" w:rsidRDefault="000E1711" w:rsidP="000E1711">
      <w:pPr>
        <w:spacing w:after="20" w:line="288" w:lineRule="auto"/>
        <w:rPr>
          <w:rFonts w:ascii="Tunga" w:eastAsia="Calibri" w:hAnsi="Tunga" w:cs="Tehila"/>
          <w:kern w:val="0"/>
          <w14:ligatures w14:val="none"/>
        </w:rPr>
      </w:pPr>
    </w:p>
    <w:p w14:paraId="3D183FE8" w14:textId="77777777" w:rsidR="000E1711" w:rsidRPr="000E1711" w:rsidRDefault="000E1711" w:rsidP="000E1711">
      <w:pPr>
        <w:spacing w:after="20" w:line="288" w:lineRule="auto"/>
        <w:rPr>
          <w:rFonts w:ascii="Tunga" w:eastAsia="Calibri" w:hAnsi="Tunga" w:cs="Tehila"/>
          <w:kern w:val="0"/>
          <w:rtl/>
          <w14:ligatures w14:val="none"/>
        </w:rPr>
      </w:pPr>
    </w:p>
    <w:p w14:paraId="66587774" w14:textId="69AB614C" w:rsidR="000E1711" w:rsidRPr="000E1711" w:rsidRDefault="004E6A53" w:rsidP="000E1711">
      <w:pPr>
        <w:spacing w:after="20" w:line="288" w:lineRule="auto"/>
        <w:rPr>
          <w:rFonts w:ascii="Tunga" w:eastAsia="Calibri" w:hAnsi="Tunga" w:cs="Tehila"/>
          <w:kern w:val="0"/>
          <w:rtl/>
          <w14:ligatures w14:val="none"/>
        </w:rPr>
      </w:pPr>
      <w:r>
        <w:rPr>
          <w:noProof/>
          <w:rtl/>
        </w:rPr>
        <w:pict w14:anchorId="075552D0">
          <v:shapetype id="_x0000_t202" coordsize="21600,21600" o:spt="202" path="m,l,21600r21600,l21600,xe">
            <v:stroke joinstyle="miter"/>
            <v:path gradientshapeok="t" o:connecttype="rect"/>
          </v:shapetype>
          <v:shape id="תיבת טקסט 23" o:spid="_x0000_s1026" type="#_x0000_t202" style="position:absolute;left:0;text-align:left;margin-left:233.4pt;margin-top:9.75pt;width:282.5pt;height:31.25pt;flip:x;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" filled="f" stroked="f">
            <v:textbox>
              <w:txbxContent>
                <w:p w14:paraId="7D9530FB" w14:textId="69E79EC6" w:rsidR="000E1711" w:rsidRPr="00B00100" w:rsidRDefault="000E1711" w:rsidP="000E1711">
                  <w:pPr>
                    <w:jc w:val="center"/>
                    <w:rPr>
                      <w:rFonts w:cs="TehilaMedium"/>
                      <w:sz w:val="20"/>
                      <w:szCs w:val="20"/>
                      <w:rtl/>
                      <w:cs/>
                    </w:rPr>
                  </w:pPr>
                  <w:r w:rsidRPr="00B00100">
                    <w:rPr>
                      <w:rFonts w:cs="TehilaMedium" w:hint="cs"/>
                      <w:sz w:val="20"/>
                      <w:szCs w:val="20"/>
                      <w:rtl/>
                    </w:rPr>
                    <w:t xml:space="preserve">סיכום פרק </w:t>
                  </w:r>
                  <w:r w:rsidR="00B00100" w:rsidRPr="00B00100">
                    <w:rPr>
                      <w:rFonts w:cs="TehilaMedium" w:hint="cs"/>
                      <w:sz w:val="20"/>
                      <w:szCs w:val="20"/>
                      <w:rtl/>
                    </w:rPr>
                    <w:t xml:space="preserve">ארבעה אבות | בבא קמא ב. </w:t>
                  </w:r>
                  <w:r w:rsidR="00B00100" w:rsidRPr="00B00100">
                    <w:rPr>
                      <w:rFonts w:cs="TehilaMedium"/>
                      <w:sz w:val="20"/>
                      <w:szCs w:val="20"/>
                      <w:rtl/>
                    </w:rPr>
                    <w:t>–</w:t>
                  </w:r>
                  <w:r w:rsidR="00B00100" w:rsidRPr="00B00100">
                    <w:rPr>
                      <w:rFonts w:cs="TehilaMedium" w:hint="cs"/>
                      <w:sz w:val="20"/>
                      <w:szCs w:val="20"/>
                      <w:rtl/>
                    </w:rPr>
                    <w:t xml:space="preserve"> י"ז.</w:t>
                  </w:r>
                  <w:r w:rsidR="00B00100" w:rsidRPr="00B00100">
                    <w:rPr>
                      <w:rFonts w:cs="TehilaMedium" w:hint="cs"/>
                      <w:sz w:val="20"/>
                      <w:szCs w:val="20"/>
                      <w:rtl/>
                      <w:cs/>
                    </w:rPr>
                    <w:t xml:space="preserve"> </w:t>
                  </w:r>
                  <w:r w:rsidR="00B00100" w:rsidRPr="00B00100">
                    <w:rPr>
                      <w:rFonts w:cs="TehilaMedium" w:hint="cs"/>
                      <w:sz w:val="20"/>
                      <w:szCs w:val="20"/>
                      <w:rtl/>
                    </w:rPr>
                    <w:t>| הקדמה לענייני נזיקין</w:t>
                  </w:r>
                </w:p>
                <w:p w14:paraId="5F84FED9" w14:textId="77777777" w:rsidR="000E1711" w:rsidRPr="00F27778" w:rsidRDefault="000E1711" w:rsidP="000E1711">
                  <w:pPr>
                    <w:spacing w:after="240"/>
                    <w:jc w:val="center"/>
                    <w:rPr>
                      <w:rFonts w:cs="TehilaMedium"/>
                      <w:sz w:val="24"/>
                      <w:szCs w:val="24"/>
                      <w:rtl/>
                      <w:cs/>
                    </w:rPr>
                  </w:pPr>
                </w:p>
                <w:p w14:paraId="0C31B9CE" w14:textId="77777777" w:rsidR="000E1711" w:rsidRPr="00CB6E59" w:rsidRDefault="000E1711" w:rsidP="000E1711">
                  <w:pPr>
                    <w:jc w:val="center"/>
                    <w:rPr>
                      <w:rFonts w:cs="TehilaMedium"/>
                      <w:sz w:val="21"/>
                      <w:szCs w:val="21"/>
                      <w:rtl/>
                      <w:cs/>
                    </w:rPr>
                  </w:pPr>
                </w:p>
              </w:txbxContent>
            </v:textbox>
          </v:shape>
        </w:pict>
      </w:r>
    </w:p>
    <w:p w14:paraId="6AEB849D" w14:textId="77777777" w:rsidR="000E1711" w:rsidRPr="000E1711" w:rsidRDefault="000E1711" w:rsidP="000E1711">
      <w:pPr>
        <w:spacing w:after="20" w:line="288" w:lineRule="auto"/>
        <w:rPr>
          <w:rFonts w:ascii="Tunga" w:eastAsia="Calibri" w:hAnsi="Tunga" w:cs="Tehila"/>
          <w:kern w:val="0"/>
          <w:rtl/>
          <w14:ligatures w14:val="none"/>
        </w:rPr>
      </w:pPr>
      <w:bookmarkStart w:id="1" w:name="נקודה_זמנית"/>
      <w:bookmarkEnd w:id="1"/>
    </w:p>
    <w:p w14:paraId="684B7551" w14:textId="77777777" w:rsidR="000E1711" w:rsidRPr="000E1711" w:rsidRDefault="000E1711" w:rsidP="000E1711">
      <w:pPr>
        <w:tabs>
          <w:tab w:val="left" w:pos="3133"/>
        </w:tabs>
        <w:spacing w:after="20" w:line="288" w:lineRule="auto"/>
        <w:rPr>
          <w:rFonts w:ascii="Calibri" w:eastAsia="Calibri" w:hAnsi="Calibri" w:cs="Arial"/>
          <w:kern w:val="0"/>
          <w:sz w:val="18"/>
          <w:szCs w:val="18"/>
          <w:rtl/>
          <w14:ligatures w14:val="none"/>
        </w:rPr>
      </w:pPr>
      <w:r w:rsidRPr="000E1711">
        <w:rPr>
          <w:rFonts w:ascii="Calibri" w:eastAsia="Calibri" w:hAnsi="Calibri" w:cs="Arial"/>
          <w:kern w:val="0"/>
          <w:sz w:val="18"/>
          <w:szCs w:val="18"/>
          <w:rtl/>
          <w14:ligatures w14:val="none"/>
        </w:rPr>
        <w:tab/>
      </w:r>
    </w:p>
    <w:p w14:paraId="31E08F0D" w14:textId="77777777" w:rsidR="000E1711" w:rsidRPr="000E1711" w:rsidRDefault="000E1711" w:rsidP="000E1711">
      <w:pPr>
        <w:spacing w:after="80" w:line="288" w:lineRule="auto"/>
        <w:rPr>
          <w:rFonts w:ascii="Calibri" w:eastAsia="Calibri" w:hAnsi="Calibri" w:cs="Arial"/>
          <w:noProof/>
          <w:kern w:val="0"/>
          <w:rtl/>
          <w14:ligatures w14:val="none"/>
        </w:rPr>
      </w:pPr>
    </w:p>
    <w:p w14:paraId="0EDCAB69" w14:textId="77777777" w:rsidR="000E1711" w:rsidRPr="000E1711" w:rsidRDefault="000E1711" w:rsidP="000E1711">
      <w:pPr>
        <w:spacing w:after="80" w:line="288" w:lineRule="auto"/>
        <w:rPr>
          <w:rFonts w:ascii="Calibri" w:eastAsia="Calibri" w:hAnsi="Calibri" w:cs="Arial"/>
          <w:kern w:val="0"/>
          <w:sz w:val="18"/>
          <w:szCs w:val="18"/>
          <w14:ligatures w14:val="none"/>
        </w:rPr>
        <w:sectPr w:rsidR="000E1711" w:rsidRPr="000E1711" w:rsidSect="000E1711">
          <w:pgSz w:w="12474" w:h="17974" w:code="9"/>
          <w:pgMar w:top="227" w:right="227" w:bottom="227" w:left="227" w:header="709" w:footer="709" w:gutter="0"/>
          <w:cols w:space="170"/>
          <w:bidi/>
          <w:rtlGutter/>
          <w:docGrid w:linePitch="360"/>
        </w:sectPr>
      </w:pPr>
    </w:p>
    <w:p w14:paraId="42A88BC6" w14:textId="77777777" w:rsidR="000E1711" w:rsidRPr="000E1711" w:rsidRDefault="000E1711" w:rsidP="000E1711">
      <w:pPr>
        <w:spacing w:after="0" w:line="288" w:lineRule="auto"/>
        <w:jc w:val="both"/>
        <w:rPr>
          <w:rFonts w:ascii="Tunga" w:eastAsia="Calibri" w:hAnsi="Tunga" w:cs="Tehila"/>
          <w:kern w:val="0"/>
          <w:sz w:val="2"/>
          <w:szCs w:val="2"/>
          <w:rtl/>
          <w14:ligatures w14:val="none"/>
        </w:rPr>
      </w:pPr>
      <w:bookmarkStart w:id="2" w:name="_Hlk65582422"/>
    </w:p>
    <w:p w14:paraId="57070059" w14:textId="77777777" w:rsidR="000E1711" w:rsidRPr="000E1711" w:rsidRDefault="000E1711" w:rsidP="000E1711">
      <w:pPr>
        <w:spacing w:after="40" w:line="288" w:lineRule="auto"/>
        <w:rPr>
          <w:rFonts w:ascii="Calibri" w:eastAsia="Calibri" w:hAnsi="Calibri" w:cs="Tehila"/>
          <w:b/>
          <w:bCs/>
          <w:kern w:val="0"/>
          <w:sz w:val="40"/>
          <w:szCs w:val="40"/>
          <w:u w:val="single"/>
          <w:rtl/>
          <w14:ligatures w14:val="none"/>
        </w:rPr>
        <w:sectPr w:rsidR="000E1711" w:rsidRPr="000E1711" w:rsidSect="000E1711">
          <w:type w:val="continuous"/>
          <w:pgSz w:w="12474" w:h="17974" w:code="9"/>
          <w:pgMar w:top="227" w:right="227" w:bottom="227" w:left="227" w:header="709" w:footer="709" w:gutter="0"/>
          <w:cols w:space="170"/>
          <w:bidi/>
          <w:rtlGutter/>
          <w:docGrid w:linePitch="360"/>
        </w:sectPr>
      </w:pPr>
    </w:p>
    <w:p w14:paraId="64027F9F" w14:textId="77777777" w:rsidR="00B00100" w:rsidRPr="00B00100" w:rsidRDefault="004E6A53" w:rsidP="00B00100">
      <w:pPr>
        <w:spacing w:after="40" w:line="312" w:lineRule="auto"/>
        <w:jc w:val="center"/>
        <w:rPr>
          <w:rFonts w:ascii="Calibri" w:eastAsia="Calibri" w:hAnsi="Calibri" w:cs="TehilaMedium"/>
          <w:kern w:val="0"/>
          <w:sz w:val="32"/>
          <w:szCs w:val="32"/>
          <w:rtl/>
        </w:rPr>
      </w:pPr>
      <w:bookmarkStart w:id="3" w:name="_Toc161148305"/>
      <w:bookmarkStart w:id="4" w:name="_Toc161150208"/>
      <w:bookmarkStart w:id="5" w:name="_Hlk151025199"/>
      <w:bookmarkStart w:id="6" w:name="_Hlk153270666"/>
      <w:bookmarkStart w:id="7" w:name="_Hlk134477433"/>
      <w:bookmarkStart w:id="8" w:name="_Hlk130747197"/>
      <w:bookmarkStart w:id="9" w:name="_Hlk130238310"/>
      <w:bookmarkStart w:id="10" w:name="_Hlk126069237"/>
      <w:bookmarkStart w:id="11" w:name="_Hlk117681144"/>
      <w:bookmarkStart w:id="12" w:name="_Hlk103295233"/>
      <w:bookmarkStart w:id="13" w:name="_Hlk103779546"/>
      <w:bookmarkStart w:id="14" w:name="_Hlk152271043"/>
      <w:bookmarkStart w:id="15" w:name="bookmark0"/>
      <w:bookmarkStart w:id="16" w:name="bookmark1"/>
      <w:bookmarkStart w:id="17" w:name="bookmark2"/>
      <w:r>
        <w:rPr>
          <w:rFonts w:ascii="Calibri" w:eastAsia="Calibri" w:hAnsi="Calibri" w:cs="TehilaMedium"/>
          <w:kern w:val="0"/>
          <w:sz w:val="32"/>
          <w:szCs w:val="32"/>
          <w:rtl/>
        </w:rPr>
        <w:pict w14:anchorId="56FC6FDB">
          <v:shape id="_x0000_s1031" type="#_x0000_t202" style="position:absolute;left:0;text-align:left;margin-left:19.15pt;margin-top:844.9pt;width:309.75pt;height:42.2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" fillcolor="window" strokecolor="windowText" strokeweight="1pt">
            <v:textbox>
              <w:txbxContent>
                <w:p w14:paraId="40A53969" w14:textId="77777777" w:rsidR="00B00100" w:rsidRDefault="00B00100" w:rsidP="00B00100">
                  <w:pPr>
                    <w:spacing w:before="40" w:after="80"/>
                    <w:jc w:val="both"/>
                    <w:rPr>
                      <w:rtl/>
                    </w:rPr>
                  </w:pPr>
                  <w:r w:rsidRPr="000A0717">
                    <w:rPr>
                      <w:rFonts w:cs="Tehila" w:hint="cs"/>
                      <w:sz w:val="24"/>
                      <w:szCs w:val="24"/>
                      <w:rtl/>
                    </w:rPr>
                    <w:t>ניתן לקבל סיכומים חודשיים על הדף היומי, וכן על משנה ברורה לפי סדר מבחני דרשו, במייל</w:t>
                  </w:r>
                  <w:r w:rsidRPr="000A0717">
                    <w:rPr>
                      <w:rFonts w:hint="cs"/>
                      <w:rtl/>
                    </w:rPr>
                    <w:t xml:space="preserve"> </w:t>
                  </w:r>
                  <w:hyperlink r:id="rId8" w:history="1">
                    <w:r w:rsidRPr="000A0717">
                      <w:rPr>
                        <w:rFonts w:cs="TehilaMedium"/>
                        <w:b/>
                        <w:bCs/>
                      </w:rPr>
                      <w:t>A0527692282@gmail.com</w:t>
                    </w:r>
                  </w:hyperlink>
                  <w:r w:rsidRPr="000A0717">
                    <w:rPr>
                      <w:rFonts w:cs="TehilaMedium" w:hint="cs"/>
                      <w:b/>
                      <w:bCs/>
                      <w:sz w:val="28"/>
                      <w:szCs w:val="28"/>
                      <w:rtl/>
                    </w:rPr>
                    <w:t xml:space="preserve"> </w:t>
                  </w:r>
                  <w:r w:rsidRPr="000A0717">
                    <w:rPr>
                      <w:rFonts w:cs="Tehila" w:hint="cs"/>
                      <w:sz w:val="24"/>
                      <w:szCs w:val="24"/>
                      <w:rtl/>
                    </w:rPr>
                    <w:t xml:space="preserve">או בנקודות ההפצה. </w:t>
                  </w:r>
                </w:p>
                <w:p w14:paraId="1D9857B9" w14:textId="77777777" w:rsidR="00B00100" w:rsidRPr="009337B2" w:rsidRDefault="00B00100" w:rsidP="00B00100">
                  <w:pPr>
                    <w:spacing w:before="40" w:after="0"/>
                    <w:jc w:val="both"/>
                    <w:rPr>
                      <w:sz w:val="6"/>
                      <w:szCs w:val="6"/>
                    </w:rPr>
                  </w:pPr>
                </w:p>
              </w:txbxContent>
            </v:textbox>
            <w10:wrap anchorx="margin"/>
          </v:shape>
        </w:pict>
      </w:r>
      <w:r>
        <w:rPr>
          <w:rFonts w:ascii="Calibri" w:eastAsia="Calibri" w:hAnsi="Calibri" w:cs="TehilaMedium"/>
          <w:kern w:val="0"/>
          <w:sz w:val="32"/>
          <w:szCs w:val="32"/>
          <w:rtl/>
        </w:rPr>
        <w:pict w14:anchorId="2D5C152D">
          <v:shape id="Text Box 34" o:spid="_x0000_s1030" type="#_x0000_t202" style="position:absolute;left:0;text-align:left;margin-left:19.15pt;margin-top:844.9pt;width:309.75pt;height:42.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" fillcolor="window" strokecolor="windowText" strokeweight="1pt">
            <v:textbox>
              <w:txbxContent>
                <w:p w14:paraId="1A89CA26" w14:textId="77777777" w:rsidR="00B00100" w:rsidRDefault="00B00100" w:rsidP="00B00100">
                  <w:pPr>
                    <w:spacing w:before="40" w:after="80"/>
                    <w:jc w:val="both"/>
                    <w:rPr>
                      <w:rtl/>
                    </w:rPr>
                  </w:pPr>
                  <w:r w:rsidRPr="000A0717">
                    <w:rPr>
                      <w:rFonts w:cs="Tehila" w:hint="cs"/>
                      <w:sz w:val="24"/>
                      <w:szCs w:val="24"/>
                      <w:rtl/>
                    </w:rPr>
                    <w:t>ניתן לקבל סיכומים חודשיים על הדף היומי, וכן על משנה ברורה לפי סדר מבחני דרשו, במייל</w:t>
                  </w:r>
                  <w:r w:rsidRPr="000A0717">
                    <w:rPr>
                      <w:rFonts w:hint="cs"/>
                      <w:rtl/>
                    </w:rPr>
                    <w:t xml:space="preserve"> </w:t>
                  </w:r>
                  <w:hyperlink r:id="rId9" w:history="1">
                    <w:r w:rsidRPr="000A0717">
                      <w:rPr>
                        <w:rFonts w:cs="TehilaMedium"/>
                        <w:b/>
                        <w:bCs/>
                      </w:rPr>
                      <w:t>A0527692282@gmail.com</w:t>
                    </w:r>
                  </w:hyperlink>
                  <w:r w:rsidRPr="000A0717">
                    <w:rPr>
                      <w:rFonts w:cs="TehilaMedium" w:hint="cs"/>
                      <w:b/>
                      <w:bCs/>
                      <w:sz w:val="28"/>
                      <w:szCs w:val="28"/>
                      <w:rtl/>
                    </w:rPr>
                    <w:t xml:space="preserve"> </w:t>
                  </w:r>
                  <w:r w:rsidRPr="000A0717">
                    <w:rPr>
                      <w:rFonts w:cs="Tehila" w:hint="cs"/>
                      <w:sz w:val="24"/>
                      <w:szCs w:val="24"/>
                      <w:rtl/>
                    </w:rPr>
                    <w:t xml:space="preserve">או בנקודות ההפצה. </w:t>
                  </w:r>
                </w:p>
                <w:p w14:paraId="331CD511" w14:textId="77777777" w:rsidR="00B00100" w:rsidRPr="009337B2" w:rsidRDefault="00B00100" w:rsidP="00B00100">
                  <w:pPr>
                    <w:spacing w:before="40" w:after="0"/>
                    <w:jc w:val="both"/>
                    <w:rPr>
                      <w:sz w:val="6"/>
                      <w:szCs w:val="6"/>
                    </w:rPr>
                  </w:pPr>
                </w:p>
              </w:txbxContent>
            </v:textbox>
            <w10:wrap anchorx="margin"/>
          </v:shape>
        </w:pict>
      </w:r>
      <w:bookmarkStart w:id="18" w:name="_Hlk102135980"/>
      <w:bookmarkEnd w:id="3"/>
      <w:r w:rsidR="00B00100" w:rsidRPr="00B00100">
        <w:rPr>
          <w:rFonts w:ascii="Calibri" w:eastAsia="Calibri" w:hAnsi="Calibri" w:cs="TehilaMedium" w:hint="cs"/>
          <w:kern w:val="0"/>
          <w:sz w:val="32"/>
          <w:szCs w:val="32"/>
          <w:rtl/>
        </w:rPr>
        <w:t>הקדמה לענייני נזיקין</w:t>
      </w:r>
      <w:bookmarkEnd w:id="4"/>
    </w:p>
    <w:p w14:paraId="0FE1484A" w14:textId="51E1F1B5"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מסכת בבא קמא עוסקת בענייני תביעות שבין אדם לחבירו הנובעות מחמת נזק שאדם או ממונו של אדם גרמו לחבירו, בין ע"י הזק ממש (עד פרק מרובה וכן פרק החובל) בין ע"י גניבה וגזילה (פרק מרובה והגוזל עצים והגוזל ומאכיל). מסכת בבא מציעא עוסקת בתביעות שבין אדם לחבירו לא מחמת נזק אלא מחמת מציאה פקדון קניינים הלואה שאלה שכירות וקבלנות. ומסכת בבא בתרא עוסקת בתביעות שבין אדם לחבירו בקרקעות מצד נזקי שכנים או מחמת חזקה בדבר שלא היה שלו או מחמת חלוקת ומכירת קרקעות וחלוקת ירושה. הצד השוה שבהם (שהרי שלשתם מסכת אחת הנחלקת לשלש שערים, כמבואר בע"ז ז.) שכולם עוסקים בדיני ממונות שבין אדם לחבירו. </w:t>
      </w:r>
    </w:p>
    <w:p w14:paraId="509F0564"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עד סוף פרק שישי (ס"ב:) הגמרא עוסקת בעיקר בדיני נזיקין, והיינו האם כמה ומה חייב לשלם מי שהוא או ממונו או אשו או בורו הזיקו את ממון חבירו או את גופו. </w:t>
      </w:r>
    </w:p>
    <w:p w14:paraId="7F9EA43E"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אבות נזיקין-</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שור שהזיק ע"י אכילת השן, או ע"י דריסת הרגל, חייב הבעלים לשלם נזק שלם, אם הזיק ברשות הניזק, ואם הזיק ברשות הרבים פטור. שור שהזיק בקרן חייב חצי נזק, ואם הועד להזיק חייב נזק שלם. בור היינו שחפר בור ונפלו לתוכו בהמות ומתו או ניזוקו, שהחופר חייב לשלם. המבעיר אש והלכה והזיקה חייב המבעיר. עוד לומדת הגמ' ו. לחייב במקרים נוספים ע"י לימוד צד השוה מב' אבות נזיקין, כגון אבנו סכינו ומשאו שהניחם בראש גגו ונפלו ברוח מצויה והזיקו אחרי שנחו, או בור המתגלגל ברגלי אדם וברגלי בהמה, או הסוגר ביבו בהתר בימות הגשמים כדי שיצא לרה"ר, או הכותל והאילן שבי"ד נתנו לו זמן לסלקם ולא סילקם והפקירם והזיקו. תקלה שלא הפקירה, לרב חייב מדין שור, ולשמואל חייב מדין בור, ואם הפקירה אף לרב חייב מדין בור.  </w:t>
      </w:r>
    </w:p>
    <w:p w14:paraId="040FD357"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תולדות נזיקין-</w:t>
      </w:r>
      <w:r w:rsidRPr="00B00100">
        <w:rPr>
          <w:rFonts w:ascii="Calibri" w:eastAsia="Calibri" w:hAnsi="Calibri" w:cs="Tehila" w:hint="cs"/>
          <w:kern w:val="0"/>
          <w:sz w:val="24"/>
          <w:szCs w:val="24"/>
          <w:rtl/>
        </w:rPr>
        <w:t xml:space="preserve"> אף בהמה שהזיקה באופנים אחרים הדומים לאופנים הנ"ל חייב הבעלים לשלם. תולדה דשן היינו נזק שיש בו הנאה לבהמה, תולדה דרגל היינו נזק בדרך הילוכה של הבהמה שהוא נזק מצוי, ותולדה דקרן היינו נזק בכונה להזיק. (ב:). תולדת אש היינו אבנו סכינו ומשאו שהניחם בראש גגו ונפלו ברוח מצויה והזיקו בדרך נפילתם, ואם הזיקו אחרי שנחו הרי </w:t>
      </w:r>
      <w:r w:rsidRPr="00B00100">
        <w:rPr>
          <w:rFonts w:ascii="Calibri" w:eastAsia="Calibri" w:hAnsi="Calibri" w:cs="Tehila" w:hint="cs"/>
          <w:kern w:val="0"/>
          <w:sz w:val="24"/>
          <w:szCs w:val="24"/>
          <w:rtl/>
        </w:rPr>
        <w:t xml:space="preserve">זה תולדת בור. תולדות נזיקין דינם כמו האבות, מלבד צרורות שהם תולדה דרגל ומשלם חצי נזק. </w:t>
      </w:r>
    </w:p>
    <w:p w14:paraId="6E2B6AF9"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לימוד אבות נזיקין זה מזה-</w:t>
      </w:r>
      <w:r w:rsidRPr="00B00100">
        <w:rPr>
          <w:rFonts w:ascii="Calibri" w:eastAsia="Calibri" w:hAnsi="Calibri" w:cs="Tehila" w:hint="cs"/>
          <w:kern w:val="0"/>
          <w:sz w:val="24"/>
          <w:szCs w:val="24"/>
          <w:rtl/>
        </w:rPr>
        <w:t xml:space="preserve"> מתני' (ב.) מביאה כמה דברים שא"א ללומדם זה מזה, ומ"מ איתא בגמ' (ה:) שמבור ועוד אב אחד אפשר ללמוד את שאר האבות נזיקין, (מלבד קרן לחד מ"ד), והתורה פירטה את כל האבות משום ההלכות המיוחדות שיש בכל אחד.  </w:t>
      </w:r>
    </w:p>
    <w:p w14:paraId="12B3BF68"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אבות נזיקין נוספים-</w:t>
      </w:r>
      <w:r w:rsidRPr="00B00100">
        <w:rPr>
          <w:rFonts w:ascii="Calibri" w:eastAsia="Calibri" w:hAnsi="Calibri" w:cs="Tehila" w:hint="cs"/>
          <w:kern w:val="0"/>
          <w:sz w:val="24"/>
          <w:szCs w:val="24"/>
          <w:rtl/>
        </w:rPr>
        <w:t xml:space="preserve"> רבי אושעיא ורבי חייא מונים אבות נזיקין נוספים, והיינו מקרים נוספים שבהם האדם חייב לשלם על דברים שעשה או שקרו בגללו, כגון שומרים וגנב וגזלן ואונס ומפתה, והכונה בזה שהם כד' אבות נזיקין לענין לשלם ממיטב. (ד: ה.).</w:t>
      </w:r>
    </w:p>
    <w:p w14:paraId="14C2B075"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חיוב תשלומין ממיטב-</w:t>
      </w:r>
      <w:r w:rsidRPr="00B00100">
        <w:rPr>
          <w:rFonts w:ascii="Calibri" w:eastAsia="Calibri" w:hAnsi="Calibri" w:cs="Tehila" w:hint="cs"/>
          <w:kern w:val="0"/>
          <w:sz w:val="24"/>
          <w:szCs w:val="24"/>
          <w:rtl/>
        </w:rPr>
        <w:t xml:space="preserve"> המזיק יכול לשלם את הנזק בכסף, או בשוה כסף (י"א דווקא אם הניזק מסכים, וי"א דווקא אם אין לו כסף), ואם הוא רוצה לשלם קרקע צריך לשלם מעידית, לרבי ישמעאל היינו עידית של ניזק, ולר"ע היינו עידית של מזיק, והגמ' מסתפקת אם כוונתו לעידית שמתוך נכסי המזיק, או לעידית של עולם. (ו: - ח.).</w:t>
      </w:r>
    </w:p>
    <w:p w14:paraId="0BF82A69"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דיני קרן-</w:t>
      </w:r>
      <w:r w:rsidRPr="00B00100">
        <w:rPr>
          <w:rFonts w:ascii="Calibri" w:eastAsia="Calibri" w:hAnsi="Calibri" w:cs="Tehila" w:hint="cs"/>
          <w:kern w:val="0"/>
          <w:sz w:val="24"/>
          <w:szCs w:val="24"/>
          <w:rtl/>
        </w:rPr>
        <w:t xml:space="preserve"> בהמה המזיקה נזק משונה בכונה, חייב הבעלים לשלם חצי נזק בג"פ ראשונות. י"א שסתם שוורים לאו בחזקת שימור קיימי וממילא פלגא נזקא ממונא והתורה פטרה מחצי נזק כיון שאינו מועד להזיק, וי"א דסתם שוורים בחזקת שימור קיימי וממילא פלגא נזקא קנסא כדי שישמור את שורו, וכן הלכה (ט"ו). אם הועד השור חייב לשלם נזק שלם. קרן ברשות הניזק, לר"ט חייב נזק שלם, ק"ו משן ורגל, ולרבנן חייב חצי נזק דאמרינן דיו לבא מן הדין להיות כנדון. (כ"ד:). נחש מועד מתחילתו, וזאב ארי דב נמר ברדלס יש מחלוקת אם הם מועדים מתחילתם היכא שגידלם אדם בביתו. (ט"ז.). לרבי יהודה העדאה היא דווקא בג' ימים, והגמ' מסתפקת אם צריך ג' ימים ליעודי תורא או כדי ליעודי גברא, ונ"מ כשג' כיתי עדים העידו ביום אחד על נגיחות של ג' ימים, ולר"מ אף בנגח ג' נגיחות ביום אחד הוי מועד. ולענין חזרה </w:t>
      </w:r>
      <w:proofErr w:type="spellStart"/>
      <w:r w:rsidRPr="00B00100">
        <w:rPr>
          <w:rFonts w:ascii="Calibri" w:eastAsia="Calibri" w:hAnsi="Calibri" w:cs="Tehila" w:hint="cs"/>
          <w:kern w:val="0"/>
          <w:sz w:val="24"/>
          <w:szCs w:val="24"/>
          <w:rtl/>
        </w:rPr>
        <w:t>מההעדאה</w:t>
      </w:r>
      <w:proofErr w:type="spellEnd"/>
      <w:r w:rsidRPr="00B00100">
        <w:rPr>
          <w:rFonts w:ascii="Calibri" w:eastAsia="Calibri" w:hAnsi="Calibri" w:cs="Tehila" w:hint="cs"/>
          <w:kern w:val="0"/>
          <w:sz w:val="24"/>
          <w:szCs w:val="24"/>
          <w:rtl/>
        </w:rPr>
        <w:t xml:space="preserve">, לר"י נעשה תם כשיראה שוורים ג' ימים ולא יגח, ולר"מ ורבי יוסי נעשה תם כשימשמשו בו התינוקות ולא יגח. ולר"ש נעשה מועד ביום אחד, אבל לחזרה בעינן ג' ימים. (כ"ג:). אין השור נעשה מועד אלא כשהעידו </w:t>
      </w:r>
      <w:r w:rsidRPr="00B00100">
        <w:rPr>
          <w:rFonts w:ascii="Calibri" w:eastAsia="Calibri" w:hAnsi="Calibri" w:cs="Tehila" w:hint="cs"/>
          <w:kern w:val="0"/>
          <w:sz w:val="24"/>
          <w:szCs w:val="24"/>
          <w:rtl/>
        </w:rPr>
        <w:t xml:space="preserve">עליו בפני בי"ד ובפני הבעלים. (כ"ד.). תם משלם חצי נזק מגופו, והיינו עד שווי השור המזיק, לר"ע השור המזיק עצמו נעשה של הניזק, ולרבי ישמעאל אינו אלא כבעל חוב עד שווי השור, והשור עצמו הוא כמו אפותיקי על החוב. (ל"ג). שור תם שחבל באדם, לחכמים משלם חצי נזק, ולר"ע משלם נזק שלם מגופו. (שם). שור שנגח ג"פ מין מסוים, לרב זביד נעשה מועד גם לשאר המינים אא"כ ראה משאר המינים ולא נגחם, ולרב פפא אינו מועד אלא לאותו המין, ואם נגח ג' מינים אף לרב פפא נעשה מועד לכל, וכן נחלקו בנגח בשבתות אם נעשה מועד אף לימות החול. (ל"ז.). שור של הקדש שנגח שור של הדיוט פטור, ושור של הדיוט שנגח שור של הקדש, לת"ק פטור, ולר"ש בן מנסיא משלם נזק שלם אף בתם, (ל"ז:), ומשלם ממיטב. (ז.). שור של ישראל שנגח שור של עכו"ם פטור, ושל עכו"ם שנגח של ישראל משלם נזק שלם אף בתם. (ל"ח.). שור של ישראל שנגח שור של כותי פטור, ושל כותי שנגח של ישראל, לת"ק תם משלם ח"נ ומועד נ"ש, ולר"מ אף תם משלם נ"ש. (ל"ח:). שור של פקח שנגח שור של חרש שוטה וקטן חייב, ושל חש"ו שנגח של פקח, במועד חייב, ובתם נחלקו תנאים אם מעמידים אפוטרופוס לתם לגבות מגופו או לא. (ל"ט). </w:t>
      </w:r>
    </w:p>
    <w:p w14:paraId="4A7FB092"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דיני שן ורגל- </w:t>
      </w:r>
      <w:r w:rsidRPr="00B00100">
        <w:rPr>
          <w:rFonts w:ascii="Calibri" w:eastAsia="Calibri" w:hAnsi="Calibri" w:cs="Tehila" w:hint="cs"/>
          <w:kern w:val="0"/>
          <w:sz w:val="24"/>
          <w:szCs w:val="24"/>
          <w:rtl/>
        </w:rPr>
        <w:t>שן ורגל ברה"ר פטור, (ומשלם מה שנהנית, לרבה היינו דמי מה שהיא רגילה לאכול, ולרבא היינו דמי מה שאכלה במחיר הזול. כ.). ברשות הניזק חייב נזק שלם, וברשות השותפין מצינו מחלוקת, וי"ל שבמיוחדת רק לפירות חייב לכו"ע, ובמיוחדת לפירות ולשוורים פטור לכו"ע, ויתכן שנחלקו במיוחדת לפירות רק לאחד מהם, (י"ד.), וברשות שאינה של שניהם חייב. בהמה שאכלה דבר שדרכה לאכול אפי' ע"י הדחק הוי שן, אבל דבר שאין דרך שתאכל, או שאכלתו במקום (או בצורה שאין דרך שתאכל), הוי קרן. (י"ט:). אכלה בצידי הרחבה, במתני' (י"ט:) איתא שמשלם מה שהזיקה, והגמ' (כ"א.) דנה באיזה מקרה מדובר. והגמ' (כ"ג:) מסתפקת אם פי הפרה האוכלת בחצר הניזק דינו כחצר המזיק ופטור, או שדינו כחצר הניזק וחייב. בהמה שנפלה לגינה ואכלה שם פירות אינו משלם אלא מה שנהנית, (נ"ה:), שיטת רב כהנא דהיינו על אותה ערוגה שנפלה לשם, אבל אם אכלה מערוגה אחרת חייב מה שהזיקה, ולרבי יוחנן דווקא אם יצאה מהשדה מדעתו חייב. (נ"ח.).</w:t>
      </w:r>
    </w:p>
    <w:p w14:paraId="1FA5B43F"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lastRenderedPageBreak/>
        <w:t xml:space="preserve">דברים שיש בהם נידון אם משלם נזק שלם או חצי נזק- </w:t>
      </w:r>
      <w:r w:rsidRPr="00B00100">
        <w:rPr>
          <w:rFonts w:ascii="Calibri" w:eastAsia="Calibri" w:hAnsi="Calibri" w:cs="Tehila" w:hint="cs"/>
          <w:kern w:val="0"/>
          <w:sz w:val="24"/>
          <w:szCs w:val="24"/>
          <w:rtl/>
        </w:rPr>
        <w:t xml:space="preserve">הכלב שנטל חררה והלך לגדיש ואכל החררה והדליק הגדיש, על החררה משלם נ"ש, ועל הגדיש חצי נזק, ולר"א נזק שלם. (י"ח.). בהמה שכשכשה בזנבה כשכוש יותר מהרגיל, הגמ' (י"ח:) מסתפקת אם הוי אורחיה ומשלם נזק שלם, או שאינו אורחיה ומשלם ח"נ. חיה שטרפה בהמה ואכלה בשר משלם נ"ש, אבל אכלה כסות או כלים משלם ח"נ. (י"ט:). ואם אכלה כסות או כלים ברה"ר, נחלקו בגמ' אם חייב ח"נ כיון דהוי משונה, או שפטור משום שכל המשנה ובא אחר ושינה בו פטור. (כ.). אכילה שע"י הדחק (פרה שאכלה שעורים וכדו') הוי אורחיה ומשלם נ"ש, אמנם חיה שאכלה פת משלם ח"נ, ובהמה שאכלה פת משלם נ"ש, ואם אכלה על השלחן משלם ח"נ. (י"ט:). כלב וגדי שקפצו מלמעלה למטה ושברו כלים, משלם נ"ש, ואם קפצו למעלה פטור (לרש"י משלם ח"נ ולתוס' פטור לגמרי), ואם נפלו ויכולים להגיע לשם בקפיצה, זה תלוי בדין תחילתו בפשיעה וסופו באונס. (כ"א:). </w:t>
      </w:r>
    </w:p>
    <w:p w14:paraId="33009B3F"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צרורות-</w:t>
      </w:r>
      <w:r w:rsidRPr="00B00100">
        <w:rPr>
          <w:rFonts w:ascii="Calibri" w:eastAsia="Calibri" w:hAnsi="Calibri" w:cs="Tehila" w:hint="cs"/>
          <w:kern w:val="0"/>
          <w:sz w:val="24"/>
          <w:szCs w:val="24"/>
          <w:rtl/>
        </w:rPr>
        <w:t xml:space="preserve"> בהמה שהתיזה צרורות תוך כדי עשית דבר שדרכה בכך (הליכה, נבירת חזיר באשפה, או סוס שצנף וחמור שנער, וכדו') והזיקה, חייב הבעלים לשלם חצי נזק, ואף דכוחו כגופו, מ"מ הלכה למשה מסיני שמשלם רק חצי נזק, והוי תולדה דרגל לענין שמשלם מן העליה, ולרבא שמסתפק אם משלם מגופו או מעליה הוי תולדה דרגל לפוטרו ברה"ר. ורב אשי מסתפק אם בצרורות ע"י בעיטה וכדו' שזה משונה משלם רבע נזק או לא, ואת"ל שמשלם חצי נזק מסתפק רבא אם יש העדאה לצרורות. לסומכוס בצרורות משלם נזק שלם, ורב אשי מסתפק אם בכח כוחו מודה סומכוס שמשלם חצי נזק. והיכא שדרסה על כלי ונתגלגל למקום אחר ונשבר, רבא מסתפק אם אזלינן בתר מעיקרא וחייב נזק שלם כדין רגל, או דאזלינן בתר תבר מנא וחייב ח"נ כדין צרורות. (י"ז: - י"ט.).</w:t>
      </w:r>
    </w:p>
    <w:p w14:paraId="395088DE" w14:textId="77777777" w:rsidR="00B00100" w:rsidRPr="00B00100" w:rsidRDefault="00B00100" w:rsidP="004E6A53">
      <w:pPr>
        <w:spacing w:after="120" w:line="306"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חיוב שמירה-</w:t>
      </w:r>
      <w:r w:rsidRPr="00B00100">
        <w:rPr>
          <w:rFonts w:ascii="Calibri" w:eastAsia="Calibri" w:hAnsi="Calibri" w:cs="Tehila" w:hint="cs"/>
          <w:kern w:val="0"/>
          <w:sz w:val="24"/>
          <w:szCs w:val="24"/>
          <w:rtl/>
        </w:rPr>
        <w:t xml:space="preserve"> אם שמר את שורו כראוי ויצא והזיק פטור. לר"י תם צריך שמירה מעולה ומועד די לו בשמירה פחותה, ונחלקו בגמ' לשיטתו אם כששמר מועד שמירה פחותה פטור, או שצד תמות במקומה עומדת. שיטת ר"מ שתם ומועד צריכים שמירה מעולה. שיטת ראב"י שתם ומועד מספיקה להם שמירה פחותה. שיטת ר"א שאין שמירה למועד אלא צריך לשוחטו. (מ"ה:). ובמתני' (נ"ה:) מבואר שאם נעל בפני בהמה בדלת שיכולה לעמוד ברוח מצויה פטור, והגמ' אומרת שאף למ"ד שמועד צריך שמירה מעולה, מ"מ בור ואש שן ורגל התורה מיעטה בשמירתם דסגי להם בשמירה פחותה. </w:t>
      </w:r>
    </w:p>
    <w:p w14:paraId="619F8357"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אש-</w:t>
      </w:r>
      <w:r w:rsidRPr="00B00100">
        <w:rPr>
          <w:rFonts w:ascii="Calibri" w:eastAsia="Calibri" w:hAnsi="Calibri" w:cs="Tehila" w:hint="cs"/>
          <w:kern w:val="0"/>
          <w:sz w:val="24"/>
          <w:szCs w:val="24"/>
          <w:rtl/>
        </w:rPr>
        <w:t xml:space="preserve"> המבעיר אש והאש התפשטה ברוח מצויה ושרפה ממון חבירו, חייב המבעיר לשלם את </w:t>
      </w:r>
      <w:r w:rsidRPr="00B00100">
        <w:rPr>
          <w:rFonts w:ascii="Calibri" w:eastAsia="Calibri" w:hAnsi="Calibri" w:cs="Tehila" w:hint="cs"/>
          <w:kern w:val="0"/>
          <w:sz w:val="24"/>
          <w:szCs w:val="24"/>
          <w:rtl/>
        </w:rPr>
        <w:t>הנזק, אע"פ שהאש מזיקה ע"י התערבות של כח הרוח. המדליק גדיש והיו טמונים בו כלים ונשרפו, לחכמים אינו משלם אלא כאילו היה באותו מקום חיטים או שעורים, אא"כ דרך להטמין שם כלים, ור"י מחייב על הכלים, ונחלקו בגמ' אם המחלוקת היא דווקא במדליק בתוך שלו, או אף במדליק בתוך של חבירו. (ס"א). עוד יש מחלוקת במדליק בתוך שלו, עד כמה הוא חייב אם התפשטה הדליקה. לרבי יוחנן אפשר לחייב באש משום חיציו או משום ממונו, ולחייבו בד' דברים, ולר"ל אשו משום ממונו ופטור מד' דברים. וכן נ"מ בבהמה שזרקה גחלת על הגדיש, שלרבי יוחנן חייב על כל הגדיש ח"נ, ולר"ל אינו חייב אלא על מקום גחלת. וכן נ"מ בגמל טעון פשתן שנכנס לתוך החנות ונדלק ע"י נרו של חנווני והדליק את הבירה, שלרבי יוחנן חייב על כל הבירה, ולר"ל אינו חייב אלא על המקום הראשון. (כ"ב.). ונ"מ נוספת שלרבי יוחנן אע"פ שטמון באש פטור, מ"מ היכא שאפשר לחייבו משום חיציו חייב, ורק היכא דכלו חיציו, כגון שאחרי שהדליק אש נפלה גדר שלא מחמת הדליקה, פטור בטמון. (כ"ג.).</w:t>
      </w:r>
    </w:p>
    <w:p w14:paraId="3F7E8084"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בור-</w:t>
      </w:r>
      <w:r w:rsidRPr="00B00100">
        <w:rPr>
          <w:rFonts w:ascii="Calibri" w:eastAsia="Calibri" w:hAnsi="Calibri" w:cs="Tehila" w:hint="cs"/>
          <w:kern w:val="0"/>
          <w:sz w:val="24"/>
          <w:szCs w:val="24"/>
          <w:rtl/>
        </w:rPr>
        <w:t xml:space="preserve"> החופר בור ונפלה לתוכו בהמה ומתה, אם הבור עמוק י' טפחים חייב, ואם הבור פחות מי' טפחים אינו חייב אלא בהוזקה ולא במתה. אדם שנפל לבור ומת פטור, וכן פטור מלשלם על כלים שנשברו בבור, דכתיב "ונפל שמה שור או חמור" שור ולא אדם חמור ולא כלים. ור"י מחייב על נזקי כלים בבור. (כ"ח:). שיטת רבי ישמעאל שבור האמור בתורה היינו בור שהוא ברה"י ופתחו ברה"ר, ולר"ע בור האמור בתורה הוא בהפקיר רשותו ולא הפקיר בורו, שיטת רבה שנחלקו בהפקיר רשותו ולא בורו, אבל בבור ברה"ר חייב לכו"ע, ולרב יוסף בהפקיר רשותו ולא בורו חייב לכו"ע, ונחלקו אם חייב בבור ברה"ר. (נ.). ונחלקו רב ושמואל על מה חייבים בבור, שיטת רב שחיוב בור הוא כיון שהנזק הוא מחמת ההבל שבבור, אבל על החבטה פטור כיון שהיא מגיעה מקרקע שהיתה שם מעולם והוא רק גילה אותה, ולשמואל חייב אף על החבטה, (נ:), ונ"מ ג"כ בנתקל באבנו סכינו ומשאו ונחבט בקרקע שלרב פטור ולשמואל חייב, ואם הוזק בגוף החפץ חייב אף לרב. (כ"ח:). ואדם שנתקל ונפל לו חפץ והוזקו בו לפני שיכל לסלקו, יש מחלוקת אם נתקל פושע וחייב או שהוא אנוס ופטור, ואם היה לו פנאי לסלק חייב, ואם הפקיר את מה שנפל, נחלקו בגמ' (כ"ט) אם חייב או פטור, ואם לא היה לו פנאי לסלק אבל היה יכול להזהיר שלא יתקלו בזה (וכן בעמד לפוש ונתקלו בו), נחלקו בגמ' (ל"א.) אם חייב או פטור. </w:t>
      </w:r>
    </w:p>
    <w:p w14:paraId="73150E9C"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המניח חבית ברה"ר </w:t>
      </w:r>
      <w:r w:rsidRPr="00B00100">
        <w:rPr>
          <w:rFonts w:ascii="Calibri" w:eastAsia="Calibri" w:hAnsi="Calibri" w:cs="Tehila" w:hint="cs"/>
          <w:kern w:val="0"/>
          <w:sz w:val="24"/>
          <w:szCs w:val="24"/>
          <w:rtl/>
        </w:rPr>
        <w:t xml:space="preserve">ועבר אדם אחר ונתקל בה ושברה והוזק, במתני' (כ"ז) איתא שהנתקל </w:t>
      </w:r>
      <w:r w:rsidRPr="00B00100">
        <w:rPr>
          <w:rFonts w:ascii="Calibri" w:eastAsia="Calibri" w:hAnsi="Calibri" w:cs="Tehila" w:hint="cs"/>
          <w:kern w:val="0"/>
          <w:sz w:val="24"/>
          <w:szCs w:val="24"/>
          <w:rtl/>
        </w:rPr>
        <w:t xml:space="preserve">פטור מלשלם על החבית, ובעל החבית חייב בנזקו, והגמ' מעמידה באופן שמילא כל רה"ר חביות או באפילה או בקרן זוית, אבל בלאו הכי פטור כיון שהיה על הנתקל לשים לב לתקלה, ובמערבא סברי שבכל גוונא חייב בנזקו, דאין דרך בני אדם להתבונן בדרכים. </w:t>
      </w:r>
    </w:p>
    <w:p w14:paraId="09DE5B87"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אדם המזיק</w:t>
      </w:r>
      <w:r w:rsidRPr="00B00100">
        <w:rPr>
          <w:rFonts w:ascii="Calibri" w:eastAsia="Calibri" w:hAnsi="Calibri" w:cs="Tehila" w:hint="cs"/>
          <w:kern w:val="0"/>
          <w:sz w:val="24"/>
          <w:szCs w:val="24"/>
          <w:rtl/>
        </w:rPr>
        <w:t xml:space="preserve"> אדם חייב בחמשה דברים, נזק צער ריפוי שבת ובושת, ונתבארו דינים אלו בפרק החובל, ואדם חייב בין בשוגג בין במזיד בין ער בין ישן, אמנם בשוגג חייב רק בנזק ולא בשאר ד' דברים. (כ"ו).</w:t>
      </w:r>
    </w:p>
    <w:p w14:paraId="326A1067"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חיוב תשלומין כשיש ספק- </w:t>
      </w:r>
      <w:r w:rsidRPr="00B00100">
        <w:rPr>
          <w:rFonts w:ascii="Calibri" w:eastAsia="Calibri" w:hAnsi="Calibri" w:cs="Tehila" w:hint="cs"/>
          <w:kern w:val="0"/>
          <w:sz w:val="24"/>
          <w:szCs w:val="24"/>
          <w:rtl/>
        </w:rPr>
        <w:t>אם יש ספק האם הזיק או כמה הזיק, לרבנן המוציא מחבירו עליו הראיה, ולסומכוס ממון המוטל בספק חולקים, (מ"ו.). והגמ' (ל"ה:) דנה אם סומכוס סובר יחלוקו אף כשהמזיק טוען ברי.</w:t>
      </w:r>
    </w:p>
    <w:p w14:paraId="2A040866"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המכניס שורו לחצר של אחר</w:t>
      </w:r>
      <w:r w:rsidRPr="00B00100">
        <w:rPr>
          <w:rFonts w:ascii="Calibri" w:eastAsia="Calibri" w:hAnsi="Calibri" w:cs="Tehila" w:hint="cs"/>
          <w:kern w:val="0"/>
          <w:sz w:val="24"/>
          <w:szCs w:val="24"/>
          <w:rtl/>
        </w:rPr>
        <w:t xml:space="preserve">, אם הכניס בלא רשות הרי הוא חייב אם שורו הזיק, ובעה"ב פטור אם שורו ניזק, ואם הכניס פירות ובהמת בעה"ב אכלתם וניזוקה, לרב פטור דהוה לה שלא תאכל. ואם הכניס ברשות לרבנן אף בסתמא בעה"ב חייב אם הוזק, ולרבי אינו חייב על שיקבל עליו שמירה להדיא, והגמ' מסתפקת האם בעה"ב חייב אף בהוזק מעלמא, וכאשר המכניס הזיק לבעל החצר, שיטת רבי זירא שלרבי המכניס פטור ולרבנן חייב, ולרבא רבנן סוברים שאם הכניס ברשות קיבל עליו בעה"ב שמירה אפי' אם נשברו הקדירות ברוח, והמכניס לא קיבל על עצמו שמירה כלל. (מ"ז).  </w:t>
      </w:r>
    </w:p>
    <w:p w14:paraId="7130D94D" w14:textId="77777777" w:rsidR="00B00100" w:rsidRPr="00B00100" w:rsidRDefault="00B00100" w:rsidP="00B00100">
      <w:pPr>
        <w:spacing w:after="120" w:line="312" w:lineRule="auto"/>
        <w:jc w:val="both"/>
        <w:rPr>
          <w:rFonts w:ascii="Calibri" w:eastAsia="Calibri" w:hAnsi="Calibri" w:cs="TehilaMedium"/>
          <w:kern w:val="0"/>
          <w:sz w:val="10"/>
          <w:szCs w:val="10"/>
          <w:rtl/>
        </w:rPr>
      </w:pPr>
      <w:bookmarkStart w:id="19" w:name="_Toc161150209"/>
    </w:p>
    <w:p w14:paraId="77C307BE" w14:textId="7BE0913D" w:rsidR="00B00100" w:rsidRPr="00B00100" w:rsidRDefault="00B00100" w:rsidP="00B00100">
      <w:pPr>
        <w:spacing w:after="240" w:line="312" w:lineRule="auto"/>
        <w:jc w:val="center"/>
        <w:rPr>
          <w:rFonts w:ascii="Calibri" w:eastAsia="Calibri" w:hAnsi="Calibri" w:cs="TehilaMedium"/>
          <w:kern w:val="0"/>
          <w:sz w:val="40"/>
          <w:szCs w:val="40"/>
          <w:u w:val="single"/>
          <w:rtl/>
        </w:rPr>
      </w:pPr>
      <w:r w:rsidRPr="00B00100">
        <w:rPr>
          <w:rFonts w:ascii="Calibri" w:eastAsia="Calibri" w:hAnsi="Calibri" w:cs="TehilaMedium" w:hint="cs"/>
          <w:kern w:val="0"/>
          <w:sz w:val="40"/>
          <w:szCs w:val="40"/>
          <w:u w:val="single"/>
          <w:rtl/>
        </w:rPr>
        <w:t>ארבעה אבות</w:t>
      </w:r>
      <w:bookmarkEnd w:id="19"/>
    </w:p>
    <w:p w14:paraId="2B7B2D47" w14:textId="77777777" w:rsidR="004E6A53" w:rsidRPr="00B06F77" w:rsidRDefault="004E6A53" w:rsidP="004E6A53">
      <w:pPr>
        <w:spacing w:after="40" w:line="312" w:lineRule="auto"/>
        <w:ind w:left="170" w:right="170"/>
        <w:jc w:val="center"/>
        <w:rPr>
          <w:rFonts w:ascii="Calibri" w:eastAsia="Calibri" w:hAnsi="Calibri" w:cs="TehilaMedium"/>
          <w:sz w:val="30"/>
          <w:szCs w:val="30"/>
          <w:rtl/>
        </w:rPr>
      </w:pPr>
      <w:r w:rsidRPr="00B06F77">
        <w:rPr>
          <w:rFonts w:ascii="Calibri" w:eastAsia="Calibri" w:hAnsi="Calibri" w:cs="TehilaMedium" w:hint="cs"/>
          <w:sz w:val="30"/>
          <w:szCs w:val="30"/>
          <w:rtl/>
        </w:rPr>
        <w:t>ענייני פרק ארבעה אבות</w:t>
      </w:r>
    </w:p>
    <w:p w14:paraId="2F84C9F8" w14:textId="77777777" w:rsidR="004E6A53" w:rsidRPr="004E6A53" w:rsidRDefault="004E6A53" w:rsidP="004E6A53">
      <w:pPr>
        <w:spacing w:after="120" w:line="308" w:lineRule="auto"/>
        <w:jc w:val="both"/>
        <w:rPr>
          <w:rFonts w:ascii="Calibri" w:eastAsia="Calibri" w:hAnsi="Calibri" w:cs="Tehila"/>
          <w:sz w:val="24"/>
          <w:szCs w:val="24"/>
          <w:rtl/>
        </w:rPr>
      </w:pPr>
      <w:r w:rsidRPr="004E6A53">
        <w:rPr>
          <w:rFonts w:ascii="Calibri" w:eastAsia="Calibri" w:hAnsi="Calibri" w:cs="TehilaMedium" w:hint="cs"/>
          <w:sz w:val="26"/>
          <w:szCs w:val="26"/>
          <w:rtl/>
        </w:rPr>
        <w:t xml:space="preserve">ב. - ג: אבות ותולדות בנזיקין. </w:t>
      </w:r>
      <w:r w:rsidRPr="004E6A53">
        <w:rPr>
          <w:rFonts w:ascii="Calibri" w:eastAsia="Calibri" w:hAnsi="Calibri" w:cs="Tehila" w:hint="cs"/>
          <w:sz w:val="24"/>
          <w:szCs w:val="24"/>
          <w:rtl/>
        </w:rPr>
        <w:t xml:space="preserve">במשנה הראשונה התנא מציין את ארבעת אבות הנזיקין, שהם שור ובור מבעה והבער. הגמרא, כדרכה לדקדק בכל מילה במשנה (שהרי המשנה כתובה בלשון קצרה מאד) מדייקת שיש תולדות לאותם אבות נזיקין, והגמרא (ב.) מסתפקת האם דין התולדות של הנזיקין הוא כמו האבות, כמו שתולדות של שבת הם כמו האבות שבשניהם חייבים חטאת בשוגג וסקילה במזיד, או שהם לא כמו התולדות, כפי שבטומאה האב מטמא גם אדם וכלים, ואילו התולדות רק אוכלין ומשקין. לצורך כך מביאה הגמרא את התולדות של אבות נזיקין, (שהם: בקרן נגיפה נשיכה רביצה ובעיטה, ברגל נזק בגופה או בדברים שעליה בדרך הילוכה, שהזיקם מצוי, בשן נתחככה בכותל להנאתה וטינפה פירות להנאתה, בבור אבנו סכינו ומשאו שהפקירם והניחם ברה"ר, וכן כיחו וניעו של אדם הם תולדה של בור. בור ט' שחייבים עליו רק בנזיקין זה אב, ובאבנו סכינו ומשאו שלא </w:t>
      </w:r>
      <w:r w:rsidRPr="004E6A53">
        <w:rPr>
          <w:rFonts w:ascii="Calibri" w:eastAsia="Calibri" w:hAnsi="Calibri" w:cs="Tehila" w:hint="cs"/>
          <w:sz w:val="24"/>
          <w:szCs w:val="24"/>
          <w:rtl/>
        </w:rPr>
        <w:lastRenderedPageBreak/>
        <w:t>הפקירם, לרב חייב משום שור ולשמואל משום בור), והגמרא אומרת שאין סיבה לחלק ולומר שבתולדה יהיו חייבים פחות מהאב, ומסקנת הגמרא שבתולדות נזיקין חייבים כמו האב, מלבד צרורות שהלכה למשה מסיני שחייב רק חצי נזק, וזה תולדה דרגל לשלם מן העליה, ולא מגופו כמו קרן, ולרבא שמסתפק בדין זה, זה תולדה דרגל לענין שברשות הרבים פטור.</w:t>
      </w:r>
    </w:p>
    <w:p w14:paraId="14450C62"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ג: - ד: מהו מבעה.</w:t>
      </w:r>
      <w:r w:rsidRPr="004E6A53">
        <w:rPr>
          <w:rFonts w:ascii="Calibri" w:eastAsia="Calibri" w:hAnsi="Calibri" w:cs="Tehila" w:hint="cs"/>
          <w:sz w:val="24"/>
          <w:szCs w:val="24"/>
          <w:rtl/>
        </w:rPr>
        <w:t xml:space="preserve"> הגמרא (ג:) מביאה מחלוקת אם מבעה זה אדם המזיק, וא"כ שור כולל קרן שן ורגל, או שמבעה זה שן ושור זה רגל וי"א קרן, והגמרא (ד.) מבארת לפי שיטות אלו מהי כוונת המשנה 'לא הרי השור כהרי המבעה ולא הרי המבעה כהרי השור, איזה חומרא יש בכל אחד על פני השני. הגמרא מבארת למה לא אומרים שמבעה זה מים או אש. </w:t>
      </w:r>
    </w:p>
    <w:p w14:paraId="37F8C48C"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ד: אבות נזיקין נוספים-</w:t>
      </w:r>
      <w:r w:rsidRPr="004E6A53">
        <w:rPr>
          <w:rFonts w:ascii="Calibri" w:eastAsia="Calibri" w:hAnsi="Calibri" w:cs="Tehila" w:hint="cs"/>
          <w:sz w:val="24"/>
          <w:szCs w:val="24"/>
          <w:rtl/>
        </w:rPr>
        <w:t xml:space="preserve"> הגמרא מביאה ברייתא של רב אושעיא שיש י"ג אבות נזיקין (מוסיף על המשנה שומרים וחיוב חמשה דברים באדם המזיק), </w:t>
      </w:r>
      <w:proofErr w:type="spellStart"/>
      <w:r w:rsidRPr="004E6A53">
        <w:rPr>
          <w:rFonts w:ascii="Calibri" w:eastAsia="Calibri" w:hAnsi="Calibri" w:cs="Tehila" w:hint="cs"/>
          <w:sz w:val="24"/>
          <w:szCs w:val="24"/>
          <w:rtl/>
        </w:rPr>
        <w:t>וברייתא</w:t>
      </w:r>
      <w:proofErr w:type="spellEnd"/>
      <w:r w:rsidRPr="004E6A53">
        <w:rPr>
          <w:rFonts w:ascii="Calibri" w:eastAsia="Calibri" w:hAnsi="Calibri" w:cs="Tehila" w:hint="cs"/>
          <w:sz w:val="24"/>
          <w:szCs w:val="24"/>
          <w:rtl/>
        </w:rPr>
        <w:t xml:space="preserve"> של רבי חייא שיש כ"ד אבות נזיקין, ומארת למה רבי אושעיא לא מנה אבות אלו ולמה רבי חייא כן, ושהם כאבות נזיקין לענין לשלם ממיטב.</w:t>
      </w:r>
    </w:p>
    <w:p w14:paraId="5D990A7F"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ה:</w:t>
      </w:r>
      <w:r w:rsidRPr="004E6A53">
        <w:rPr>
          <w:rFonts w:ascii="Calibri" w:eastAsia="Calibri" w:hAnsi="Calibri" w:cs="Tehila" w:hint="cs"/>
          <w:sz w:val="24"/>
          <w:szCs w:val="24"/>
          <w:rtl/>
        </w:rPr>
        <w:t xml:space="preserve"> הגמרא מבארת למה א"א ללמוד אבות נזיקין זה מזה.</w:t>
      </w:r>
    </w:p>
    <w:p w14:paraId="53348998"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 xml:space="preserve">ו. </w:t>
      </w:r>
      <w:r w:rsidRPr="004E6A53">
        <w:rPr>
          <w:rFonts w:ascii="Calibri" w:eastAsia="Calibri" w:hAnsi="Calibri" w:cs="TehilaMedium"/>
          <w:sz w:val="26"/>
          <w:szCs w:val="26"/>
          <w:rtl/>
        </w:rPr>
        <w:t>–</w:t>
      </w:r>
      <w:r w:rsidRPr="004E6A53">
        <w:rPr>
          <w:rFonts w:ascii="Calibri" w:eastAsia="Calibri" w:hAnsi="Calibri" w:cs="TehilaMedium" w:hint="cs"/>
          <w:sz w:val="26"/>
          <w:szCs w:val="26"/>
          <w:rtl/>
        </w:rPr>
        <w:t xml:space="preserve"> ו: הצד השוה לאתויי מאי.</w:t>
      </w:r>
      <w:r w:rsidRPr="004E6A53">
        <w:rPr>
          <w:rFonts w:ascii="Calibri" w:eastAsia="Calibri" w:hAnsi="Calibri" w:cs="Tehila" w:hint="cs"/>
          <w:sz w:val="24"/>
          <w:szCs w:val="24"/>
          <w:rtl/>
        </w:rPr>
        <w:t xml:space="preserve"> הגמרא מבארת איזה סוג מזיק באה המשנה לרבות במילים 'הצד השוה שבהם', ומביאה ד' אפשרויות שונות (אבנו סכינו ומשאו שהניחן בראש גגו ונפלו ברוח מצויה והפקירם והזיקו אחרי שנחו, בור המתגלגל ברגלי אדם וברגלי בהמה והפקירם, פותקין ביבותיהן וגורפין מערותיהן בימות גשמים (שמותר לעשות זאת) והזיקו לאחר שנחו, כותל והאילן שנתנו לו זמן לקוץ ולסתור ונפלו לרה"ר לאחר הזמן והזיקו), והגמרא מבארת למה צריך ללמוד את החיוב במקרים אלו משני אבות יחד ולא מספיק אחד.      </w:t>
      </w:r>
    </w:p>
    <w:p w14:paraId="218F75CB"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ו: - ט. סוגית מיטב.</w:t>
      </w:r>
      <w:r w:rsidRPr="004E6A53">
        <w:rPr>
          <w:rFonts w:ascii="Calibri" w:eastAsia="Calibri" w:hAnsi="Calibri" w:cs="Tehila" w:hint="cs"/>
          <w:sz w:val="24"/>
          <w:szCs w:val="24"/>
          <w:rtl/>
        </w:rPr>
        <w:t xml:space="preserve"> בכל ה(כ"ד) אבות נזיקין משלם ממיטב, והיינו מקרקע עידית, הגמרא מביאה מחלוקת תנאים אם משלם עידית דניזק או עידית דמזיק (והגמרא דנה אם כוונתו למזיק אן לעידית של עולם), ומנלן, ומה הדין בהקדש. ומבארת כיצד ומתי בשוה כסף מתקיים דין מיטב.</w:t>
      </w:r>
    </w:p>
    <w:p w14:paraId="17A6C3F7"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 xml:space="preserve">ז: - ט: כמה דיני ממונות. </w:t>
      </w:r>
      <w:r w:rsidRPr="004E6A53">
        <w:rPr>
          <w:rFonts w:ascii="Calibri" w:eastAsia="Calibri" w:hAnsi="Calibri" w:cs="Tehila" w:hint="cs"/>
          <w:sz w:val="24"/>
          <w:szCs w:val="24"/>
          <w:rtl/>
        </w:rPr>
        <w:t xml:space="preserve">דין מעשר עני ותשלומין בקרקעות שיש להם שני מחירים. (ז:). איזה קרקע משלם בנזיקין בעל חוב וכתובת אשה, ומה הדין כשאין לו כזו קרקע, או שהיתה לו כזו והוא מכר אותה. (ח'). מתי מוכר שדה נחשב 'בעל דין' של הלוקח. (ח:). דין מוכר שדהו ויצאו עליה עסיקין. (ט.). דין בעל חוב </w:t>
      </w:r>
      <w:r w:rsidRPr="004E6A53">
        <w:rPr>
          <w:rFonts w:ascii="Calibri" w:eastAsia="Calibri" w:hAnsi="Calibri" w:cs="Tehila" w:hint="cs"/>
          <w:sz w:val="24"/>
          <w:szCs w:val="24"/>
          <w:rtl/>
        </w:rPr>
        <w:t>שגבה מאחד היורשים. (ט.). דין תוספת שליש בשביל הידור מצוה. (ט:).</w:t>
      </w:r>
    </w:p>
    <w:p w14:paraId="73B89EB0"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ט: - י. המשנה מביאה כמה כללים</w:t>
      </w:r>
      <w:r w:rsidRPr="004E6A53">
        <w:rPr>
          <w:rFonts w:ascii="Calibri" w:eastAsia="Calibri" w:hAnsi="Calibri" w:cs="Tehila" w:hint="cs"/>
          <w:sz w:val="24"/>
          <w:szCs w:val="24"/>
          <w:rtl/>
        </w:rPr>
        <w:t xml:space="preserve"> (סתומים, שהגמרא ט: - י"ד) מבארת אותם. ומבארת מתי יש חיוב באדם שלא עשה לבד את כל הנזק, אלא חרש שוטה וקטן השתתפו בנזק. ומביאה ברייתא שמבארת חומרות וקולות בשור מול בור ומול אש, ובאש מול בור.</w:t>
      </w:r>
    </w:p>
    <w:p w14:paraId="0CACBC7A"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י'- הגמרא מבארת מה הדין כאשר אדם אחד עשה חלק מהנזק,</w:t>
      </w:r>
      <w:r w:rsidRPr="004E6A53">
        <w:rPr>
          <w:rFonts w:ascii="Calibri" w:eastAsia="Calibri" w:hAnsi="Calibri" w:cs="Tehila" w:hint="cs"/>
          <w:sz w:val="24"/>
          <w:szCs w:val="24"/>
          <w:rtl/>
        </w:rPr>
        <w:t xml:space="preserve"> ואדם אחר השלים את הנזק, מתי השני חייב הכל, ומתי שניהם חייבים. ומביאה לזה ה' דוגמאות (החופר בור ט' ובא אחר והשלימו לי',  מסר שורו לה' בני אדם ופשע בו אחד מהם, המרבה בחבילה, ה' שישבו על ספסל אחד ולא שברוהו ובא אחד וישב עליו ושברו, הכוהו י' בני אדם בי' מקלות ומת).</w:t>
      </w:r>
    </w:p>
    <w:p w14:paraId="59C75595" w14:textId="77777777" w:rsidR="004E6A53" w:rsidRPr="004E6A53" w:rsidRDefault="004E6A53" w:rsidP="004E6A53">
      <w:pPr>
        <w:spacing w:after="120" w:line="312" w:lineRule="auto"/>
        <w:jc w:val="both"/>
        <w:rPr>
          <w:rFonts w:ascii="Calibri" w:eastAsia="Calibri" w:hAnsi="Calibri" w:cs="Tehila" w:hint="cs"/>
          <w:sz w:val="24"/>
          <w:szCs w:val="24"/>
          <w:rtl/>
        </w:rPr>
      </w:pPr>
      <w:r w:rsidRPr="004E6A53">
        <w:rPr>
          <w:rFonts w:ascii="Calibri" w:eastAsia="Calibri" w:hAnsi="Calibri" w:cs="TehilaMedium" w:hint="cs"/>
          <w:sz w:val="26"/>
          <w:szCs w:val="26"/>
          <w:rtl/>
        </w:rPr>
        <w:t>י: - י"א.</w:t>
      </w:r>
      <w:r w:rsidRPr="004E6A53">
        <w:rPr>
          <w:rFonts w:ascii="Calibri" w:eastAsia="Calibri" w:hAnsi="Calibri" w:cs="Tehila" w:hint="cs"/>
          <w:sz w:val="24"/>
          <w:szCs w:val="24"/>
          <w:rtl/>
        </w:rPr>
        <w:t xml:space="preserve"> ביאור הדין והמקור שהבעלים מקבלים את הנבילה והשברים, ולא המזיק, ומה הדין בגנב וגזלן.</w:t>
      </w:r>
    </w:p>
    <w:p w14:paraId="4F2B16FC"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 xml:space="preserve">י"א. </w:t>
      </w:r>
      <w:r w:rsidRPr="004E6A53">
        <w:rPr>
          <w:rFonts w:ascii="Calibri" w:eastAsia="Calibri" w:hAnsi="Calibri" w:cs="TehilaMedium"/>
          <w:sz w:val="26"/>
          <w:szCs w:val="26"/>
          <w:rtl/>
        </w:rPr>
        <w:t>–</w:t>
      </w:r>
      <w:r w:rsidRPr="004E6A53">
        <w:rPr>
          <w:rFonts w:ascii="Calibri" w:eastAsia="Calibri" w:hAnsi="Calibri" w:cs="TehilaMedium" w:hint="cs"/>
          <w:sz w:val="26"/>
          <w:szCs w:val="26"/>
          <w:rtl/>
        </w:rPr>
        <w:t xml:space="preserve"> י"ב. כמה דינים שעולא אמר בשם רב אלעזר</w:t>
      </w:r>
      <w:r w:rsidRPr="004E6A53">
        <w:rPr>
          <w:rFonts w:ascii="Calibri" w:eastAsia="Calibri" w:hAnsi="Calibri" w:cs="Tehila" w:hint="cs"/>
          <w:sz w:val="24"/>
          <w:szCs w:val="24"/>
          <w:rtl/>
        </w:rPr>
        <w:t xml:space="preserve"> (שמין לגנב וגזלן, שליא שיצאה מקצתה, בכור שנטרף בתוך ל' יום, בהמה גסה נקנית במשיכה, מה שמים באחים שחלקו, שומר שמסר לשומר, גובים מן העבדים.</w:t>
      </w:r>
    </w:p>
    <w:p w14:paraId="431DA3EE"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י"ב. קנין אגב</w:t>
      </w:r>
      <w:r w:rsidRPr="004E6A53">
        <w:rPr>
          <w:rFonts w:ascii="Calibri" w:eastAsia="Calibri" w:hAnsi="Calibri" w:cs="Tehila" w:hint="cs"/>
          <w:sz w:val="24"/>
          <w:szCs w:val="24"/>
          <w:rtl/>
        </w:rPr>
        <w:t xml:space="preserve"> בקרקעות עם מטלטלין או עבדים, או בעבדים עם מטלטלין.</w:t>
      </w:r>
    </w:p>
    <w:p w14:paraId="6326A7E4"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י"ב: - י"ג:-</w:t>
      </w:r>
      <w:r w:rsidRPr="004E6A53">
        <w:rPr>
          <w:rFonts w:ascii="Calibri" w:eastAsia="Calibri" w:hAnsi="Calibri" w:cs="Tehila" w:hint="cs"/>
          <w:sz w:val="24"/>
          <w:szCs w:val="24"/>
          <w:rtl/>
        </w:rPr>
        <w:t xml:space="preserve"> דין נזקין ב</w:t>
      </w:r>
      <w:r w:rsidRPr="004E6A53">
        <w:rPr>
          <w:rFonts w:ascii="Calibri" w:eastAsia="Calibri" w:hAnsi="Calibri" w:cs="TehilaMedium" w:hint="cs"/>
          <w:sz w:val="26"/>
          <w:szCs w:val="26"/>
          <w:rtl/>
        </w:rPr>
        <w:t>קדשים קלים</w:t>
      </w:r>
      <w:r w:rsidRPr="004E6A53">
        <w:rPr>
          <w:rFonts w:ascii="Calibri" w:eastAsia="Calibri" w:hAnsi="Calibri" w:cs="Tehila" w:hint="cs"/>
          <w:sz w:val="24"/>
          <w:szCs w:val="24"/>
          <w:rtl/>
        </w:rPr>
        <w:t>, ועוד דינים בקדשים קלים.</w:t>
      </w:r>
    </w:p>
    <w:p w14:paraId="5D03CC23"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 w:hint="cs"/>
          <w:sz w:val="24"/>
          <w:szCs w:val="24"/>
          <w:rtl/>
        </w:rPr>
        <w:t xml:space="preserve"> </w:t>
      </w:r>
      <w:r w:rsidRPr="004E6A53">
        <w:rPr>
          <w:rFonts w:ascii="Calibri" w:eastAsia="Calibri" w:hAnsi="Calibri" w:cs="TehilaMedium" w:hint="cs"/>
          <w:sz w:val="26"/>
          <w:szCs w:val="26"/>
          <w:rtl/>
        </w:rPr>
        <w:t>י"ג: - י"ד. ביאור כללי המשנה</w:t>
      </w:r>
      <w:r w:rsidRPr="004E6A53">
        <w:rPr>
          <w:rFonts w:ascii="Calibri" w:eastAsia="Calibri" w:hAnsi="Calibri" w:cs="Tehila" w:hint="cs"/>
          <w:sz w:val="24"/>
          <w:szCs w:val="24"/>
          <w:rtl/>
        </w:rPr>
        <w:t xml:space="preserve"> שחיוב נזיקין הוא דווקא בנכסים שהם של בני ברית, ודווקא בנכסים המיוחדים (למעוטי מאי), ובכל מקום חוץ מרשות המיוחדת למזיק ורשות הניזק והמזיק, והגמרא מאריכה לבאר באלו רשויות חייבים בקרן שן ורגל (מה הדין ברשות הניזק, ברשות המזיק, בחצר השותפין, מיוחדת לשניהם לפירות ולשוורים או רק לפירות או לניזק לפירות ולשניהם לשוורים, וברשות של אדם אחר.</w:t>
      </w:r>
    </w:p>
    <w:p w14:paraId="75BB53A5"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י"ד: - ט"ו:</w:t>
      </w:r>
      <w:r w:rsidRPr="004E6A53">
        <w:rPr>
          <w:rFonts w:ascii="Calibri" w:eastAsia="Calibri" w:hAnsi="Calibri" w:cs="Tehila" w:hint="cs"/>
          <w:sz w:val="24"/>
          <w:szCs w:val="24"/>
          <w:rtl/>
        </w:rPr>
        <w:t xml:space="preserve"> המשנה (י"ד:) מביאה </w:t>
      </w:r>
      <w:r w:rsidRPr="004E6A53">
        <w:rPr>
          <w:rFonts w:ascii="Calibri" w:eastAsia="Calibri" w:hAnsi="Calibri" w:cs="TehilaMedium" w:hint="cs"/>
          <w:sz w:val="26"/>
          <w:szCs w:val="26"/>
          <w:rtl/>
        </w:rPr>
        <w:t>כללים נוספים בדיני תשלומי נזיקין,</w:t>
      </w:r>
      <w:r w:rsidRPr="004E6A53">
        <w:rPr>
          <w:rFonts w:ascii="Calibri" w:eastAsia="Calibri" w:hAnsi="Calibri" w:cs="Tehila" w:hint="cs"/>
          <w:sz w:val="24"/>
          <w:szCs w:val="24"/>
          <w:rtl/>
        </w:rPr>
        <w:t xml:space="preserve"> והם: צורת שומת הנזק, גביה מן היורשים, דין בי"ד מומחים, דין מודה בקנס ואח"כ באו עדים, חיוב תשלומי נזיקין בנשים, פלגא נזקא ממונא או קנסא.</w:t>
      </w:r>
    </w:p>
    <w:p w14:paraId="2E84E797"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ט"ו: - ט"ז:</w:t>
      </w:r>
      <w:r w:rsidRPr="004E6A53">
        <w:rPr>
          <w:rFonts w:ascii="Calibri" w:eastAsia="Calibri" w:hAnsi="Calibri" w:cs="Tehila" w:hint="cs"/>
          <w:sz w:val="24"/>
          <w:szCs w:val="24"/>
          <w:rtl/>
        </w:rPr>
        <w:t xml:space="preserve"> לאלו דברים הבהמה מועדת ומשלמת נזק שלם, ולאלו דברים אינה מועדת ומשלם חצי נזק.</w:t>
      </w:r>
    </w:p>
    <w:p w14:paraId="3BB54F11" w14:textId="77777777" w:rsidR="004E6A53" w:rsidRPr="004E6A53" w:rsidRDefault="004E6A53" w:rsidP="004E6A53">
      <w:pPr>
        <w:spacing w:after="12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ט"ז: -</w:t>
      </w:r>
      <w:r w:rsidRPr="004E6A53">
        <w:rPr>
          <w:rFonts w:ascii="Calibri" w:eastAsia="Calibri" w:hAnsi="Calibri" w:cs="Tehila" w:hint="cs"/>
          <w:sz w:val="24"/>
          <w:szCs w:val="24"/>
          <w:rtl/>
        </w:rPr>
        <w:t xml:space="preserve"> מה בין תם למועד.</w:t>
      </w:r>
    </w:p>
    <w:p w14:paraId="35A71665" w14:textId="77777777" w:rsidR="004E6A53" w:rsidRPr="004E6A53" w:rsidRDefault="004E6A53" w:rsidP="004E6A53">
      <w:pPr>
        <w:spacing w:after="240" w:line="312" w:lineRule="auto"/>
        <w:jc w:val="both"/>
        <w:rPr>
          <w:rFonts w:ascii="Calibri" w:eastAsia="Calibri" w:hAnsi="Calibri" w:cs="Tehila"/>
          <w:sz w:val="24"/>
          <w:szCs w:val="24"/>
          <w:rtl/>
        </w:rPr>
      </w:pPr>
      <w:r w:rsidRPr="004E6A53">
        <w:rPr>
          <w:rFonts w:ascii="Calibri" w:eastAsia="Calibri" w:hAnsi="Calibri" w:cs="TehilaMedium" w:hint="cs"/>
          <w:sz w:val="26"/>
          <w:szCs w:val="26"/>
          <w:rtl/>
        </w:rPr>
        <w:t>ט"ז: - י"ז.</w:t>
      </w:r>
      <w:r w:rsidRPr="004E6A53">
        <w:rPr>
          <w:rFonts w:ascii="Calibri" w:eastAsia="Calibri" w:hAnsi="Calibri" w:cs="Tehila" w:hint="cs"/>
          <w:sz w:val="24"/>
          <w:szCs w:val="24"/>
          <w:rtl/>
        </w:rPr>
        <w:t xml:space="preserve"> ירמיה, חזקיה.</w:t>
      </w:r>
    </w:p>
    <w:p w14:paraId="100D0A4C" w14:textId="77777777" w:rsidR="00B00100" w:rsidRPr="00B00100" w:rsidRDefault="00B00100" w:rsidP="00B00100">
      <w:pPr>
        <w:spacing w:after="40" w:line="312" w:lineRule="auto"/>
        <w:jc w:val="center"/>
        <w:rPr>
          <w:rFonts w:ascii="Calibri" w:eastAsia="Calibri" w:hAnsi="Calibri" w:cs="TehilaMedium"/>
          <w:kern w:val="0"/>
          <w:sz w:val="32"/>
          <w:szCs w:val="32"/>
          <w:rtl/>
        </w:rPr>
      </w:pPr>
      <w:r w:rsidRPr="00B00100">
        <w:rPr>
          <w:rFonts w:ascii="Calibri" w:eastAsia="Calibri" w:hAnsi="Calibri" w:cs="TehilaMedium" w:hint="cs"/>
          <w:kern w:val="0"/>
          <w:sz w:val="32"/>
          <w:szCs w:val="32"/>
          <w:rtl/>
        </w:rPr>
        <w:t>אבות ותולדות בנזיקין</w:t>
      </w:r>
    </w:p>
    <w:p w14:paraId="5F50CC44" w14:textId="77777777" w:rsidR="00B00100" w:rsidRPr="00B00100" w:rsidRDefault="00B00100" w:rsidP="00B00100">
      <w:pPr>
        <w:spacing w:after="80" w:line="312" w:lineRule="auto"/>
        <w:ind w:left="227" w:right="227"/>
        <w:jc w:val="both"/>
        <w:rPr>
          <w:rFonts w:ascii="Calibri" w:eastAsia="Calibri" w:hAnsi="Calibri" w:cs="Tehila"/>
          <w:kern w:val="0"/>
          <w:sz w:val="20"/>
          <w:szCs w:val="20"/>
          <w:rtl/>
        </w:rPr>
      </w:pPr>
      <w:r w:rsidRPr="00B00100">
        <w:rPr>
          <w:rFonts w:ascii="Calibri" w:eastAsia="Calibri" w:hAnsi="Calibri" w:cs="Tehila" w:hint="cs"/>
          <w:kern w:val="0"/>
          <w:sz w:val="20"/>
          <w:szCs w:val="20"/>
          <w:rtl/>
        </w:rPr>
        <w:t>אדם שהזיק בעצמו לחבירו או לממונו, או שממונו או דברים שנעשו על ידו (כגון בור או אש) הזיקו לחבירו או לממונו, התורה בפרשת משפטים מלמדת אותנו את כללי החיוב בכמה אופנים (אדם המזיק קרן שן רגל בור ואש), ובכל אחד מהם ישנם דינים מיוחדים שנאמרו רק בו, (אמנם הצד השוה שבכולם שדרכם להזיק והבעלים חייב לשמור שלא יזיקו), ומזה לומדים אופנים נוספים של נזק שהם דומים בתכונותיהם לאופנים שעליהם התורה דיברה שגם הם דינם כך. המלמד נקרא אב, והנלמד נקרא תולדה. ולהלן יבואר מהם האבות נזיקין, ומהם התולדות, ומה הדין באב ובתולדה.</w:t>
      </w:r>
    </w:p>
    <w:p w14:paraId="39B9318F"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ב.</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ארבעה אבות נזיקין</w:t>
      </w:r>
      <w:r w:rsidRPr="00B00100">
        <w:rPr>
          <w:rFonts w:ascii="Calibri" w:eastAsia="Calibri" w:hAnsi="Calibri" w:cs="Tehila" w:hint="cs"/>
          <w:kern w:val="0"/>
          <w:sz w:val="24"/>
          <w:szCs w:val="24"/>
          <w:rtl/>
        </w:rPr>
        <w:t>, השור (לרב (ג:) היינו קרן שן ורגל, ולשמואל (ד.) היינו רגל), והבור, והמבעה (לרב היינו אדם המזיק, ולשמואל היינו שן),</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וההבער (אש). </w:t>
      </w:r>
      <w:r w:rsidRPr="00B00100">
        <w:rPr>
          <w:rFonts w:ascii="Calibri" w:eastAsia="Calibri" w:hAnsi="Calibri" w:cs="Tehila" w:hint="cs"/>
          <w:kern w:val="0"/>
          <w:sz w:val="20"/>
          <w:szCs w:val="20"/>
          <w:rtl/>
        </w:rPr>
        <w:t xml:space="preserve">וכתבו התוס' (ד"ה ארבעה) שלא תני ארבעה אבות נזיקין </w:t>
      </w:r>
      <w:r w:rsidRPr="00B00100">
        <w:rPr>
          <w:rFonts w:ascii="Calibri" w:eastAsia="Calibri" w:hAnsi="Calibri" w:cs="Tehila" w:hint="cs"/>
          <w:kern w:val="0"/>
          <w:sz w:val="20"/>
          <w:szCs w:val="20"/>
          <w:u w:val="single"/>
          <w:rtl/>
        </w:rPr>
        <w:t>הן</w:t>
      </w:r>
      <w:r w:rsidRPr="00B00100">
        <w:rPr>
          <w:rFonts w:ascii="Calibri" w:eastAsia="Calibri" w:hAnsi="Calibri" w:cs="Tehila" w:hint="cs"/>
          <w:kern w:val="0"/>
          <w:sz w:val="20"/>
          <w:szCs w:val="20"/>
          <w:rtl/>
        </w:rPr>
        <w:t>, משום שלא בכל מקום דרך התנא לכתוב לשון זה.</w:t>
      </w:r>
    </w:p>
    <w:p w14:paraId="10AF0129"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rtl/>
        </w:rPr>
        <w:t>סדר ד' אבות נזיקין-</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שור נכתב במשנה לפני בור, כסדר שהם כתובים בתורה. רש"י. ולמ"ד תנא שור לרגלו, אע"פ שרגל כתובה בתורה אחרי בור, מ"מ שם שור כתוב בפרשה לפני בור. ולמ"ד מבעה זה אדם, אע"פ שאדם כתוב בתורה אחרי אש, מ"מ כיון שאינו סמוך בפרשה, כתבו התנא כסדר לא הרי דסיפא, או י"ל ששם אדם כתוב בפרשה לפני אש, והיינו כי יגנוב איש. תוד"ה השור. </w:t>
      </w:r>
    </w:p>
    <w:p w14:paraId="24CC3CF1" w14:textId="77777777" w:rsidR="00B00100" w:rsidRPr="00B00100" w:rsidRDefault="00B00100" w:rsidP="00B00100">
      <w:pPr>
        <w:spacing w:after="80" w:line="312" w:lineRule="auto"/>
        <w:jc w:val="both"/>
        <w:rPr>
          <w:rFonts w:ascii="Calibri" w:eastAsia="Calibri" w:hAnsi="Calibri" w:cs="TehilaMedium"/>
          <w:kern w:val="0"/>
          <w:rtl/>
        </w:rPr>
      </w:pPr>
      <w:r w:rsidRPr="00B00100">
        <w:rPr>
          <w:rFonts w:ascii="Calibri" w:eastAsia="Calibri" w:hAnsi="Calibri" w:cs="TehilaMedium" w:hint="cs"/>
          <w:kern w:val="0"/>
          <w:sz w:val="26"/>
          <w:szCs w:val="26"/>
          <w:rtl/>
        </w:rPr>
        <w:t>לימוד אבות נזיקין זה מזה-</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א"א ללמוד שור ומבעה זה מזה משום שיש בכל אחד חומרא שאין בחבירו. (ולהלן ד. יבואר מהי החומרא והקולא לרב ולשמואל). </w:t>
      </w:r>
      <w:r w:rsidRPr="00B00100">
        <w:rPr>
          <w:rFonts w:ascii="Calibri" w:eastAsia="Calibri" w:hAnsi="Calibri" w:cs="Tehila" w:hint="cs"/>
          <w:kern w:val="0"/>
          <w:sz w:val="20"/>
          <w:szCs w:val="20"/>
          <w:rtl/>
        </w:rPr>
        <w:t>וקמ"ל שאע"פ שיש בשניהם רוח חיים א"א ללומדם זה מזה, ולכן לא נקט שא"א ללמוד שור ובור זה מזה, (וכן מפני שא"כ לא שייך להמשיך שא"א ללמוד אש משניהם מפני שיש בהם רוח חיים, שהרי בור אין בו רוח חיים).</w:t>
      </w:r>
      <w:r w:rsidRPr="00B00100">
        <w:rPr>
          <w:rFonts w:ascii="Calibri" w:eastAsia="Calibri" w:hAnsi="Calibri" w:cs="Tehila" w:hint="cs"/>
          <w:kern w:val="0"/>
          <w:rtl/>
        </w:rPr>
        <w:t xml:space="preserve"> </w:t>
      </w:r>
      <w:r w:rsidRPr="00B00100">
        <w:rPr>
          <w:rFonts w:ascii="Calibri" w:eastAsia="Calibri" w:hAnsi="Calibri" w:cs="Tehila" w:hint="cs"/>
          <w:kern w:val="0"/>
          <w:sz w:val="24"/>
          <w:szCs w:val="24"/>
          <w:rtl/>
        </w:rPr>
        <w:t xml:space="preserve">וכן א"א ללמוד משניהם אש שהרי אש אין בה רוח חיים. וא"א ללמוד משלשתם בור שהרי בור אין דרכו לילך ולהזיק. אמנם הצד השוה בכולם הוא שדרכם להזיק, וחובת הבעלים לשמור שלא יזיקו, ואם הזיק </w:t>
      </w:r>
      <w:r w:rsidRPr="00B00100">
        <w:rPr>
          <w:rFonts w:ascii="Calibri" w:eastAsia="Calibri" w:hAnsi="Calibri" w:cs="Tehila" w:hint="cs"/>
          <w:kern w:val="0"/>
          <w:sz w:val="20"/>
          <w:szCs w:val="20"/>
          <w:rtl/>
        </w:rPr>
        <w:t>והמזיק רוצה לשלם קרקע</w:t>
      </w:r>
      <w:r w:rsidRPr="00B00100">
        <w:rPr>
          <w:rFonts w:ascii="Calibri" w:eastAsia="Calibri" w:hAnsi="Calibri" w:cs="Tehila" w:hint="cs"/>
          <w:kern w:val="0"/>
          <w:sz w:val="24"/>
          <w:szCs w:val="24"/>
          <w:rtl/>
        </w:rPr>
        <w:t xml:space="preserve"> חב המזיק (והיינו חייב, והאי תנא ירושלמי הוא דתני לישנא קלילא. ו:) לשלם ממיטב. </w:t>
      </w:r>
      <w:r w:rsidRPr="00B00100">
        <w:rPr>
          <w:rFonts w:ascii="Calibri" w:eastAsia="Calibri" w:hAnsi="Calibri" w:cs="Tehila" w:hint="cs"/>
          <w:kern w:val="0"/>
          <w:sz w:val="20"/>
          <w:szCs w:val="20"/>
          <w:rtl/>
        </w:rPr>
        <w:t xml:space="preserve">ולא תני לא הרי האש כהרי שור ומבעה, משום שאין חומרא באש על פני שור ומבעה, דכח אחר מעורב בו זה קולא שאין האש הולכת לדעתה כמו שור. ובבור יש חומרא על שאר אבות, שתחילת עשייתו לנזק, ולא תני במתני' משום שבאש לא תני חומרא, ולא תני בור לפני אש, משום שמבור וחד מהנך אפשר ללמוד את שאר האבות, והתנא האריך כדי להגדיל תורה. (תוד"ה ולא). עוד כתבו התוס' שמשמע כאן שעונשים ממון מן הדין, ובמכילתא לומד מ"כי יפתח וכי יכרה" שאין עונשים ממון מן הדין, אמנם לקמן מ"ט: לומדים מזה דין אחר. </w:t>
      </w:r>
      <w:r w:rsidRPr="00B00100">
        <w:rPr>
          <w:rFonts w:ascii="Calibri" w:eastAsia="Calibri" w:hAnsi="Calibri" w:cs="Tehila" w:hint="cs"/>
          <w:kern w:val="0"/>
          <w:sz w:val="24"/>
          <w:szCs w:val="24"/>
          <w:rtl/>
        </w:rPr>
        <w:t xml:space="preserve"> </w:t>
      </w:r>
    </w:p>
    <w:p w14:paraId="4A4AA21F"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אבות נזיקין- </w:t>
      </w:r>
      <w:r w:rsidRPr="00B00100">
        <w:rPr>
          <w:rFonts w:ascii="Calibri" w:eastAsia="Calibri" w:hAnsi="Calibri" w:cs="Tehila" w:hint="cs"/>
          <w:kern w:val="0"/>
          <w:sz w:val="20"/>
          <w:szCs w:val="20"/>
          <w:rtl/>
        </w:rPr>
        <w:t>אבות נזיקין היינו אלו הכתובים מפורש בפסוק.</w:t>
      </w:r>
      <w:r w:rsidRPr="00B00100">
        <w:rPr>
          <w:rFonts w:ascii="Calibri" w:eastAsia="Calibri" w:hAnsi="Calibri" w:cs="Tehila" w:hint="cs"/>
          <w:kern w:val="0"/>
          <w:sz w:val="24"/>
          <w:szCs w:val="24"/>
          <w:rtl/>
        </w:rPr>
        <w:t xml:space="preserve"> הגמרא מדייקת מלשון אבות, דאיכא נמי תולדות, ומסתפקת אם תולדות דאבות נזיקין דינם כמו האבות (כמו בשבת וכדלהלן) או שאין דינם כמו האבות (כמו בטומאה וכדלהלן), והגמרא מביאה (ב: - ג:) מהם התולדות של האבות נזיקין, ומסיקה (ג:) שכל התולדות דינם </w:t>
      </w:r>
      <w:r w:rsidRPr="00B00100">
        <w:rPr>
          <w:rFonts w:ascii="Calibri" w:eastAsia="Calibri" w:hAnsi="Calibri" w:cs="Tehila" w:hint="cs"/>
          <w:kern w:val="0"/>
          <w:sz w:val="24"/>
          <w:szCs w:val="24"/>
          <w:rtl/>
        </w:rPr>
        <w:lastRenderedPageBreak/>
        <w:t>כמו האבות, חוץ מצרורות שאע"פ שזה תולדה דרגל משלם חצי נזק.</w:t>
      </w:r>
    </w:p>
    <w:p w14:paraId="2C3A5E6C"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 xml:space="preserve">אבות ותולדות בשבת- </w:t>
      </w:r>
      <w:r w:rsidRPr="00B00100">
        <w:rPr>
          <w:rFonts w:ascii="Calibri" w:eastAsia="Calibri" w:hAnsi="Calibri" w:cs="Tehila" w:hint="cs"/>
          <w:kern w:val="0"/>
          <w:sz w:val="24"/>
          <w:szCs w:val="24"/>
          <w:rtl/>
        </w:rPr>
        <w:t xml:space="preserve">בשבת יש ל"ט אבות מלאכות, ותולדותיהן כיוצא בהן וחייב על התולדות חטאת </w:t>
      </w:r>
      <w:r w:rsidRPr="00B00100">
        <w:rPr>
          <w:rFonts w:ascii="Calibri" w:eastAsia="Calibri" w:hAnsi="Calibri" w:cs="Tehila" w:hint="cs"/>
          <w:kern w:val="0"/>
          <w:sz w:val="20"/>
          <w:szCs w:val="20"/>
          <w:rtl/>
        </w:rPr>
        <w:t xml:space="preserve">בשוגג </w:t>
      </w:r>
      <w:r w:rsidRPr="00B00100">
        <w:rPr>
          <w:rFonts w:ascii="Calibri" w:eastAsia="Calibri" w:hAnsi="Calibri" w:cs="Tehila" w:hint="cs"/>
          <w:kern w:val="0"/>
          <w:sz w:val="24"/>
          <w:szCs w:val="24"/>
          <w:rtl/>
        </w:rPr>
        <w:t xml:space="preserve">וסקילה </w:t>
      </w:r>
      <w:r w:rsidRPr="00B00100">
        <w:rPr>
          <w:rFonts w:ascii="Calibri" w:eastAsia="Calibri" w:hAnsi="Calibri" w:cs="Tehila" w:hint="cs"/>
          <w:kern w:val="0"/>
          <w:sz w:val="20"/>
          <w:szCs w:val="20"/>
          <w:rtl/>
        </w:rPr>
        <w:t>במזיד</w:t>
      </w:r>
      <w:r w:rsidRPr="00B00100">
        <w:rPr>
          <w:rFonts w:ascii="Calibri" w:eastAsia="Calibri" w:hAnsi="Calibri" w:cs="Tehila" w:hint="cs"/>
          <w:kern w:val="0"/>
          <w:sz w:val="24"/>
          <w:szCs w:val="24"/>
          <w:rtl/>
        </w:rPr>
        <w:t xml:space="preserve"> כמו על האבות. והנ"מ במה שהם תולדות, שאם עשה אב ותולדה דידיה חייב רק חטאת אחת </w:t>
      </w:r>
      <w:r w:rsidRPr="00B00100">
        <w:rPr>
          <w:rFonts w:ascii="Calibri" w:eastAsia="Calibri" w:hAnsi="Calibri" w:cs="Tehila" w:hint="cs"/>
          <w:kern w:val="0"/>
          <w:sz w:val="20"/>
          <w:szCs w:val="20"/>
          <w:rtl/>
        </w:rPr>
        <w:t>על האב,</w:t>
      </w:r>
      <w:r w:rsidRPr="00B00100">
        <w:rPr>
          <w:rFonts w:ascii="Calibri" w:eastAsia="Calibri" w:hAnsi="Calibri" w:cs="Tehila" w:hint="cs"/>
          <w:kern w:val="0"/>
          <w:sz w:val="24"/>
          <w:szCs w:val="24"/>
          <w:rtl/>
        </w:rPr>
        <w:t xml:space="preserve"> ואם עשה ב' אבות או ב' תולדות חייב שתיים. ולר"א שמחייב שתיים אף באב ותולדה דידיה, מ"מ מלאכה שהיתה במשכן חשובה נקראת אב, ואם לא היתה במשכן חשובה נקראת תולדה. </w:t>
      </w:r>
      <w:r w:rsidRPr="00B00100">
        <w:rPr>
          <w:rFonts w:ascii="Calibri" w:eastAsia="Calibri" w:hAnsi="Calibri" w:cs="Tehila" w:hint="cs"/>
          <w:kern w:val="0"/>
          <w:sz w:val="20"/>
          <w:szCs w:val="20"/>
          <w:rtl/>
        </w:rPr>
        <w:t>התוס' (ד"ה ה"ג) הביאו ב' גירסאות, האם אב היינו מה שהיה חשוב במשכן, אבל מה שלא היה חשוב במשכן הוי תולדה, או שאב היינו מה שהיה גם חשוב וגם במשכן, אבל מה שלא היה חשוב והיה במשכן, או שהוא חשוב אבל לא היה במשכן, הוי תולדה. עוד כתבו התוס' (ד"ה ולרבי) שלר"א יש נ"מ לענין התראה, שצריך להתרות על תולדה דווקא משום אותו אב, והתוס' דנים אם אפשר להתרות על התולדה עצמה.</w:t>
      </w:r>
    </w:p>
    <w:p w14:paraId="564522EF" w14:textId="77777777" w:rsidR="00B00100" w:rsidRPr="00B00100" w:rsidRDefault="00B00100" w:rsidP="00B00100">
      <w:pPr>
        <w:spacing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ב:</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אבות ותולדות בטומאה-</w:t>
      </w:r>
      <w:r w:rsidRPr="00B00100">
        <w:rPr>
          <w:rFonts w:ascii="Calibri" w:eastAsia="Calibri" w:hAnsi="Calibri" w:cs="Tehila" w:hint="cs"/>
          <w:kern w:val="0"/>
          <w:sz w:val="24"/>
          <w:szCs w:val="24"/>
          <w:rtl/>
        </w:rPr>
        <w:t xml:space="preserve"> אבות הטומאות השרץ והשכבת זרע וטמא מת </w:t>
      </w:r>
      <w:r w:rsidRPr="00B00100">
        <w:rPr>
          <w:rFonts w:ascii="Calibri" w:eastAsia="Calibri" w:hAnsi="Calibri" w:cs="Tehila" w:hint="cs"/>
          <w:kern w:val="0"/>
          <w:sz w:val="20"/>
          <w:szCs w:val="20"/>
          <w:rtl/>
        </w:rPr>
        <w:t>(ומת עצמו הוא אבי אבות הטומאה),</w:t>
      </w:r>
      <w:r w:rsidRPr="00B00100">
        <w:rPr>
          <w:rFonts w:ascii="Calibri" w:eastAsia="Calibri" w:hAnsi="Calibri" w:cs="Tehila" w:hint="cs"/>
          <w:kern w:val="0"/>
          <w:sz w:val="24"/>
          <w:szCs w:val="24"/>
          <w:rtl/>
        </w:rPr>
        <w:t xml:space="preserve"> ותולדותיהן לאו כיוצא בהן, דאב מטמא גם אדם וכלים, </w:t>
      </w:r>
      <w:r w:rsidRPr="00B00100">
        <w:rPr>
          <w:rFonts w:ascii="Calibri" w:eastAsia="Calibri" w:hAnsi="Calibri" w:cs="Tehila" w:hint="cs"/>
          <w:kern w:val="0"/>
          <w:sz w:val="20"/>
          <w:szCs w:val="20"/>
          <w:rtl/>
        </w:rPr>
        <w:t>(ואפי' טמא מת מטמא אדם וכלים, דכתיב "כל אשר יגע בו הטמא יטמא, והנפש הנוגעת תטמא עד הערב"),</w:t>
      </w:r>
      <w:r w:rsidRPr="00B00100">
        <w:rPr>
          <w:rFonts w:ascii="Calibri" w:eastAsia="Calibri" w:hAnsi="Calibri" w:cs="Tehila" w:hint="cs"/>
          <w:kern w:val="0"/>
          <w:sz w:val="24"/>
          <w:szCs w:val="24"/>
          <w:rtl/>
        </w:rPr>
        <w:t xml:space="preserve"> ותולדות מטמאים רק אוכלין ומשקין. </w:t>
      </w:r>
      <w:r w:rsidRPr="00B00100">
        <w:rPr>
          <w:rFonts w:ascii="Calibri" w:eastAsia="Calibri" w:hAnsi="Calibri" w:cs="Tehila" w:hint="cs"/>
          <w:kern w:val="0"/>
          <w:sz w:val="20"/>
          <w:szCs w:val="20"/>
          <w:rtl/>
        </w:rPr>
        <w:t>וכלי מתכת שנגע במת, אף שהוא עצמו דינו כחלל, מ"מ אינו עושה כלי מתכת אחר כיוצא בו. (תוד"ה דאילו).</w:t>
      </w:r>
    </w:p>
    <w:p w14:paraId="355A1287" w14:textId="77777777" w:rsidR="00B00100" w:rsidRPr="00B00100" w:rsidRDefault="00B00100" w:rsidP="00B00100">
      <w:pPr>
        <w:spacing w:after="40" w:line="312" w:lineRule="auto"/>
        <w:jc w:val="center"/>
        <w:rPr>
          <w:rFonts w:ascii="Calibri" w:eastAsia="Calibri" w:hAnsi="Calibri" w:cs="TehilaMedium"/>
          <w:kern w:val="0"/>
          <w:sz w:val="32"/>
          <w:szCs w:val="32"/>
          <w:rtl/>
        </w:rPr>
      </w:pPr>
      <w:r w:rsidRPr="00B00100">
        <w:rPr>
          <w:rFonts w:ascii="Calibri" w:eastAsia="Calibri" w:hAnsi="Calibri" w:cs="TehilaMedium" w:hint="cs"/>
          <w:kern w:val="0"/>
          <w:sz w:val="32"/>
          <w:szCs w:val="32"/>
          <w:rtl/>
        </w:rPr>
        <w:t>קרן ותולדותיה</w:t>
      </w:r>
    </w:p>
    <w:p w14:paraId="5B858781"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 xml:space="preserve">הגמרא הסתפקה האם תולדות נזיקין דינם כמו האבות או לא, והגמרא להלן מביאה את כל התולדות של האבות נזיקין (קרן שן רגל בור אש ואדם), כדי לברר האם דינם כהאבות (מסברא, שאין סיבה לחלק בדינם כיון שאין חילוק בסיבת החיוב), או שאין דינם כהאבות.   </w:t>
      </w:r>
    </w:p>
    <w:p w14:paraId="2CAC3E20"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מקור חיוב קרן- </w:t>
      </w:r>
      <w:r w:rsidRPr="00B00100">
        <w:rPr>
          <w:rFonts w:ascii="Calibri" w:eastAsia="Calibri" w:hAnsi="Calibri" w:cs="Tehila" w:hint="cs"/>
          <w:kern w:val="0"/>
          <w:sz w:val="24"/>
          <w:szCs w:val="24"/>
          <w:rtl/>
        </w:rPr>
        <w:t xml:space="preserve">כתיב "כי יגח", ונגיחה היינו בקרן דכתיב "ויעש לו צדקיה בן כנענה קרני ברזל, ויאמר כה אמר ד' באלה תנגח את ארם". אמנם א"א ללמוד רק מפסוק זה, (ולא משום שאין למדים דברי תורה מדברי קבלה, דהא זה אינו לימוד אלא גילוי מילתא בעלמא, אלא משום) דאיירי בקרן תלושה, וי"ל שקרן מחוברת היא מועדת מתחילתה </w:t>
      </w:r>
      <w:r w:rsidRPr="00B00100">
        <w:rPr>
          <w:rFonts w:ascii="Calibri" w:eastAsia="Calibri" w:hAnsi="Calibri" w:cs="Tehila" w:hint="cs"/>
          <w:kern w:val="0"/>
          <w:sz w:val="20"/>
          <w:szCs w:val="20"/>
          <w:rtl/>
        </w:rPr>
        <w:t>לשלם נזק שלם כיון שזה אורחיה (דאתי משאר אבות, והיינו למ"ד פלגא נזקא ממונא דס"ל שקרן עדיפא משאר אבות כיון שכוונתה להזיק. ולמ"ד פלגא נזקא קנסא א"צ קרא לומר שאינה מועדת מתחילתה, אמנם לתנא היתה הו"א שמחוברת דרכה להזיק מתחילתה, ונלמד מבור וחד מהנך לחייבו מתחילה נזק שלם, ולזה הוצרך להביא ראיה מהפסוק שאינה מועדת מתחילתה. תוד"ה אבל), ורק אם אחזה הבהמה קרן בין שיניה ונגחה משלם חצי נזק, דאין דרך הבהמה בכך ולא היה לבעלים לשמור מדבר זה,</w:t>
      </w:r>
      <w:r w:rsidRPr="00B00100">
        <w:rPr>
          <w:rFonts w:ascii="Calibri" w:eastAsia="Calibri" w:hAnsi="Calibri" w:cs="Tehila" w:hint="cs"/>
          <w:kern w:val="0"/>
          <w:sz w:val="24"/>
          <w:szCs w:val="24"/>
          <w:rtl/>
        </w:rPr>
        <w:t xml:space="preserve"> קמ"ל "בכור שורו הדר לו וקרני ראם קרניו בהם עמים ינגח".</w:t>
      </w:r>
    </w:p>
    <w:p w14:paraId="66D8186E"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תולדה דקרן</w:t>
      </w:r>
      <w:r w:rsidRPr="00B00100">
        <w:rPr>
          <w:rFonts w:ascii="Calibri" w:eastAsia="Calibri" w:hAnsi="Calibri" w:cs="Tehila" w:hint="cs"/>
          <w:kern w:val="0"/>
          <w:sz w:val="24"/>
          <w:szCs w:val="24"/>
          <w:rtl/>
        </w:rPr>
        <w:t xml:space="preserve"> נגיפה </w:t>
      </w:r>
      <w:r w:rsidRPr="00B00100">
        <w:rPr>
          <w:rFonts w:ascii="Calibri" w:eastAsia="Calibri" w:hAnsi="Calibri" w:cs="Tehila" w:hint="cs"/>
          <w:kern w:val="0"/>
          <w:sz w:val="20"/>
          <w:szCs w:val="20"/>
          <w:rtl/>
        </w:rPr>
        <w:t>-דחיפה,</w:t>
      </w:r>
      <w:r w:rsidRPr="00B00100">
        <w:rPr>
          <w:rFonts w:ascii="Calibri" w:eastAsia="Calibri" w:hAnsi="Calibri" w:cs="Tehila" w:hint="cs"/>
          <w:kern w:val="0"/>
          <w:sz w:val="24"/>
          <w:szCs w:val="24"/>
          <w:rtl/>
        </w:rPr>
        <w:t xml:space="preserve"> נשיכה, רביצה </w:t>
      </w:r>
      <w:r w:rsidRPr="00B00100">
        <w:rPr>
          <w:rFonts w:ascii="Calibri" w:eastAsia="Calibri" w:hAnsi="Calibri" w:cs="Tehila" w:hint="cs"/>
          <w:kern w:val="0"/>
          <w:sz w:val="20"/>
          <w:szCs w:val="20"/>
          <w:rtl/>
        </w:rPr>
        <w:t>על כלים,</w:t>
      </w:r>
      <w:r w:rsidRPr="00B00100">
        <w:rPr>
          <w:rFonts w:ascii="Calibri" w:eastAsia="Calibri" w:hAnsi="Calibri" w:cs="Tehila" w:hint="cs"/>
          <w:kern w:val="0"/>
          <w:sz w:val="24"/>
          <w:szCs w:val="24"/>
          <w:rtl/>
        </w:rPr>
        <w:t xml:space="preserve"> ובעיטה </w:t>
      </w:r>
      <w:r w:rsidRPr="00B00100">
        <w:rPr>
          <w:rFonts w:ascii="Calibri" w:eastAsia="Calibri" w:hAnsi="Calibri" w:cs="Tehila" w:hint="cs"/>
          <w:kern w:val="0"/>
          <w:sz w:val="20"/>
          <w:szCs w:val="20"/>
          <w:rtl/>
        </w:rPr>
        <w:t xml:space="preserve">בכלים, ואיירי שעשתה הבהמה דברים </w:t>
      </w:r>
      <w:r w:rsidRPr="00B00100">
        <w:rPr>
          <w:rFonts w:ascii="Calibri" w:eastAsia="Calibri" w:hAnsi="Calibri" w:cs="Tehila" w:hint="cs"/>
          <w:kern w:val="0"/>
          <w:sz w:val="20"/>
          <w:szCs w:val="20"/>
          <w:rtl/>
        </w:rPr>
        <w:t xml:space="preserve">אלו בכוונה להזיק כמו בנגיחה, וכיון שגם אין הנאה להזיקה ואין הזק זה מצוי כמו קרן, משלם חצי נזק כל זמן שלא הועדה בבי"ד.  </w:t>
      </w:r>
    </w:p>
    <w:p w14:paraId="0B2E26C1"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 w:hint="cs"/>
          <w:kern w:val="0"/>
          <w:sz w:val="24"/>
          <w:szCs w:val="24"/>
          <w:rtl/>
        </w:rPr>
        <w:t xml:space="preserve">נגיפה נחשבת תולדה, והא דכתיב "כי יגוף" בשור הנוגח שור, ובשור הנוגח אדם כתיב "כי יגח", היינו משום שנגיחת שור היא קלה מנגיחת אדם, דאדם אית ליה מזלא </w:t>
      </w:r>
      <w:r w:rsidRPr="00B00100">
        <w:rPr>
          <w:rFonts w:ascii="Calibri" w:eastAsia="Calibri" w:hAnsi="Calibri" w:cs="Tehila"/>
          <w:kern w:val="0"/>
          <w:sz w:val="20"/>
          <w:szCs w:val="20"/>
          <w:rtl/>
        </w:rPr>
        <w:t>–</w:t>
      </w:r>
      <w:r w:rsidRPr="00B00100">
        <w:rPr>
          <w:rFonts w:ascii="Calibri" w:eastAsia="Calibri" w:hAnsi="Calibri" w:cs="Tehila" w:hint="cs"/>
          <w:kern w:val="0"/>
          <w:sz w:val="20"/>
          <w:szCs w:val="20"/>
          <w:rtl/>
        </w:rPr>
        <w:t>דעת לשמור את גופו, וממילא אם הרגו השור ודאי בא אליו בכח ובכונה. לישנא אחרינא נגיפה היינו דחיפה חלשה של הקרן, ואדם א"א להזיקו אלא בכח ובכוונה ובתחיבת הקרן בגוף.</w:t>
      </w:r>
      <w:r w:rsidRPr="00B00100">
        <w:rPr>
          <w:rFonts w:ascii="Calibri" w:eastAsia="Calibri" w:hAnsi="Calibri" w:cs="Tehila" w:hint="cs"/>
          <w:kern w:val="0"/>
          <w:sz w:val="24"/>
          <w:szCs w:val="24"/>
          <w:rtl/>
        </w:rPr>
        <w:t xml:space="preserve"> ומילתא אגב אורחיה קמ"ל שמועד לבהמה לא הוי מועד לאדם, </w:t>
      </w:r>
      <w:r w:rsidRPr="00B00100">
        <w:rPr>
          <w:rFonts w:ascii="Calibri" w:eastAsia="Calibri" w:hAnsi="Calibri" w:cs="Tehila" w:hint="cs"/>
          <w:kern w:val="0"/>
          <w:sz w:val="20"/>
          <w:szCs w:val="20"/>
          <w:rtl/>
        </w:rPr>
        <w:t>ונ"מ שאין משלם כופר, דרק במועד כתיב "וגם בעליו יומת" והיינו שמשלם את דמי הנהרג ליורשיו,</w:t>
      </w:r>
      <w:r w:rsidRPr="00B00100">
        <w:rPr>
          <w:rFonts w:ascii="Calibri" w:eastAsia="Calibri" w:hAnsi="Calibri" w:cs="Tehila" w:hint="cs"/>
          <w:kern w:val="0"/>
          <w:rtl/>
        </w:rPr>
        <w:t xml:space="preserve"> </w:t>
      </w:r>
      <w:r w:rsidRPr="00B00100">
        <w:rPr>
          <w:rFonts w:ascii="Calibri" w:eastAsia="Calibri" w:hAnsi="Calibri" w:cs="Tehila" w:hint="cs"/>
          <w:kern w:val="0"/>
          <w:sz w:val="24"/>
          <w:szCs w:val="24"/>
          <w:rtl/>
        </w:rPr>
        <w:t xml:space="preserve">אע"פ שמועד לאדם </w:t>
      </w:r>
      <w:r w:rsidRPr="00B00100">
        <w:rPr>
          <w:rFonts w:ascii="Calibri" w:eastAsia="Calibri" w:hAnsi="Calibri" w:cs="Tehila" w:hint="cs"/>
          <w:kern w:val="0"/>
          <w:sz w:val="20"/>
          <w:szCs w:val="20"/>
          <w:rtl/>
        </w:rPr>
        <w:t>(שלא נהרג עדיין, כגון שלא עמד בדין עד שנגח ג' פעמים),</w:t>
      </w:r>
      <w:r w:rsidRPr="00B00100">
        <w:rPr>
          <w:rFonts w:ascii="Calibri" w:eastAsia="Calibri" w:hAnsi="Calibri" w:cs="Tehila" w:hint="cs"/>
          <w:kern w:val="0"/>
          <w:sz w:val="24"/>
          <w:szCs w:val="24"/>
          <w:rtl/>
        </w:rPr>
        <w:t xml:space="preserve"> הוי מועד לבהמה. </w:t>
      </w:r>
      <w:r w:rsidRPr="00B00100">
        <w:rPr>
          <w:rFonts w:ascii="Calibri" w:eastAsia="Calibri" w:hAnsi="Calibri" w:cs="Tehila" w:hint="cs"/>
          <w:kern w:val="0"/>
          <w:sz w:val="20"/>
          <w:szCs w:val="20"/>
          <w:rtl/>
        </w:rPr>
        <w:t xml:space="preserve">וכתבו התוס' (ד"ה ומלתא) שאף לרב פפא דס"ל שמועד לאדם אינו מועד לבהמה, הני מילי היכא שנגח ג' בני אדם, אבל היכא שנגח אדם שור וחמור הוי מועד לכל, משא"כ בנגח שור חמור וגמל אינו מועד לאדם אע"פ שהוא מועד לכל הבהמות. והר' מנחם פי' שכוונת הגמ' לענין חזרה </w:t>
      </w:r>
      <w:proofErr w:type="spellStart"/>
      <w:r w:rsidRPr="00B00100">
        <w:rPr>
          <w:rFonts w:ascii="Calibri" w:eastAsia="Calibri" w:hAnsi="Calibri" w:cs="Tehila" w:hint="cs"/>
          <w:kern w:val="0"/>
          <w:sz w:val="20"/>
          <w:szCs w:val="20"/>
          <w:rtl/>
        </w:rPr>
        <w:t>מההעדאה</w:t>
      </w:r>
      <w:proofErr w:type="spellEnd"/>
      <w:r w:rsidRPr="00B00100">
        <w:rPr>
          <w:rFonts w:ascii="Calibri" w:eastAsia="Calibri" w:hAnsi="Calibri" w:cs="Tehila" w:hint="cs"/>
          <w:kern w:val="0"/>
          <w:sz w:val="20"/>
          <w:szCs w:val="20"/>
          <w:rtl/>
        </w:rPr>
        <w:t xml:space="preserve">, שאם היה מועד לאדם ובהמה וחזר בו מבהמה, לאו חזרה היא, אבל אם חזר בו מאדם הוי חזרה. </w:t>
      </w:r>
    </w:p>
    <w:p w14:paraId="04917815" w14:textId="77777777" w:rsidR="00B00100" w:rsidRPr="00B00100" w:rsidRDefault="00B00100" w:rsidP="00B00100">
      <w:pPr>
        <w:spacing w:after="40" w:line="30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נשיכה אינה תולדה דשן, משום שאין הנאה להזיקה.</w:t>
      </w:r>
    </w:p>
    <w:p w14:paraId="5BB8796C" w14:textId="77777777" w:rsidR="00B00100" w:rsidRPr="00B00100" w:rsidRDefault="00B00100" w:rsidP="00B00100">
      <w:pPr>
        <w:spacing w:after="80" w:line="30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בעיטה ורביצה אינם תולדה דרגל </w:t>
      </w:r>
      <w:r w:rsidRPr="00B00100">
        <w:rPr>
          <w:rFonts w:ascii="Calibri" w:eastAsia="Calibri" w:hAnsi="Calibri" w:cs="Tehila" w:hint="cs"/>
          <w:kern w:val="0"/>
          <w:sz w:val="20"/>
          <w:szCs w:val="20"/>
          <w:rtl/>
        </w:rPr>
        <w:t>אע"פ שהבהמה רובצת ע"י כפיפת רגלים,</w:t>
      </w:r>
      <w:r w:rsidRPr="00B00100">
        <w:rPr>
          <w:rFonts w:ascii="Calibri" w:eastAsia="Calibri" w:hAnsi="Calibri" w:cs="Tehila" w:hint="cs"/>
          <w:kern w:val="0"/>
          <w:sz w:val="24"/>
          <w:szCs w:val="24"/>
          <w:rtl/>
        </w:rPr>
        <w:t xml:space="preserve"> דרגל הזיקה מצוי </w:t>
      </w:r>
      <w:r w:rsidRPr="00B00100">
        <w:rPr>
          <w:rFonts w:ascii="Calibri" w:eastAsia="Calibri" w:hAnsi="Calibri" w:cs="Tehila" w:hint="cs"/>
          <w:kern w:val="0"/>
          <w:sz w:val="20"/>
          <w:szCs w:val="20"/>
          <w:rtl/>
        </w:rPr>
        <w:t xml:space="preserve">דכל שעה היא מהלכת ואם יש דבר תחת רגליה היא דורסת עליו, </w:t>
      </w:r>
      <w:r w:rsidRPr="00B00100">
        <w:rPr>
          <w:rFonts w:ascii="Calibri" w:eastAsia="Calibri" w:hAnsi="Calibri" w:cs="Tehila" w:hint="cs"/>
          <w:kern w:val="0"/>
          <w:sz w:val="24"/>
          <w:szCs w:val="24"/>
          <w:rtl/>
        </w:rPr>
        <w:t>ואין מצוי להזיק בבעיטה או ברביצה.</w:t>
      </w:r>
    </w:p>
    <w:p w14:paraId="4F16FC20" w14:textId="77777777" w:rsidR="00B00100" w:rsidRPr="00B00100" w:rsidRDefault="00B00100" w:rsidP="00B00100">
      <w:pPr>
        <w:spacing w:after="80" w:line="30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וילפינן מקרן שכמו שקרן כוונתו להזיק וממונך ושמירתו עליך, אף אלו שכוונתם להזיק וממונך ושמירתם עליך חייב.</w:t>
      </w:r>
    </w:p>
    <w:p w14:paraId="3FD333F0" w14:textId="77777777" w:rsidR="00B00100" w:rsidRPr="00B00100" w:rsidRDefault="00B00100" w:rsidP="00B00100">
      <w:pPr>
        <w:spacing w:line="30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וא"כ תולדות דקרן דינם כקרן.</w:t>
      </w:r>
    </w:p>
    <w:p w14:paraId="247C4FA3" w14:textId="77777777" w:rsidR="00B00100" w:rsidRPr="00B00100" w:rsidRDefault="00B00100" w:rsidP="00B00100">
      <w:pPr>
        <w:spacing w:after="40" w:line="306" w:lineRule="auto"/>
        <w:jc w:val="center"/>
        <w:rPr>
          <w:rFonts w:ascii="Calibri" w:eastAsia="Calibri" w:hAnsi="Calibri" w:cs="Tehila"/>
          <w:kern w:val="0"/>
          <w:sz w:val="28"/>
          <w:szCs w:val="28"/>
          <w:rtl/>
        </w:rPr>
      </w:pPr>
      <w:r w:rsidRPr="00B00100">
        <w:rPr>
          <w:rFonts w:ascii="Calibri" w:eastAsia="Calibri" w:hAnsi="Calibri" w:cs="TehilaMedium" w:hint="cs"/>
          <w:kern w:val="0"/>
          <w:sz w:val="32"/>
          <w:szCs w:val="32"/>
          <w:rtl/>
        </w:rPr>
        <w:t>רגל ותולדותיה</w:t>
      </w:r>
    </w:p>
    <w:p w14:paraId="5007E4B3" w14:textId="77777777" w:rsidR="00B00100" w:rsidRPr="00B00100" w:rsidRDefault="00B00100" w:rsidP="00B00100">
      <w:pPr>
        <w:spacing w:after="40" w:line="306"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ג.</w:t>
      </w:r>
      <w:r w:rsidRPr="00B00100">
        <w:rPr>
          <w:rFonts w:ascii="Calibri" w:eastAsia="Calibri" w:hAnsi="Calibri" w:cs="TehilaMedium" w:hint="cs"/>
          <w:kern w:val="0"/>
          <w:sz w:val="26"/>
          <w:szCs w:val="26"/>
          <w:rtl/>
        </w:rPr>
        <w:t xml:space="preserve"> </w:t>
      </w:r>
      <w:r w:rsidRPr="00B00100">
        <w:rPr>
          <w:rFonts w:ascii="Calibri" w:eastAsia="Calibri" w:hAnsi="Calibri" w:cs="Tehila" w:hint="cs"/>
          <w:kern w:val="0"/>
          <w:sz w:val="24"/>
          <w:szCs w:val="24"/>
          <w:rtl/>
        </w:rPr>
        <w:t>כתיב</w:t>
      </w:r>
      <w:r w:rsidRPr="00B00100">
        <w:rPr>
          <w:rFonts w:ascii="Calibri" w:eastAsia="Calibri" w:hAnsi="Calibri" w:cs="TehilaMedium" w:hint="cs"/>
          <w:kern w:val="0"/>
          <w:sz w:val="26"/>
          <w:szCs w:val="26"/>
          <w:rtl/>
        </w:rPr>
        <w:t xml:space="preserve"> "ושלח את בעירה"</w:t>
      </w:r>
      <w:r w:rsidRPr="00B00100">
        <w:rPr>
          <w:rFonts w:ascii="Calibri" w:eastAsia="Calibri" w:hAnsi="Calibri" w:cs="Tehila" w:hint="cs"/>
          <w:kern w:val="0"/>
          <w:sz w:val="24"/>
          <w:szCs w:val="24"/>
          <w:rtl/>
        </w:rPr>
        <w:t xml:space="preserve">, ושלח זה הרגל דכתיב "משלחי הרגל השור והחמור". וקמ"ל דלא נימא שזה שן דלא מכליא קרנא </w:t>
      </w:r>
      <w:r w:rsidRPr="00B00100">
        <w:rPr>
          <w:rFonts w:ascii="Calibri" w:eastAsia="Calibri" w:hAnsi="Calibri" w:cs="Tehila" w:hint="cs"/>
          <w:kern w:val="0"/>
          <w:sz w:val="20"/>
          <w:szCs w:val="20"/>
          <w:rtl/>
        </w:rPr>
        <w:t>(לרש"י היינו שאכלה שחת שחוזר וצומח אבל לא כבתחילה. והתוס' הקשו דבאופן זה הרי גם הבעלים יכולים לקצור את השחת. ולכן ביארו שהכונה שטינפה פירות להנאתה),</w:t>
      </w:r>
      <w:r w:rsidRPr="00B00100">
        <w:rPr>
          <w:rFonts w:ascii="Calibri" w:eastAsia="Calibri" w:hAnsi="Calibri" w:cs="Tehila" w:hint="cs"/>
          <w:kern w:val="0"/>
          <w:sz w:val="24"/>
          <w:szCs w:val="24"/>
          <w:rtl/>
        </w:rPr>
        <w:t xml:space="preserve"> ורגל דאזלא ממילא ילפינן משן, ואע"פ שגם שן נקראת "ושלח" דכתיב "ושן בהמות אשלח בם" </w:t>
      </w:r>
      <w:r w:rsidRPr="00B00100">
        <w:rPr>
          <w:rFonts w:ascii="Calibri" w:eastAsia="Calibri" w:hAnsi="Calibri" w:cs="Tehila" w:hint="cs"/>
          <w:kern w:val="0"/>
          <w:sz w:val="20"/>
          <w:szCs w:val="20"/>
          <w:rtl/>
        </w:rPr>
        <w:t xml:space="preserve">(דאף דאיירי בבהמות שיש להם ארס כנחש שנושכות וממיתות שזה תולדה דקרן, מ"מ איירי נמי </w:t>
      </w:r>
      <w:proofErr w:type="spellStart"/>
      <w:r w:rsidRPr="00B00100">
        <w:rPr>
          <w:rFonts w:ascii="Calibri" w:eastAsia="Calibri" w:hAnsi="Calibri" w:cs="Tehila" w:hint="cs"/>
          <w:kern w:val="0"/>
          <w:sz w:val="20"/>
          <w:szCs w:val="20"/>
          <w:rtl/>
        </w:rPr>
        <w:t>בדרסו</w:t>
      </w:r>
      <w:proofErr w:type="spellEnd"/>
      <w:r w:rsidRPr="00B00100">
        <w:rPr>
          <w:rFonts w:ascii="Calibri" w:eastAsia="Calibri" w:hAnsi="Calibri" w:cs="Tehila" w:hint="cs"/>
          <w:kern w:val="0"/>
          <w:sz w:val="20"/>
          <w:szCs w:val="20"/>
          <w:rtl/>
        </w:rPr>
        <w:t xml:space="preserve"> ואכלו להנאתם שזה תולדה דשן. תוד"ה ושן)</w:t>
      </w:r>
      <w:r w:rsidRPr="00B00100">
        <w:rPr>
          <w:rFonts w:ascii="Calibri" w:eastAsia="Calibri" w:hAnsi="Calibri" w:cs="Tehila" w:hint="cs"/>
          <w:kern w:val="0"/>
          <w:sz w:val="24"/>
          <w:szCs w:val="24"/>
          <w:rtl/>
        </w:rPr>
        <w:t xml:space="preserve">, והיינו יכולים ללמוד מפסוק אחד גם שן וגם רגל, שאף שבכל אחד יש חומרא שאין בחבירו (שן יש הנאה להזיקה ורגל הזיקה מצוי) מ"מ כיון דשקולים הם אפשר ללמוד את שניהם, מ"מ אי לאו "וביער" לא היינו יודעים לחייב באזלא ממילא, </w:t>
      </w:r>
      <w:r w:rsidRPr="00B00100">
        <w:rPr>
          <w:rFonts w:ascii="Calibri" w:eastAsia="Calibri" w:hAnsi="Calibri" w:cs="Tehila" w:hint="cs"/>
          <w:kern w:val="0"/>
          <w:sz w:val="20"/>
          <w:szCs w:val="20"/>
          <w:rtl/>
        </w:rPr>
        <w:t>דהא כתיב "ושלח".</w:t>
      </w:r>
    </w:p>
    <w:p w14:paraId="59DD819D" w14:textId="77777777" w:rsidR="00B00100" w:rsidRPr="00B00100" w:rsidRDefault="00B00100" w:rsidP="00B00100">
      <w:pPr>
        <w:spacing w:line="306"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תולדה דרגל</w:t>
      </w:r>
      <w:r w:rsidRPr="00B00100">
        <w:rPr>
          <w:rFonts w:ascii="Calibri" w:eastAsia="Calibri" w:hAnsi="Calibri" w:cs="Tehila" w:hint="cs"/>
          <w:kern w:val="0"/>
          <w:sz w:val="24"/>
          <w:szCs w:val="24"/>
          <w:rtl/>
        </w:rPr>
        <w:t xml:space="preserve"> הזיקה בגופה דרך הילוכה, או בשערה דרך הילוכה </w:t>
      </w:r>
      <w:r w:rsidRPr="00B00100">
        <w:rPr>
          <w:rFonts w:ascii="Calibri" w:eastAsia="Calibri" w:hAnsi="Calibri" w:cs="Tehila" w:hint="cs"/>
          <w:kern w:val="0"/>
          <w:sz w:val="20"/>
          <w:szCs w:val="20"/>
          <w:rtl/>
        </w:rPr>
        <w:t>שנדבקו כלים לשערה וגררתן ושברתן,</w:t>
      </w:r>
      <w:r w:rsidRPr="00B00100">
        <w:rPr>
          <w:rFonts w:ascii="Calibri" w:eastAsia="Calibri" w:hAnsi="Calibri" w:cs="Tehila" w:hint="cs"/>
          <w:kern w:val="0"/>
          <w:sz w:val="24"/>
          <w:szCs w:val="24"/>
          <w:rtl/>
        </w:rPr>
        <w:t xml:space="preserve"> או שהזיק בשליף שעליה או בפרומביא שבפיה או בזוג שבצווארה, </w:t>
      </w:r>
      <w:r w:rsidRPr="00B00100">
        <w:rPr>
          <w:rFonts w:ascii="Calibri" w:eastAsia="Calibri" w:hAnsi="Calibri" w:cs="Tehila" w:hint="cs"/>
          <w:kern w:val="0"/>
          <w:sz w:val="20"/>
          <w:szCs w:val="20"/>
          <w:rtl/>
        </w:rPr>
        <w:t>והיינו כל נזק שהוא דרך הילוך שמזיקה שלא בכונה.</w:t>
      </w:r>
      <w:r w:rsidRPr="00B00100">
        <w:rPr>
          <w:rFonts w:ascii="Calibri" w:eastAsia="Calibri" w:hAnsi="Calibri" w:cs="Tehila" w:hint="cs"/>
          <w:kern w:val="0"/>
          <w:sz w:val="24"/>
          <w:szCs w:val="24"/>
          <w:rtl/>
        </w:rPr>
        <w:t xml:space="preserve"> כל אלו הם תולדות </w:t>
      </w:r>
      <w:r w:rsidRPr="00B00100">
        <w:rPr>
          <w:rFonts w:ascii="Calibri" w:eastAsia="Calibri" w:hAnsi="Calibri" w:cs="Tehila" w:hint="cs"/>
          <w:kern w:val="0"/>
          <w:sz w:val="24"/>
          <w:szCs w:val="24"/>
          <w:rtl/>
        </w:rPr>
        <w:t>דרגל ומשלמים כמו רגל, דכמו שרגל הזיקה מצוי וממונך ושמירתה עליך ה"ה אלו, וא"כ תולדות דרגל כיוצא בהן.</w:t>
      </w:r>
    </w:p>
    <w:p w14:paraId="21C25507" w14:textId="77777777" w:rsidR="00B00100" w:rsidRPr="00B00100" w:rsidRDefault="00B00100" w:rsidP="00B00100">
      <w:pPr>
        <w:spacing w:after="40" w:line="312" w:lineRule="auto"/>
        <w:jc w:val="center"/>
        <w:rPr>
          <w:rFonts w:ascii="Calibri" w:eastAsia="Calibri" w:hAnsi="Calibri" w:cs="Tehila"/>
          <w:kern w:val="0"/>
          <w:sz w:val="28"/>
          <w:szCs w:val="28"/>
          <w:rtl/>
        </w:rPr>
      </w:pPr>
      <w:r w:rsidRPr="00B00100">
        <w:rPr>
          <w:rFonts w:ascii="Calibri" w:eastAsia="Calibri" w:hAnsi="Calibri" w:cs="TehilaMedium" w:hint="cs"/>
          <w:kern w:val="0"/>
          <w:sz w:val="32"/>
          <w:szCs w:val="32"/>
          <w:rtl/>
        </w:rPr>
        <w:t>שן ותולדותיה</w:t>
      </w:r>
    </w:p>
    <w:p w14:paraId="3744C416"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 w:hint="cs"/>
          <w:kern w:val="0"/>
          <w:sz w:val="24"/>
          <w:szCs w:val="24"/>
          <w:rtl/>
        </w:rPr>
        <w:t>כתיב</w:t>
      </w:r>
      <w:r w:rsidRPr="00B00100">
        <w:rPr>
          <w:rFonts w:ascii="Calibri" w:eastAsia="Calibri" w:hAnsi="Calibri" w:cs="TehilaMedium" w:hint="cs"/>
          <w:kern w:val="0"/>
          <w:sz w:val="26"/>
          <w:szCs w:val="26"/>
          <w:rtl/>
        </w:rPr>
        <w:t xml:space="preserve"> "ובער בשדה אחר"</w:t>
      </w:r>
      <w:r w:rsidRPr="00B00100">
        <w:rPr>
          <w:rFonts w:ascii="Calibri" w:eastAsia="Calibri" w:hAnsi="Calibri" w:cs="Tehila" w:hint="cs"/>
          <w:kern w:val="0"/>
          <w:sz w:val="24"/>
          <w:szCs w:val="24"/>
          <w:rtl/>
        </w:rPr>
        <w:t xml:space="preserve">, ובער זה השן דכתיב "כאשר יבער הגלל", </w:t>
      </w:r>
      <w:r w:rsidRPr="00B00100">
        <w:rPr>
          <w:rFonts w:ascii="Calibri" w:eastAsia="Calibri" w:hAnsi="Calibri" w:cs="Tehila" w:hint="cs"/>
          <w:kern w:val="0"/>
          <w:sz w:val="20"/>
          <w:szCs w:val="20"/>
          <w:rtl/>
        </w:rPr>
        <w:t>וגלל היינו שן שלפעמים היא מגולה ולפעמים היא מכוסה. לישנא אחרינא גלל זה הרעי שמגיע ע"י אכילה בשן. רש"י. ור"ח פי' שהשן דומה לאבן שיש שנקראת "אבן גלל".</w:t>
      </w:r>
      <w:r w:rsidRPr="00B00100">
        <w:rPr>
          <w:rFonts w:ascii="Calibri" w:eastAsia="Calibri" w:hAnsi="Calibri" w:cs="Tehila" w:hint="cs"/>
          <w:kern w:val="0"/>
          <w:sz w:val="24"/>
          <w:szCs w:val="24"/>
          <w:rtl/>
        </w:rPr>
        <w:t xml:space="preserve"> וקמ"ל דלא נימא שזה רגל דאזלא ממילא, והיכא דלא מכליא קרנא ילפינן מרגל </w:t>
      </w:r>
      <w:r w:rsidRPr="00B00100">
        <w:rPr>
          <w:rFonts w:ascii="Calibri" w:eastAsia="Calibri" w:hAnsi="Calibri" w:cs="Tehila" w:hint="cs"/>
          <w:kern w:val="0"/>
          <w:sz w:val="20"/>
          <w:szCs w:val="20"/>
          <w:rtl/>
        </w:rPr>
        <w:t>שהרי ברגל לא כתיב "וביער" שמשמע שמבער לגמרי. וכתבו התוס' (ד"ה דומיא) שאין מקישים לקולא, דכלל הוא בין באיסור בין בממון להקיש לחומרא ולא לקולא.</w:t>
      </w:r>
    </w:p>
    <w:p w14:paraId="642351F6"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תולדה דשן</w:t>
      </w:r>
      <w:r w:rsidRPr="00B00100">
        <w:rPr>
          <w:rFonts w:ascii="Calibri" w:eastAsia="Calibri" w:hAnsi="Calibri" w:cs="Tehila" w:hint="cs"/>
          <w:kern w:val="0"/>
          <w:sz w:val="24"/>
          <w:szCs w:val="24"/>
          <w:rtl/>
        </w:rPr>
        <w:t xml:space="preserve"> נתחככה בכותל להנאתה, וטינפה פירות להנאתה </w:t>
      </w:r>
      <w:r w:rsidRPr="00B00100">
        <w:rPr>
          <w:rFonts w:ascii="Calibri" w:eastAsia="Calibri" w:hAnsi="Calibri" w:cs="Tehila" w:hint="cs"/>
          <w:kern w:val="0"/>
          <w:sz w:val="20"/>
          <w:szCs w:val="20"/>
          <w:rtl/>
        </w:rPr>
        <w:t>שנתגלגלה עליהם כדרך סוסים וחמורים.</w:t>
      </w:r>
      <w:r w:rsidRPr="00B00100">
        <w:rPr>
          <w:rFonts w:ascii="Calibri" w:eastAsia="Calibri" w:hAnsi="Calibri" w:cs="Tehila" w:hint="cs"/>
          <w:kern w:val="0"/>
          <w:sz w:val="24"/>
          <w:szCs w:val="24"/>
          <w:rtl/>
        </w:rPr>
        <w:t xml:space="preserve"> אלו תולדות דשן ומשלמים כמו שן, דכמו ששן דיש הנאה להזיקו וממונך ושמירתה עליך, ה"ה אלו, וא"כ תולדות דשן כיוצא בהן.</w:t>
      </w:r>
    </w:p>
    <w:p w14:paraId="3A0C3FA1" w14:textId="77777777" w:rsidR="00B00100" w:rsidRPr="00B00100" w:rsidRDefault="00B00100" w:rsidP="00B00100">
      <w:pPr>
        <w:spacing w:after="40" w:line="312" w:lineRule="auto"/>
        <w:jc w:val="center"/>
        <w:rPr>
          <w:rFonts w:ascii="Calibri" w:eastAsia="Calibri" w:hAnsi="Calibri" w:cs="TehilaMedium"/>
          <w:kern w:val="0"/>
          <w:sz w:val="32"/>
          <w:szCs w:val="32"/>
          <w:rtl/>
        </w:rPr>
      </w:pPr>
      <w:r w:rsidRPr="00B00100">
        <w:rPr>
          <w:rFonts w:ascii="Calibri" w:eastAsia="Calibri" w:hAnsi="Calibri" w:cs="TehilaMedium" w:hint="cs"/>
          <w:kern w:val="0"/>
          <w:sz w:val="32"/>
          <w:szCs w:val="32"/>
          <w:rtl/>
        </w:rPr>
        <w:t>בור אש ואדם ותולדותיהם</w:t>
      </w:r>
    </w:p>
    <w:p w14:paraId="02F1E799" w14:textId="77777777" w:rsidR="00B00100" w:rsidRPr="00B00100" w:rsidRDefault="00B00100" w:rsidP="00B00100">
      <w:pPr>
        <w:spacing w:after="120" w:line="312" w:lineRule="auto"/>
        <w:jc w:val="both"/>
        <w:rPr>
          <w:rFonts w:ascii="Calibri" w:eastAsia="Calibri" w:hAnsi="Calibri" w:cs="TehilaMedium"/>
          <w:kern w:val="0"/>
          <w:sz w:val="20"/>
          <w:szCs w:val="20"/>
          <w:rtl/>
        </w:rPr>
      </w:pPr>
      <w:r w:rsidRPr="00B00100">
        <w:rPr>
          <w:rFonts w:ascii="Calibri" w:eastAsia="Calibri" w:hAnsi="Calibri" w:cs="TehilaMedium" w:hint="cs"/>
          <w:kern w:val="0"/>
          <w:sz w:val="28"/>
          <w:szCs w:val="28"/>
          <w:rtl/>
        </w:rPr>
        <w:t xml:space="preserve">בור- </w:t>
      </w:r>
      <w:r w:rsidRPr="00B00100">
        <w:rPr>
          <w:rFonts w:ascii="Calibri" w:eastAsia="Calibri" w:hAnsi="Calibri" w:cs="Tehila" w:hint="cs"/>
          <w:kern w:val="0"/>
          <w:sz w:val="24"/>
          <w:szCs w:val="24"/>
          <w:rtl/>
        </w:rPr>
        <w:t xml:space="preserve">בור י' הוא אב למיתה </w:t>
      </w:r>
      <w:r w:rsidRPr="00B00100">
        <w:rPr>
          <w:rFonts w:ascii="Calibri" w:eastAsia="Calibri" w:hAnsi="Calibri" w:cs="Tehila" w:hint="cs"/>
          <w:kern w:val="0"/>
          <w:sz w:val="20"/>
          <w:szCs w:val="20"/>
          <w:rtl/>
        </w:rPr>
        <w:t>דבכך דרכו להמית</w:t>
      </w:r>
      <w:r w:rsidRPr="00B00100">
        <w:rPr>
          <w:rFonts w:ascii="Calibri" w:eastAsia="Calibri" w:hAnsi="Calibri" w:cs="Tehila" w:hint="cs"/>
          <w:kern w:val="0"/>
          <w:sz w:val="24"/>
          <w:szCs w:val="24"/>
          <w:rtl/>
        </w:rPr>
        <w:t xml:space="preserve">, ובור ט' הוא אב לנזיקין </w:t>
      </w:r>
      <w:r w:rsidRPr="00B00100">
        <w:rPr>
          <w:rFonts w:ascii="Calibri" w:eastAsia="Calibri" w:hAnsi="Calibri" w:cs="Tehila" w:hint="cs"/>
          <w:kern w:val="0"/>
          <w:sz w:val="20"/>
          <w:szCs w:val="20"/>
          <w:rtl/>
        </w:rPr>
        <w:t>אבל אם השור שנפל שם מת, פטור,</w:t>
      </w:r>
      <w:r w:rsidRPr="00B00100">
        <w:rPr>
          <w:rFonts w:ascii="Calibri" w:eastAsia="Calibri" w:hAnsi="Calibri" w:cs="Tehila" w:hint="cs"/>
          <w:kern w:val="0"/>
          <w:sz w:val="24"/>
          <w:szCs w:val="24"/>
          <w:rtl/>
        </w:rPr>
        <w:t xml:space="preserve"> דכתיב "והמת יהיה לו" וקים להו לרבנן שבור י' ממית ובור ט' אינו ממית אלא מזיק, </w:t>
      </w:r>
      <w:r w:rsidRPr="00B00100">
        <w:rPr>
          <w:rFonts w:ascii="Calibri" w:eastAsia="Calibri" w:hAnsi="Calibri" w:cs="Tehila" w:hint="cs"/>
          <w:kern w:val="0"/>
          <w:sz w:val="20"/>
          <w:szCs w:val="20"/>
          <w:rtl/>
        </w:rPr>
        <w:t xml:space="preserve">והוי אב כיון דנפקא מדיוקא דקרא, דכתיב "והמת יהיה לו" דמשמע שרק בבור י' חייב על מיתה, אבל בבור ט' חייב רק על נזיקין. לישנא אחרינא, כיון דכתיב "ונפל שמה שור או חמור בעל הבור ישלם" משמע דאיירי בין מת בין הוזק, וא"כ שניהם אב, ומה שאמרו חכמים שבבור ט' פטור על מיתה, היינו משום שכיון שאין דרכו להמית א"כ לא מחמת הבור מת, אבל בהוזק חייב. רש"י. והתוס' (ד"ה לא) כתבו דאי לא כתיב בור הו"א שבכל גוונא שמת חייב, להכי כתיב בור דבסתמא איירי בעמוק הרבה, ו"והמת יהיה לו" איצטריך לחייב בשיח ומערה, ומסברא מחייבים על מיתה רק בעמוק י' טפחים, ועל נזיקין אף בפחות מכך. ובירושלמי לומדים מיתה ונזיקין מדכתיב ב' פעמים בור. ומה שלא ממעטים אדם מנזיקין, משום דלא ממעט אלא מה שכתוב להדיא, והיינו בור י' טפחים.  </w:t>
      </w:r>
      <w:r w:rsidRPr="00B00100">
        <w:rPr>
          <w:rFonts w:ascii="Calibri" w:eastAsia="Calibri" w:hAnsi="Calibri" w:cs="TehilaMedium" w:hint="cs"/>
          <w:kern w:val="0"/>
          <w:sz w:val="20"/>
          <w:szCs w:val="20"/>
          <w:rtl/>
        </w:rPr>
        <w:t xml:space="preserve"> </w:t>
      </w:r>
    </w:p>
    <w:p w14:paraId="154E7F79"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 xml:space="preserve">אבנו סכינו ומשאו- </w:t>
      </w:r>
      <w:r w:rsidRPr="00B00100">
        <w:rPr>
          <w:rFonts w:ascii="Calibri" w:eastAsia="Calibri" w:hAnsi="Calibri" w:cs="Tehila" w:hint="cs"/>
          <w:kern w:val="0"/>
          <w:sz w:val="24"/>
          <w:szCs w:val="24"/>
          <w:rtl/>
        </w:rPr>
        <w:t xml:space="preserve">אם הפקירם והניחם ברה"ר והזיקו הוו תולדה דבור לכו"ע </w:t>
      </w:r>
      <w:r w:rsidRPr="00B00100">
        <w:rPr>
          <w:rFonts w:ascii="Calibri" w:eastAsia="Calibri" w:hAnsi="Calibri" w:cs="Tehila" w:hint="cs"/>
          <w:kern w:val="0"/>
          <w:sz w:val="20"/>
          <w:szCs w:val="20"/>
          <w:rtl/>
        </w:rPr>
        <w:t>שהרי החופר בור ברה"ר אין הבור שלו אלא מכח שהוא כרה או פתח אותו,</w:t>
      </w:r>
      <w:r w:rsidRPr="00B00100">
        <w:rPr>
          <w:rFonts w:ascii="Calibri" w:eastAsia="Calibri" w:hAnsi="Calibri" w:cs="Tehila" w:hint="cs"/>
          <w:kern w:val="0"/>
          <w:sz w:val="24"/>
          <w:szCs w:val="24"/>
          <w:rtl/>
        </w:rPr>
        <w:t xml:space="preserve"> ודינם כבור, </w:t>
      </w:r>
      <w:r w:rsidRPr="00B00100">
        <w:rPr>
          <w:rFonts w:ascii="Calibri" w:eastAsia="Calibri" w:hAnsi="Calibri" w:cs="Tehila" w:hint="cs"/>
          <w:kern w:val="0"/>
          <w:sz w:val="20"/>
          <w:szCs w:val="20"/>
          <w:rtl/>
        </w:rPr>
        <w:t>ואף לרב שמחייב בבור רק על הבל ולא על חבטה, הני מילי בבור שהחבטה היא מהקרקע עולם, אבל אבנו סכינו ומשאו שהחבטה מדבר שלו חייב אף לרב. (תוד"ה בין).</w:t>
      </w:r>
      <w:r w:rsidRPr="00B00100">
        <w:rPr>
          <w:rFonts w:ascii="Calibri" w:eastAsia="Calibri" w:hAnsi="Calibri" w:cs="Tehila" w:hint="cs"/>
          <w:kern w:val="0"/>
          <w:sz w:val="24"/>
          <w:szCs w:val="24"/>
          <w:rtl/>
        </w:rPr>
        <w:t xml:space="preserve"> ואם לא הפקירם, לרב </w:t>
      </w:r>
      <w:r w:rsidRPr="00B00100">
        <w:rPr>
          <w:rFonts w:ascii="Calibri" w:eastAsia="Calibri" w:hAnsi="Calibri" w:cs="Tehila" w:hint="cs"/>
          <w:kern w:val="0"/>
          <w:sz w:val="20"/>
          <w:szCs w:val="20"/>
          <w:rtl/>
        </w:rPr>
        <w:t>כיון שזה ממונו</w:t>
      </w:r>
      <w:r w:rsidRPr="00B00100">
        <w:rPr>
          <w:rFonts w:ascii="Calibri" w:eastAsia="Calibri" w:hAnsi="Calibri" w:cs="Tehila" w:hint="cs"/>
          <w:kern w:val="0"/>
          <w:sz w:val="24"/>
          <w:szCs w:val="24"/>
          <w:rtl/>
        </w:rPr>
        <w:t xml:space="preserve"> הם תולדה דשור ודינם כשור, ולשמואל הם תולדה דבור ודינם כבור, דדמי לבור שתחילתם עשייתם לנזק </w:t>
      </w:r>
      <w:r w:rsidRPr="00B00100">
        <w:rPr>
          <w:rFonts w:ascii="Calibri" w:eastAsia="Calibri" w:hAnsi="Calibri" w:cs="Tehila" w:hint="cs"/>
          <w:kern w:val="0"/>
          <w:sz w:val="20"/>
          <w:szCs w:val="20"/>
          <w:rtl/>
        </w:rPr>
        <w:t>והיינו שמאז שהניחם שם הם עומדים להזיק,</w:t>
      </w:r>
      <w:r w:rsidRPr="00B00100">
        <w:rPr>
          <w:rFonts w:ascii="Calibri" w:eastAsia="Calibri" w:hAnsi="Calibri" w:cs="Tehila" w:hint="cs"/>
          <w:kern w:val="0"/>
          <w:sz w:val="24"/>
          <w:szCs w:val="24"/>
          <w:rtl/>
        </w:rPr>
        <w:t xml:space="preserve"> ושמירתם עליך, </w:t>
      </w:r>
      <w:r w:rsidRPr="00B00100">
        <w:rPr>
          <w:rFonts w:ascii="Calibri" w:eastAsia="Calibri" w:hAnsi="Calibri" w:cs="Tehila" w:hint="cs"/>
          <w:kern w:val="0"/>
          <w:sz w:val="20"/>
          <w:szCs w:val="20"/>
          <w:rtl/>
        </w:rPr>
        <w:t xml:space="preserve">אמנם בור אינו ממונו, וכן אש פשיטא שחייב אף בהדליק באש של חבירו. (תוד"ה וממונך). </w:t>
      </w:r>
      <w:r w:rsidRPr="00B00100">
        <w:rPr>
          <w:rFonts w:ascii="Calibri" w:eastAsia="Calibri" w:hAnsi="Calibri" w:cs="Tehila" w:hint="cs"/>
          <w:kern w:val="0"/>
          <w:sz w:val="24"/>
          <w:szCs w:val="24"/>
          <w:rtl/>
        </w:rPr>
        <w:t xml:space="preserve">ואם הניחם בראש גגו ונפלו ברוח מצויה והזיקו, אם הזיקו בדרך נפילתם דינם כאש, שהרי כח אחר מעורב בהם כמו באש </w:t>
      </w:r>
      <w:r w:rsidRPr="00B00100">
        <w:rPr>
          <w:rFonts w:ascii="Calibri" w:eastAsia="Calibri" w:hAnsi="Calibri" w:cs="Tehila" w:hint="cs"/>
          <w:kern w:val="0"/>
          <w:sz w:val="20"/>
          <w:szCs w:val="20"/>
          <w:rtl/>
        </w:rPr>
        <w:t>והוי ליה לאסוקי אדעתיה,</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ואם הזיקו ברוח שאינה מצויה הוי אונס ופטור.</w:t>
      </w:r>
    </w:p>
    <w:p w14:paraId="7F7D02D9"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lastRenderedPageBreak/>
        <w:t>ג:</w:t>
      </w:r>
      <w:r w:rsidRPr="00B00100">
        <w:rPr>
          <w:rFonts w:ascii="Calibri" w:eastAsia="Calibri" w:hAnsi="Calibri" w:cs="TehilaMedium" w:hint="cs"/>
          <w:kern w:val="0"/>
          <w:sz w:val="26"/>
          <w:szCs w:val="26"/>
          <w:rtl/>
        </w:rPr>
        <w:t xml:space="preserve"> אדם-</w:t>
      </w:r>
      <w:r w:rsidRPr="00B00100">
        <w:rPr>
          <w:rFonts w:ascii="Calibri" w:eastAsia="Calibri" w:hAnsi="Calibri" w:cs="Tehila" w:hint="cs"/>
          <w:kern w:val="0"/>
          <w:sz w:val="24"/>
          <w:szCs w:val="24"/>
          <w:rtl/>
        </w:rPr>
        <w:t xml:space="preserve"> אדם ישן חייב כמו ער. כיחו וניעו </w:t>
      </w:r>
      <w:r w:rsidRPr="00B00100">
        <w:rPr>
          <w:rFonts w:ascii="Calibri" w:eastAsia="Calibri" w:hAnsi="Calibri" w:cs="Tehila" w:hint="cs"/>
          <w:kern w:val="0"/>
          <w:sz w:val="20"/>
          <w:szCs w:val="20"/>
          <w:rtl/>
        </w:rPr>
        <w:t>(לרש"י כיחו הוא רוק הפה וניעו זה ליחת החוטם, ולתוס' כיחו זה מה שיוצא מהגרון בכח וניעו יוצא מהפה ע"י נענוע)</w:t>
      </w:r>
      <w:r w:rsidRPr="00B00100">
        <w:rPr>
          <w:rFonts w:ascii="Calibri" w:eastAsia="Calibri" w:hAnsi="Calibri" w:cs="Tehila" w:hint="cs"/>
          <w:kern w:val="0"/>
          <w:sz w:val="24"/>
          <w:szCs w:val="24"/>
          <w:rtl/>
        </w:rPr>
        <w:t xml:space="preserve">, אם הזיקו בהדי דאזלי </w:t>
      </w:r>
      <w:r w:rsidRPr="00B00100">
        <w:rPr>
          <w:rFonts w:ascii="Calibri" w:eastAsia="Calibri" w:hAnsi="Calibri" w:cs="Tehila" w:hint="cs"/>
          <w:kern w:val="0"/>
          <w:sz w:val="20"/>
          <w:szCs w:val="20"/>
          <w:rtl/>
        </w:rPr>
        <w:t>שטינפו שיראים או המאיסו משקין,</w:t>
      </w:r>
      <w:r w:rsidRPr="00B00100">
        <w:rPr>
          <w:rFonts w:ascii="Calibri" w:eastAsia="Calibri" w:hAnsi="Calibri" w:cs="Tehila" w:hint="cs"/>
          <w:kern w:val="0"/>
          <w:sz w:val="24"/>
          <w:szCs w:val="24"/>
          <w:rtl/>
        </w:rPr>
        <w:t xml:space="preserve"> כוחו הם </w:t>
      </w:r>
      <w:r w:rsidRPr="00B00100">
        <w:rPr>
          <w:rFonts w:ascii="Calibri" w:eastAsia="Calibri" w:hAnsi="Calibri" w:cs="Tehila" w:hint="cs"/>
          <w:kern w:val="0"/>
          <w:sz w:val="20"/>
          <w:szCs w:val="20"/>
          <w:rtl/>
        </w:rPr>
        <w:t>והיינו אדם גופו וחייב,</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(והוי כיוצא בו, וכן י"ל דהוי אב שהרי לומדים דין זה מ"פצע תחת פצע". תוד"ה והתנן), </w:t>
      </w:r>
      <w:r w:rsidRPr="00B00100">
        <w:rPr>
          <w:rFonts w:ascii="Calibri" w:eastAsia="Calibri" w:hAnsi="Calibri" w:cs="Tehila" w:hint="cs"/>
          <w:kern w:val="0"/>
          <w:sz w:val="24"/>
          <w:szCs w:val="24"/>
          <w:rtl/>
        </w:rPr>
        <w:t xml:space="preserve">ואם הזיקו אחר שנחו </w:t>
      </w:r>
      <w:r w:rsidRPr="00B00100">
        <w:rPr>
          <w:rFonts w:ascii="Calibri" w:eastAsia="Calibri" w:hAnsi="Calibri" w:cs="Tehila" w:hint="cs"/>
          <w:kern w:val="0"/>
          <w:sz w:val="20"/>
          <w:szCs w:val="20"/>
          <w:rtl/>
        </w:rPr>
        <w:t>שהחליק עליהם אדם,</w:t>
      </w:r>
      <w:r w:rsidRPr="00B00100">
        <w:rPr>
          <w:rFonts w:ascii="Calibri" w:eastAsia="Calibri" w:hAnsi="Calibri" w:cs="Tehila" w:hint="cs"/>
          <w:kern w:val="0"/>
          <w:sz w:val="24"/>
          <w:szCs w:val="24"/>
          <w:rtl/>
        </w:rPr>
        <w:t xml:space="preserve"> הם תולדה דבור </w:t>
      </w:r>
      <w:r w:rsidRPr="00B00100">
        <w:rPr>
          <w:rFonts w:ascii="Calibri" w:eastAsia="Calibri" w:hAnsi="Calibri" w:cs="Tehila" w:hint="cs"/>
          <w:kern w:val="0"/>
          <w:sz w:val="20"/>
          <w:szCs w:val="20"/>
          <w:rtl/>
        </w:rPr>
        <w:t>אף לרב, שהרי ודאי הפקירם.</w:t>
      </w:r>
    </w:p>
    <w:p w14:paraId="79E33105"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מסקנת הגמ' שתולדות דנזיקין כיוצא בהן, מלבד </w:t>
      </w:r>
      <w:r w:rsidRPr="00B00100">
        <w:rPr>
          <w:rFonts w:ascii="Calibri" w:eastAsia="Calibri" w:hAnsi="Calibri" w:cs="TehilaMedium" w:hint="cs"/>
          <w:kern w:val="0"/>
          <w:sz w:val="26"/>
          <w:szCs w:val="26"/>
          <w:rtl/>
        </w:rPr>
        <w:t xml:space="preserve">צרורות </w:t>
      </w:r>
      <w:r w:rsidRPr="00B00100">
        <w:rPr>
          <w:rFonts w:ascii="Calibri" w:eastAsia="Calibri" w:hAnsi="Calibri" w:cs="Tehila" w:hint="cs"/>
          <w:kern w:val="0"/>
          <w:sz w:val="20"/>
          <w:szCs w:val="20"/>
          <w:rtl/>
        </w:rPr>
        <w:t>והיינו שהתיזה צרורות ברגליה בדרך הילוכה והצרורות שברו כלים,</w:t>
      </w:r>
      <w:r w:rsidRPr="00B00100">
        <w:rPr>
          <w:rFonts w:ascii="Calibri" w:eastAsia="Calibri" w:hAnsi="Calibri" w:cs="Tehila" w:hint="cs"/>
          <w:kern w:val="0"/>
          <w:sz w:val="24"/>
          <w:szCs w:val="24"/>
          <w:rtl/>
        </w:rPr>
        <w:t xml:space="preserve"> שהם תולדה דרגל ותולדותיהם לאו כיוצא בהם, דאינו חייב אלא חצי נזק, דכך ההלכה למשה מסיני </w:t>
      </w:r>
      <w:r w:rsidRPr="00B00100">
        <w:rPr>
          <w:rFonts w:ascii="Calibri" w:eastAsia="Calibri" w:hAnsi="Calibri" w:cs="Tehila" w:hint="cs"/>
          <w:kern w:val="0"/>
          <w:sz w:val="20"/>
          <w:szCs w:val="20"/>
          <w:rtl/>
        </w:rPr>
        <w:t>שזה ממון ולא קנס,</w:t>
      </w:r>
      <w:r w:rsidRPr="00B00100">
        <w:rPr>
          <w:rFonts w:ascii="Calibri" w:eastAsia="Calibri" w:hAnsi="Calibri" w:cs="Tehila" w:hint="cs"/>
          <w:kern w:val="0"/>
          <w:sz w:val="24"/>
          <w:szCs w:val="24"/>
          <w:rtl/>
        </w:rPr>
        <w:t xml:space="preserve"> ומ"מ הוו תולדה דרגל לשלם מעליה </w:t>
      </w:r>
      <w:r w:rsidRPr="00B00100">
        <w:rPr>
          <w:rFonts w:ascii="Calibri" w:eastAsia="Calibri" w:hAnsi="Calibri" w:cs="Tehila" w:hint="cs"/>
          <w:kern w:val="0"/>
          <w:sz w:val="20"/>
          <w:szCs w:val="20"/>
          <w:rtl/>
        </w:rPr>
        <w:t>והיינו שאף אם הנזק הוא יותר משווי הבהמה חייב לשלם מביתו, כמו רגל דכתיב בה "מיטב שדהו ומיטב כרמו ישלם", אבל בקרן כתיב "ומכרו את השור החי וחצו את כספו".</w:t>
      </w:r>
      <w:r w:rsidRPr="00B00100">
        <w:rPr>
          <w:rFonts w:ascii="Calibri" w:eastAsia="Calibri" w:hAnsi="Calibri" w:cs="Tehila" w:hint="cs"/>
          <w:kern w:val="0"/>
          <w:sz w:val="24"/>
          <w:szCs w:val="24"/>
          <w:rtl/>
        </w:rPr>
        <w:t xml:space="preserve"> ולרבא שמסתפק אי משלם מגופו או מעליה, הוי תולדה דרגל לפוטרו ברה"ר, </w:t>
      </w:r>
      <w:r w:rsidRPr="00B00100">
        <w:rPr>
          <w:rFonts w:ascii="Calibri" w:eastAsia="Calibri" w:hAnsi="Calibri" w:cs="Tehila" w:hint="cs"/>
          <w:kern w:val="0"/>
          <w:sz w:val="20"/>
          <w:szCs w:val="20"/>
          <w:rtl/>
        </w:rPr>
        <w:t>דודאי צרורות אינם חמורים יותר מרגל. תוד"ה לפוטרו.</w:t>
      </w:r>
    </w:p>
    <w:p w14:paraId="1BDC8621" w14:textId="77777777" w:rsidR="00B00100" w:rsidRPr="00B00100" w:rsidRDefault="00B00100" w:rsidP="00B00100">
      <w:pPr>
        <w:spacing w:line="312" w:lineRule="auto"/>
        <w:ind w:left="113" w:right="113"/>
        <w:jc w:val="both"/>
        <w:rPr>
          <w:rFonts w:ascii="Calibri" w:eastAsia="Calibri" w:hAnsi="Calibri" w:cs="TehilaMedium"/>
          <w:kern w:val="0"/>
          <w:sz w:val="26"/>
          <w:szCs w:val="26"/>
          <w:rtl/>
        </w:rPr>
      </w:pPr>
      <w:r w:rsidRPr="00B00100">
        <w:rPr>
          <w:rFonts w:ascii="Calibri" w:eastAsia="Calibri" w:hAnsi="Calibri" w:cs="TehilaMedium" w:hint="cs"/>
          <w:kern w:val="0"/>
          <w:rtl/>
        </w:rPr>
        <w:t>סיכום הסוגיא-</w:t>
      </w:r>
      <w:r w:rsidRPr="00B00100">
        <w:rPr>
          <w:rFonts w:ascii="Calibri" w:eastAsia="Calibri" w:hAnsi="Calibri" w:cs="Tehila" w:hint="cs"/>
          <w:kern w:val="0"/>
          <w:sz w:val="20"/>
          <w:szCs w:val="20"/>
          <w:rtl/>
        </w:rPr>
        <w:t xml:space="preserve"> אדם שלא שמר על שורו כראוי, והשור הזיק ע"י נגיחה, או שאכל ע"י השן, או שדרס ברגלו והזיק, חייב הבעלים לשלם, בין במכליא קרנא בין בלא מכליא קרנא, בין בשלחה לשדה חבירו בין בהלכה מעצמה. ובקרן תמה חייב רק חצי נזק (אף בקרן מחוברת. י"א שחיוב קרן הוא קנס, דלא היה עליו לחוש שיזיק, וי"א שזה ממון, דהיה עליו לחוש שיזיק). וכן החופר בור ונפל שמה שור או חמור, חייב לשלם אם הוזקו, ובבור י' טפחים חייב לשלם אף על מיתת שור, אבל על מיתת אדם פטור. וכן מי שהבעיר אש ושרפה והזיקה חייב לשלם. אדם המזיק חייב. דברים אלו נחשבים אבות נזיקין, מפני שהם כתובים בתורה, ויש להם תולדות ותולדותיהן כיוצא בהן, (כמו תולדות של מלאכות שבת, משא"כ תולדות של טומאה). תולדה דקרן נגיפה נשיכה רביצה ובעיטה, דכוונתה להזיק. תולדה דשן נתחככה בכותל להנאתה או טינפה פירות להנאתה. תולדה דרגל הזיקה בגופה או בדברים שעליה בדרך הילוכה, דדרכה להזיק כך, וחייב נזק שלם, ואם התיזה צרורות והזיקה, הלכה למשה מסיני שאינו חייב אלא חצי נזק, והוי תולדה דרגל לפוטרה ברה"ר, וי"א אף לענין שמשלם מן העליה (ורבא מסתפק בזה). תולדה דבור אבנו סכינו ומשאו שהניחם ברה"ר והזיקו, לשמואל זה בור גם בלא הפקירם ולרב בכהאי גוונא הוי תולדה דשור (ונלמד בצד השוה משור ובור. תוס'). אדם מועד לעולם בין שוגג בין מזיד בין ער בין ישן, ואף אם הזיק ע"י כוחו חייב.   </w:t>
      </w:r>
    </w:p>
    <w:p w14:paraId="76125675"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מבעה</w:t>
      </w:r>
    </w:p>
    <w:p w14:paraId="388BC8BB" w14:textId="77777777" w:rsidR="00B00100" w:rsidRPr="00B00100" w:rsidRDefault="00B00100" w:rsidP="00B00100">
      <w:pPr>
        <w:spacing w:after="80" w:line="312" w:lineRule="auto"/>
        <w:ind w:left="227" w:right="227"/>
        <w:jc w:val="both"/>
        <w:rPr>
          <w:rFonts w:ascii="Calibri" w:eastAsia="Calibri" w:hAnsi="Calibri" w:cs="Tehila"/>
          <w:kern w:val="0"/>
          <w:sz w:val="20"/>
          <w:szCs w:val="20"/>
          <w:rtl/>
        </w:rPr>
      </w:pPr>
      <w:r w:rsidRPr="00B00100">
        <w:rPr>
          <w:rFonts w:ascii="Calibri" w:eastAsia="Calibri" w:hAnsi="Calibri" w:cs="Tehila" w:hint="cs"/>
          <w:kern w:val="0"/>
          <w:sz w:val="20"/>
          <w:szCs w:val="20"/>
          <w:rtl/>
        </w:rPr>
        <w:t>אחד מהאבות נזיקין דמתני' הוא 'מבעה', ונחלקו רב ושמואל אם כוונת המשנה לאדם או לשן, וכדלהלן.</w:t>
      </w:r>
    </w:p>
    <w:p w14:paraId="65A07C15" w14:textId="77777777" w:rsidR="00B00100" w:rsidRPr="00B00100" w:rsidRDefault="00B00100" w:rsidP="00B00100">
      <w:pPr>
        <w:spacing w:after="80" w:line="298"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ד.</w:t>
      </w:r>
      <w:r w:rsidRPr="00B00100">
        <w:rPr>
          <w:rFonts w:ascii="Calibri" w:eastAsia="Calibri" w:hAnsi="Calibri" w:cs="TehilaMedium" w:hint="cs"/>
          <w:kern w:val="0"/>
          <w:sz w:val="26"/>
          <w:szCs w:val="26"/>
          <w:rtl/>
        </w:rPr>
        <w:t xml:space="preserve"> לרב מבעה זה אדם</w:t>
      </w:r>
      <w:r w:rsidRPr="00B00100">
        <w:rPr>
          <w:rFonts w:ascii="Calibri" w:eastAsia="Calibri" w:hAnsi="Calibri" w:cs="Tehila" w:hint="cs"/>
          <w:kern w:val="0"/>
          <w:sz w:val="24"/>
          <w:szCs w:val="24"/>
          <w:rtl/>
        </w:rPr>
        <w:t xml:space="preserve"> דכתיב "אמר שומר אתא בוקר וגם לילה אם תבעיון בעיו" </w:t>
      </w:r>
      <w:r w:rsidRPr="00B00100">
        <w:rPr>
          <w:rFonts w:ascii="Calibri" w:eastAsia="Calibri" w:hAnsi="Calibri" w:cs="Tehila" w:hint="cs"/>
          <w:kern w:val="0"/>
          <w:sz w:val="20"/>
          <w:szCs w:val="20"/>
          <w:rtl/>
        </w:rPr>
        <w:t>והיינו שהקב"ה אמר שתבוא גאולה לצדיקים וחושך לרשעים אם ישובו בתשובה ויבקשו מחילה.</w:t>
      </w:r>
      <w:r w:rsidRPr="00B00100">
        <w:rPr>
          <w:rFonts w:ascii="Calibri" w:eastAsia="Calibri" w:hAnsi="Calibri" w:cs="Tehila" w:hint="cs"/>
          <w:kern w:val="0"/>
          <w:sz w:val="24"/>
          <w:szCs w:val="24"/>
          <w:rtl/>
        </w:rPr>
        <w:t xml:space="preserve"> ואף דתני בסיפא אדם, התם למחשביה בהדי מועדין קאתי. וכוונת מתני' לא הרי, שיש חומרא בשור </w:t>
      </w:r>
      <w:r w:rsidRPr="00B00100">
        <w:rPr>
          <w:rFonts w:ascii="Calibri" w:eastAsia="Calibri" w:hAnsi="Calibri" w:cs="Tehila" w:hint="cs"/>
          <w:kern w:val="0"/>
          <w:sz w:val="24"/>
          <w:szCs w:val="24"/>
          <w:rtl/>
        </w:rPr>
        <w:t xml:space="preserve">שמשלם כופר </w:t>
      </w:r>
      <w:r w:rsidRPr="00B00100">
        <w:rPr>
          <w:rFonts w:ascii="Calibri" w:eastAsia="Calibri" w:hAnsi="Calibri" w:cs="Tehila" w:hint="cs"/>
          <w:kern w:val="0"/>
          <w:sz w:val="20"/>
          <w:szCs w:val="20"/>
          <w:rtl/>
        </w:rPr>
        <w:t>משא"כ אדם שאם הרג במזיד חייב מיתה, ובשוגג גולה, (לריב"א הפטור משום קים ליה בדרבה מיניה, והפירכא היא משוגג דפטור מדתנא דבי חזקיה. ולר"י הפטור הוא מ"עליו" ולא על האדם, ולא משום קלב"מ. תוד"ה כראי).</w:t>
      </w:r>
      <w:r w:rsidRPr="00B00100">
        <w:rPr>
          <w:rFonts w:ascii="Calibri" w:eastAsia="Calibri" w:hAnsi="Calibri" w:cs="Tehila" w:hint="cs"/>
          <w:kern w:val="0"/>
          <w:sz w:val="24"/>
          <w:szCs w:val="24"/>
          <w:rtl/>
        </w:rPr>
        <w:t xml:space="preserve"> ויש חומרא באדם שחייב ד' דברים </w:t>
      </w:r>
      <w:r w:rsidRPr="00B00100">
        <w:rPr>
          <w:rFonts w:ascii="Calibri" w:eastAsia="Calibri" w:hAnsi="Calibri" w:cs="Tehila" w:hint="cs"/>
          <w:kern w:val="0"/>
          <w:sz w:val="20"/>
          <w:szCs w:val="20"/>
          <w:rtl/>
        </w:rPr>
        <w:t>צער ריפוי שבת ובושת דכתיב "</w:t>
      </w:r>
      <w:r w:rsidRPr="00B00100">
        <w:rPr>
          <w:rFonts w:ascii="Calibri" w:eastAsia="Calibri" w:hAnsi="Calibri" w:cs="Tehila" w:hint="cs"/>
          <w:kern w:val="0"/>
          <w:sz w:val="20"/>
          <w:szCs w:val="20"/>
          <w:u w:val="single"/>
          <w:rtl/>
        </w:rPr>
        <w:t>איש</w:t>
      </w:r>
      <w:r w:rsidRPr="00B00100">
        <w:rPr>
          <w:rFonts w:ascii="Calibri" w:eastAsia="Calibri" w:hAnsi="Calibri" w:cs="Tehila" w:hint="cs"/>
          <w:kern w:val="0"/>
          <w:sz w:val="20"/>
          <w:szCs w:val="20"/>
          <w:rtl/>
        </w:rPr>
        <w:t xml:space="preserve"> כי יתן מום בעמיתו", (אבל בנזק גם בשור שהזיק חייב).</w:t>
      </w:r>
      <w:r w:rsidRPr="00B00100">
        <w:rPr>
          <w:rFonts w:ascii="Calibri" w:eastAsia="Calibri" w:hAnsi="Calibri" w:cs="Tehila" w:hint="cs"/>
          <w:kern w:val="0"/>
          <w:sz w:val="24"/>
          <w:szCs w:val="24"/>
          <w:rtl/>
        </w:rPr>
        <w:t xml:space="preserve"> ודרכו להזיק היינו במועד דכיון דאייעד אורחיה הוא, ואדם דרכו להזיק היינו בישן, דכיון דכייף ופשיט </w:t>
      </w:r>
      <w:r w:rsidRPr="00B00100">
        <w:rPr>
          <w:rFonts w:ascii="Calibri" w:eastAsia="Calibri" w:hAnsi="Calibri" w:cs="Tehila" w:hint="cs"/>
          <w:kern w:val="0"/>
          <w:sz w:val="20"/>
          <w:szCs w:val="20"/>
          <w:rtl/>
        </w:rPr>
        <w:t>את רגליו</w:t>
      </w:r>
      <w:r w:rsidRPr="00B00100">
        <w:rPr>
          <w:rFonts w:ascii="Calibri" w:eastAsia="Calibri" w:hAnsi="Calibri" w:cs="Tehila" w:hint="cs"/>
          <w:kern w:val="0"/>
          <w:sz w:val="24"/>
          <w:szCs w:val="24"/>
          <w:rtl/>
        </w:rPr>
        <w:t xml:space="preserve"> אורחיה הוא </w:t>
      </w:r>
      <w:r w:rsidRPr="00B00100">
        <w:rPr>
          <w:rFonts w:ascii="Calibri" w:eastAsia="Calibri" w:hAnsi="Calibri" w:cs="Tehila" w:hint="cs"/>
          <w:kern w:val="0"/>
          <w:sz w:val="20"/>
          <w:szCs w:val="20"/>
          <w:rtl/>
        </w:rPr>
        <w:t>לשבור כלים שליד רגליו, (אמנם אם הביאו לשם כלים או שנשכב שם אדם אחרי שכבר ישן פטור. תוד"ה כיון).</w:t>
      </w:r>
      <w:r w:rsidRPr="00B00100">
        <w:rPr>
          <w:rFonts w:ascii="Calibri" w:eastAsia="Calibri" w:hAnsi="Calibri" w:cs="Tehila" w:hint="cs"/>
          <w:kern w:val="0"/>
          <w:sz w:val="24"/>
          <w:szCs w:val="24"/>
          <w:rtl/>
        </w:rPr>
        <w:t xml:space="preserve"> והא דתני ושמירתן עליך, צ"ל אדם שמירת גופו עליו. ולא ס"ל לרב שמבעה זה השן, דתנא שור וכל מילי דשור.</w:t>
      </w:r>
    </w:p>
    <w:p w14:paraId="58C51CC6" w14:textId="77777777" w:rsidR="00B00100" w:rsidRPr="00B00100" w:rsidRDefault="00B00100" w:rsidP="00B00100">
      <w:pPr>
        <w:spacing w:after="4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לשמואל מבעה זה השן</w:t>
      </w:r>
      <w:r w:rsidRPr="00B00100">
        <w:rPr>
          <w:rFonts w:ascii="Calibri" w:eastAsia="Calibri" w:hAnsi="Calibri" w:cs="Tehila" w:hint="cs"/>
          <w:kern w:val="0"/>
          <w:sz w:val="24"/>
          <w:szCs w:val="24"/>
          <w:rtl/>
        </w:rPr>
        <w:t xml:space="preserve"> דכתיב "איך נחפשו עשיו נבעו מצפוניו" ונבעו הוא לשון גילוי</w:t>
      </w:r>
      <w:r w:rsidRPr="00B00100">
        <w:rPr>
          <w:rFonts w:ascii="Calibri" w:eastAsia="Calibri" w:hAnsi="Calibri" w:cs="Tehila" w:hint="cs"/>
          <w:kern w:val="0"/>
          <w:sz w:val="20"/>
          <w:szCs w:val="20"/>
          <w:rtl/>
        </w:rPr>
        <w:t xml:space="preserve"> דהיינו שן שפעמים מגולה ופעמים מכוסה,</w:t>
      </w:r>
      <w:r w:rsidRPr="00B00100">
        <w:rPr>
          <w:rFonts w:ascii="Calibri" w:eastAsia="Calibri" w:hAnsi="Calibri" w:cs="Tehila" w:hint="cs"/>
          <w:kern w:val="0"/>
          <w:sz w:val="24"/>
          <w:szCs w:val="24"/>
          <w:rtl/>
        </w:rPr>
        <w:t xml:space="preserve"> כדמתרגם רב יוסף </w:t>
      </w:r>
      <w:r w:rsidRPr="00B00100">
        <w:rPr>
          <w:rFonts w:ascii="Calibri" w:eastAsia="Calibri" w:hAnsi="Calibri" w:cs="Tehila" w:hint="cs"/>
          <w:kern w:val="0"/>
          <w:sz w:val="20"/>
          <w:szCs w:val="20"/>
          <w:rtl/>
        </w:rPr>
        <w:t>(שהיה בקי בתרגום, ולא מפני שהיה סומא ודברים שבכתב אסור לאומרם בעל פה, דמשום "עת לעשות לד' " מותר. תוד"ה כדמתרגם)</w:t>
      </w:r>
      <w:r w:rsidRPr="00B00100">
        <w:rPr>
          <w:rFonts w:ascii="Calibri" w:eastAsia="Calibri" w:hAnsi="Calibri" w:cs="Tehila" w:hint="cs"/>
          <w:kern w:val="0"/>
          <w:sz w:val="24"/>
          <w:szCs w:val="24"/>
          <w:rtl/>
        </w:rPr>
        <w:t xml:space="preserve"> איכדין איתבליש עשו אתגלין </w:t>
      </w:r>
      <w:proofErr w:type="spellStart"/>
      <w:r w:rsidRPr="00B00100">
        <w:rPr>
          <w:rFonts w:ascii="Calibri" w:eastAsia="Calibri" w:hAnsi="Calibri" w:cs="Tehila" w:hint="cs"/>
          <w:kern w:val="0"/>
          <w:sz w:val="24"/>
          <w:szCs w:val="24"/>
          <w:rtl/>
        </w:rPr>
        <w:t>מטמרוהי</w:t>
      </w:r>
      <w:proofErr w:type="spellEnd"/>
      <w:r w:rsidRPr="00B00100">
        <w:rPr>
          <w:rFonts w:ascii="Calibri" w:eastAsia="Calibri" w:hAnsi="Calibri" w:cs="Tehila" w:hint="cs"/>
          <w:kern w:val="0"/>
          <w:sz w:val="24"/>
          <w:szCs w:val="24"/>
          <w:rtl/>
        </w:rPr>
        <w:t xml:space="preserve">. וס"ל לשמואל ששור זה רגל ומבעה זה שן, וכוונת מתני' לא ראי וכו' שיש חומרא ברגל שהזיקה מצוי ויש חומרא בשן שיש הנאה להזיקה. </w:t>
      </w:r>
      <w:r w:rsidRPr="00B00100">
        <w:rPr>
          <w:rFonts w:ascii="Calibri" w:eastAsia="Calibri" w:hAnsi="Calibri" w:cs="Tehila" w:hint="cs"/>
          <w:kern w:val="0"/>
          <w:sz w:val="20"/>
          <w:szCs w:val="20"/>
          <w:rtl/>
        </w:rPr>
        <w:t>(להוה אמינא מה ששן יש הנאה להזיקה זה קולא, משום שמחמת זה יותר קשה לשומרה. תוד"ה לא).</w:t>
      </w:r>
      <w:r w:rsidRPr="00B00100">
        <w:rPr>
          <w:rFonts w:ascii="Calibri" w:eastAsia="Calibri" w:hAnsi="Calibri" w:cs="Tehila" w:hint="cs"/>
          <w:kern w:val="0"/>
          <w:sz w:val="24"/>
          <w:szCs w:val="24"/>
          <w:rtl/>
        </w:rPr>
        <w:t xml:space="preserve"> וקרן לא נכתב במתני' דאיירי רק במועדין מתחילתן. ולא ס"ל לשמואל שמבעה זה אדם, דקתני בסיפא שור המזיק ברשות הניזק </w:t>
      </w:r>
      <w:r w:rsidRPr="00B00100">
        <w:rPr>
          <w:rFonts w:ascii="Calibri" w:eastAsia="Calibri" w:hAnsi="Calibri" w:cs="Tehila" w:hint="cs"/>
          <w:kern w:val="0"/>
          <w:sz w:val="20"/>
          <w:szCs w:val="20"/>
          <w:rtl/>
        </w:rPr>
        <w:t xml:space="preserve">והיינו קרן ברשות הניזק </w:t>
      </w:r>
      <w:proofErr w:type="spellStart"/>
      <w:r w:rsidRPr="00B00100">
        <w:rPr>
          <w:rFonts w:ascii="Calibri" w:eastAsia="Calibri" w:hAnsi="Calibri" w:cs="Tehila" w:hint="cs"/>
          <w:kern w:val="0"/>
          <w:sz w:val="20"/>
          <w:szCs w:val="20"/>
          <w:rtl/>
        </w:rPr>
        <w:t>וכר"ט</w:t>
      </w:r>
      <w:proofErr w:type="spellEnd"/>
      <w:r w:rsidRPr="00B00100">
        <w:rPr>
          <w:rFonts w:ascii="Calibri" w:eastAsia="Calibri" w:hAnsi="Calibri" w:cs="Tehila" w:hint="cs"/>
          <w:kern w:val="0"/>
          <w:sz w:val="20"/>
          <w:szCs w:val="20"/>
          <w:rtl/>
        </w:rPr>
        <w:t xml:space="preserve"> שמחייב בזה נזק שלם, </w:t>
      </w:r>
      <w:r w:rsidRPr="00B00100">
        <w:rPr>
          <w:rFonts w:ascii="Calibri" w:eastAsia="Calibri" w:hAnsi="Calibri" w:cs="Tehila" w:hint="cs"/>
          <w:kern w:val="0"/>
          <w:sz w:val="24"/>
          <w:szCs w:val="24"/>
          <w:rtl/>
        </w:rPr>
        <w:t xml:space="preserve">והאדם, </w:t>
      </w:r>
      <w:r w:rsidRPr="00B00100">
        <w:rPr>
          <w:rFonts w:ascii="Calibri" w:eastAsia="Calibri" w:hAnsi="Calibri" w:cs="Tehila" w:hint="cs"/>
          <w:kern w:val="0"/>
          <w:sz w:val="20"/>
          <w:szCs w:val="20"/>
          <w:rtl/>
        </w:rPr>
        <w:t xml:space="preserve">ולא ס"ל דאתא למיחשביה בהדי מועדים מתחילתן, כיון שאין בזה שום חידוש דין. ואש ובור לא קתני שהם מועדים מתחילתם, כיון שרק בבעלי חיים יש חידוש שהם מועדים מתחילתם. תוד"ה למחשביה. </w:t>
      </w:r>
    </w:p>
    <w:p w14:paraId="1CEDCE65"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לרב יהודה ס"ל לשמואל ששור זה קרן, והחומרא בקרן הוא שכוונתו להזיק, וכוונתו להזיק זה סיבה לחייב, ומה שעבד ואמה פטורים אע"ג דכוונתם להזיק </w:t>
      </w:r>
      <w:r w:rsidRPr="00B00100">
        <w:rPr>
          <w:rFonts w:ascii="Calibri" w:eastAsia="Calibri" w:hAnsi="Calibri" w:cs="Tehila" w:hint="cs"/>
          <w:kern w:val="0"/>
          <w:sz w:val="20"/>
          <w:szCs w:val="20"/>
          <w:rtl/>
        </w:rPr>
        <w:t>(לרש"י היינו כדתנא העבד והאשה החובל בהם חייב והם שחבלו באחרים פטורים, ולתוס' היינו משום שמא יקניטנו רבו וכדלהלן)</w:t>
      </w:r>
      <w:r w:rsidRPr="00B00100">
        <w:rPr>
          <w:rFonts w:ascii="Calibri" w:eastAsia="Calibri" w:hAnsi="Calibri" w:cs="Tehila" w:hint="cs"/>
          <w:kern w:val="0"/>
          <w:sz w:val="24"/>
          <w:szCs w:val="24"/>
          <w:rtl/>
        </w:rPr>
        <w:t xml:space="preserve">, הטעם הוא שמא יקניטנו רבו וילך וידליק גדיש חבירו כדי לחייב את רבו, </w:t>
      </w:r>
      <w:r w:rsidRPr="00B00100">
        <w:rPr>
          <w:rFonts w:ascii="Calibri" w:eastAsia="Calibri" w:hAnsi="Calibri" w:cs="Tehila" w:hint="cs"/>
          <w:kern w:val="0"/>
          <w:sz w:val="20"/>
          <w:szCs w:val="20"/>
          <w:rtl/>
        </w:rPr>
        <w:t>ואף באין כוונתם להזיק פטורים, שמא יתכוונו ויאמרו לא נתכוונו, (תוד"ה לאו).</w:t>
      </w:r>
      <w:r w:rsidRPr="00B00100">
        <w:rPr>
          <w:rFonts w:ascii="Calibri" w:eastAsia="Calibri" w:hAnsi="Calibri" w:cs="Tehila" w:hint="cs"/>
          <w:kern w:val="0"/>
          <w:sz w:val="24"/>
          <w:szCs w:val="24"/>
          <w:rtl/>
        </w:rPr>
        <w:t xml:space="preserve"> והגמ' דוחה שאם שור זה קרן למה המשנה לא כתבה את רגל בהדיא.</w:t>
      </w:r>
    </w:p>
    <w:p w14:paraId="6A13B2D5" w14:textId="77777777" w:rsidR="00B00100" w:rsidRPr="00B00100" w:rsidRDefault="00B00100" w:rsidP="00B00100">
      <w:pPr>
        <w:spacing w:line="298"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ד:</w:t>
      </w:r>
      <w:r w:rsidRPr="00B00100">
        <w:rPr>
          <w:rFonts w:ascii="Calibri" w:eastAsia="Calibri" w:hAnsi="Calibri" w:cs="TehilaMedium" w:hint="cs"/>
          <w:kern w:val="0"/>
          <w:sz w:val="26"/>
          <w:szCs w:val="26"/>
          <w:rtl/>
        </w:rPr>
        <w:t xml:space="preserve"> מבעה אינו מים</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לרש"י היינו שאדם שפך מים ברה"ר ובא אחר ונטנפו כליו. והתוס' (ד"ה ואימא) כתבו ש"ושלח" היינו מים כדכתיב "ושלח מים על פני חוצות", דאף </w:t>
      </w:r>
      <w:proofErr w:type="spellStart"/>
      <w:r w:rsidRPr="00B00100">
        <w:rPr>
          <w:rFonts w:ascii="Calibri" w:eastAsia="Calibri" w:hAnsi="Calibri" w:cs="Tehila" w:hint="cs"/>
          <w:kern w:val="0"/>
          <w:sz w:val="20"/>
          <w:szCs w:val="20"/>
          <w:rtl/>
        </w:rPr>
        <w:t>ד"ושלח</w:t>
      </w:r>
      <w:proofErr w:type="spellEnd"/>
      <w:r w:rsidRPr="00B00100">
        <w:rPr>
          <w:rFonts w:ascii="Calibri" w:eastAsia="Calibri" w:hAnsi="Calibri" w:cs="Tehila" w:hint="cs"/>
          <w:kern w:val="0"/>
          <w:sz w:val="20"/>
          <w:szCs w:val="20"/>
          <w:rtl/>
        </w:rPr>
        <w:t xml:space="preserve">" איירי בבהמה, מ"מ אפשר ללמוד מזה גם מים, ולפי זה יש לחייב במים שהזיקו בכח שני, דאילו בכח ראשון היינו אדם המזיק, אי נמי איירי שהזיקו אחרי שנחו, ולא דמי לבור דאיירי בהניחם ברשות כגון </w:t>
      </w:r>
      <w:proofErr w:type="spellStart"/>
      <w:r w:rsidRPr="00B00100">
        <w:rPr>
          <w:rFonts w:ascii="Calibri" w:eastAsia="Calibri" w:hAnsi="Calibri" w:cs="Tehila" w:hint="cs"/>
          <w:kern w:val="0"/>
          <w:sz w:val="20"/>
          <w:szCs w:val="20"/>
          <w:rtl/>
        </w:rPr>
        <w:t>הפותק</w:t>
      </w:r>
      <w:proofErr w:type="spellEnd"/>
      <w:r w:rsidRPr="00B00100">
        <w:rPr>
          <w:rFonts w:ascii="Calibri" w:eastAsia="Calibri" w:hAnsi="Calibri" w:cs="Tehila" w:hint="cs"/>
          <w:kern w:val="0"/>
          <w:sz w:val="20"/>
          <w:szCs w:val="20"/>
          <w:rtl/>
        </w:rPr>
        <w:t xml:space="preserve"> ביבו בימות הגשמים.</w:t>
      </w:r>
      <w:r w:rsidRPr="00B00100">
        <w:rPr>
          <w:rFonts w:ascii="Calibri" w:eastAsia="Calibri" w:hAnsi="Calibri" w:cs="Tehila" w:hint="cs"/>
          <w:kern w:val="0"/>
          <w:sz w:val="24"/>
          <w:szCs w:val="24"/>
          <w:rtl/>
        </w:rPr>
        <w:t xml:space="preserve"> דהא דכתיב "כקדוח אש </w:t>
      </w:r>
      <w:proofErr w:type="spellStart"/>
      <w:r w:rsidRPr="00B00100">
        <w:rPr>
          <w:rFonts w:ascii="Calibri" w:eastAsia="Calibri" w:hAnsi="Calibri" w:cs="Tehila" w:hint="cs"/>
          <w:kern w:val="0"/>
          <w:sz w:val="24"/>
          <w:szCs w:val="24"/>
          <w:rtl/>
        </w:rPr>
        <w:t>המסים</w:t>
      </w:r>
      <w:proofErr w:type="spellEnd"/>
      <w:r w:rsidRPr="00B00100">
        <w:rPr>
          <w:rFonts w:ascii="Calibri" w:eastAsia="Calibri" w:hAnsi="Calibri" w:cs="Tehila" w:hint="cs"/>
          <w:kern w:val="0"/>
          <w:sz w:val="24"/>
          <w:szCs w:val="24"/>
          <w:rtl/>
        </w:rPr>
        <w:t xml:space="preserve"> מים תבעה אש", "תבעה" קאי על האש ולא על המים. </w:t>
      </w:r>
      <w:r w:rsidRPr="00B00100">
        <w:rPr>
          <w:rFonts w:ascii="Calibri" w:eastAsia="Calibri" w:hAnsi="Calibri" w:cs="TehilaMedium" w:hint="cs"/>
          <w:kern w:val="0"/>
          <w:sz w:val="26"/>
          <w:szCs w:val="26"/>
          <w:rtl/>
        </w:rPr>
        <w:t>ומבעה אינו אש</w:t>
      </w:r>
      <w:r w:rsidRPr="00B00100">
        <w:rPr>
          <w:rFonts w:ascii="Calibri" w:eastAsia="Calibri" w:hAnsi="Calibri" w:cs="Tehila" w:hint="cs"/>
          <w:kern w:val="0"/>
          <w:sz w:val="24"/>
          <w:szCs w:val="24"/>
          <w:rtl/>
        </w:rPr>
        <w:t xml:space="preserve"> דהא תני ד' אבות נזיקין, ועוד דתני שיש בו רוח חיים, ועוד דתני כהרי האש.</w:t>
      </w:r>
    </w:p>
    <w:p w14:paraId="10C093C9"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מנין האבות נזיקין</w:t>
      </w:r>
    </w:p>
    <w:p w14:paraId="46F249E8"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לתנא דמתני' </w:t>
      </w:r>
      <w:r w:rsidRPr="00B00100">
        <w:rPr>
          <w:rFonts w:ascii="Calibri" w:eastAsia="Calibri" w:hAnsi="Calibri" w:cs="Tehila" w:hint="cs"/>
          <w:kern w:val="0"/>
          <w:sz w:val="24"/>
          <w:szCs w:val="24"/>
          <w:rtl/>
        </w:rPr>
        <w:t xml:space="preserve">יש ד' אבות נזיקין, שור, ומבעה (כנ"ל לרב ושמואל) בור, ואש. ותנא מניינא למעוטי דרבי אושעיא ורבי חייא, כדלהלן, ולא שנאם במתני', לשמואל שמבעה זה השן, לא תנא אלא נזקי ממונו ולא נזקי גופו, </w:t>
      </w:r>
      <w:r w:rsidRPr="00B00100">
        <w:rPr>
          <w:rFonts w:ascii="Calibri" w:eastAsia="Calibri" w:hAnsi="Calibri" w:cs="Tehila" w:hint="cs"/>
          <w:kern w:val="0"/>
          <w:sz w:val="20"/>
          <w:szCs w:val="20"/>
          <w:rtl/>
        </w:rPr>
        <w:t>ואף ד' שומרים נחשבים נזקי גופו, מפני שהם עצמם הזיקו כיון שלא שמרו כראוי.</w:t>
      </w:r>
      <w:r w:rsidRPr="00B00100">
        <w:rPr>
          <w:rFonts w:ascii="Calibri" w:eastAsia="Calibri" w:hAnsi="Calibri" w:cs="Tehila" w:hint="cs"/>
          <w:kern w:val="0"/>
          <w:sz w:val="24"/>
          <w:szCs w:val="24"/>
          <w:rtl/>
        </w:rPr>
        <w:t xml:space="preserve"> ולרב שמבעה זה אדם, התנא של המשנה כולל במבעה את כל הדברים ששנו רבי אושעיא ורבי חייא, (ורבי אושעיא כולל במבעה רק אדם דאזיק שור בידים, והוסיף דברים שחייב אדם דאזיק אדם וכן אדם דאזיק שור בנזק דממילא). </w:t>
      </w:r>
    </w:p>
    <w:p w14:paraId="580A127C"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תני רבי אושעיא י"ג אבות נזיקין-</w:t>
      </w:r>
      <w:r w:rsidRPr="00B00100">
        <w:rPr>
          <w:rFonts w:ascii="Calibri" w:eastAsia="Calibri" w:hAnsi="Calibri" w:cs="Tehila" w:hint="cs"/>
          <w:kern w:val="0"/>
          <w:sz w:val="24"/>
          <w:szCs w:val="24"/>
          <w:rtl/>
        </w:rPr>
        <w:t xml:space="preserve"> שומר חינם </w:t>
      </w:r>
      <w:r w:rsidRPr="00B00100">
        <w:rPr>
          <w:rFonts w:ascii="Calibri" w:eastAsia="Calibri" w:hAnsi="Calibri" w:cs="Tehila" w:hint="cs"/>
          <w:kern w:val="0"/>
          <w:sz w:val="20"/>
          <w:szCs w:val="20"/>
          <w:rtl/>
        </w:rPr>
        <w:t>חייב בפשיעה,</w:t>
      </w:r>
      <w:r w:rsidRPr="00B00100">
        <w:rPr>
          <w:rFonts w:ascii="Calibri" w:eastAsia="Calibri" w:hAnsi="Calibri" w:cs="Tehila" w:hint="cs"/>
          <w:kern w:val="0"/>
          <w:sz w:val="24"/>
          <w:szCs w:val="24"/>
          <w:rtl/>
        </w:rPr>
        <w:t xml:space="preserve"> שואל </w:t>
      </w:r>
      <w:r w:rsidRPr="00B00100">
        <w:rPr>
          <w:rFonts w:ascii="Calibri" w:eastAsia="Calibri" w:hAnsi="Calibri" w:cs="Tehila" w:hint="cs"/>
          <w:kern w:val="0"/>
          <w:sz w:val="20"/>
          <w:szCs w:val="20"/>
          <w:rtl/>
        </w:rPr>
        <w:t>חייב אפי' באונס, ופטור רק במתה מחמת מלאכה,</w:t>
      </w:r>
      <w:r w:rsidRPr="00B00100">
        <w:rPr>
          <w:rFonts w:ascii="Calibri" w:eastAsia="Calibri" w:hAnsi="Calibri" w:cs="Tehila" w:hint="cs"/>
          <w:kern w:val="0"/>
          <w:sz w:val="24"/>
          <w:szCs w:val="24"/>
          <w:rtl/>
        </w:rPr>
        <w:t xml:space="preserve"> נושא שכר ושוכר </w:t>
      </w:r>
      <w:r w:rsidRPr="00B00100">
        <w:rPr>
          <w:rFonts w:ascii="Calibri" w:eastAsia="Calibri" w:hAnsi="Calibri" w:cs="Tehila" w:hint="cs"/>
          <w:kern w:val="0"/>
          <w:sz w:val="20"/>
          <w:szCs w:val="20"/>
          <w:rtl/>
        </w:rPr>
        <w:t>חייבים בגניבה ואבידה וכ"ש בפשיעה,</w:t>
      </w:r>
      <w:r w:rsidRPr="00B00100">
        <w:rPr>
          <w:rFonts w:ascii="Calibri" w:eastAsia="Calibri" w:hAnsi="Calibri" w:cs="Tehila" w:hint="cs"/>
          <w:kern w:val="0"/>
          <w:sz w:val="24"/>
          <w:szCs w:val="24"/>
          <w:rtl/>
        </w:rPr>
        <w:t xml:space="preserve"> נזק </w:t>
      </w:r>
      <w:r w:rsidRPr="00B00100">
        <w:rPr>
          <w:rFonts w:ascii="Calibri" w:eastAsia="Calibri" w:hAnsi="Calibri" w:cs="Tehila" w:hint="cs"/>
          <w:kern w:val="0"/>
          <w:sz w:val="20"/>
          <w:szCs w:val="20"/>
          <w:rtl/>
        </w:rPr>
        <w:t>החובל בחבירו משלם מה שנחסר שוויו,</w:t>
      </w:r>
      <w:r w:rsidRPr="00B00100">
        <w:rPr>
          <w:rFonts w:ascii="Calibri" w:eastAsia="Calibri" w:hAnsi="Calibri" w:cs="Tehila" w:hint="cs"/>
          <w:kern w:val="0"/>
          <w:sz w:val="24"/>
          <w:szCs w:val="24"/>
          <w:rtl/>
        </w:rPr>
        <w:t xml:space="preserve"> צער </w:t>
      </w:r>
      <w:proofErr w:type="spellStart"/>
      <w:r w:rsidRPr="00B00100">
        <w:rPr>
          <w:rFonts w:ascii="Calibri" w:eastAsia="Calibri" w:hAnsi="Calibri" w:cs="Tehila" w:hint="cs"/>
          <w:kern w:val="0"/>
          <w:sz w:val="20"/>
          <w:szCs w:val="20"/>
          <w:rtl/>
        </w:rPr>
        <w:t>אומדים</w:t>
      </w:r>
      <w:proofErr w:type="spellEnd"/>
      <w:r w:rsidRPr="00B00100">
        <w:rPr>
          <w:rFonts w:ascii="Calibri" w:eastAsia="Calibri" w:hAnsi="Calibri" w:cs="Tehila" w:hint="cs"/>
          <w:kern w:val="0"/>
          <w:sz w:val="20"/>
          <w:szCs w:val="20"/>
          <w:rtl/>
        </w:rPr>
        <w:t xml:space="preserve"> כמה אדם שצריכים לקצוץ את ידו מוכן לשלם כדי שיתנו לו סם למניעת הכאב,</w:t>
      </w:r>
      <w:r w:rsidRPr="00B00100">
        <w:rPr>
          <w:rFonts w:ascii="Calibri" w:eastAsia="Calibri" w:hAnsi="Calibri" w:cs="Tehila" w:hint="cs"/>
          <w:kern w:val="0"/>
          <w:sz w:val="24"/>
          <w:szCs w:val="24"/>
          <w:rtl/>
        </w:rPr>
        <w:t xml:space="preserve"> ריפוי, שבת, בושת, וד' דמתני'. ומניינא למעוטי דרבי חייא. ונחשבים אבות אע"פ שאין להם תולדות, לענין שהם כאבות לשלם ממיטב, דילפינן גז"ש תחת, נתינה, ישלם כסף, </w:t>
      </w:r>
      <w:r w:rsidRPr="00B00100">
        <w:rPr>
          <w:rFonts w:ascii="Calibri" w:eastAsia="Calibri" w:hAnsi="Calibri" w:cs="Tehila" w:hint="cs"/>
          <w:kern w:val="0"/>
          <w:sz w:val="20"/>
          <w:szCs w:val="20"/>
          <w:rtl/>
        </w:rPr>
        <w:t>דבשן ורגל כתיב "מיטב שדהו ומיטב כרמו ישלם", וד' אבות נלמדים זה מזה, ובשור מועד כתיב תחת, ובשור שנגח עבד כתיב נתינה, ובשן ורגל כתיב ישלם, ובבור כתיב כסף, ובכל שאר האבות כתוב אחד הלשונות הנ"ל (ורש"י מפרטם).</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ונקראים אבות מפני שהם כתובים בתורה.</w:t>
      </w:r>
    </w:p>
    <w:p w14:paraId="15740AA6"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תני רבי חייא כ"ד אבות נזיקין </w:t>
      </w:r>
      <w:r w:rsidRPr="00B00100">
        <w:rPr>
          <w:rFonts w:ascii="Calibri" w:eastAsia="Calibri" w:hAnsi="Calibri" w:cs="Tehila" w:hint="cs"/>
          <w:kern w:val="0"/>
          <w:sz w:val="24"/>
          <w:szCs w:val="24"/>
          <w:rtl/>
        </w:rPr>
        <w:t xml:space="preserve">תשלומי כפל, תשלומי ד' וה' </w:t>
      </w:r>
      <w:r w:rsidRPr="00B00100">
        <w:rPr>
          <w:rFonts w:ascii="Calibri" w:eastAsia="Calibri" w:hAnsi="Calibri" w:cs="Tehila" w:hint="cs"/>
          <w:kern w:val="0"/>
          <w:sz w:val="20"/>
          <w:szCs w:val="20"/>
          <w:rtl/>
        </w:rPr>
        <w:t>בטובח ומוכר</w:t>
      </w:r>
      <w:r w:rsidRPr="00B00100">
        <w:rPr>
          <w:rFonts w:ascii="Calibri" w:eastAsia="Calibri" w:hAnsi="Calibri" w:cs="Tehila" w:hint="cs"/>
          <w:kern w:val="0"/>
          <w:sz w:val="24"/>
          <w:szCs w:val="24"/>
          <w:rtl/>
        </w:rPr>
        <w:t xml:space="preserve">, גנב </w:t>
      </w:r>
      <w:r w:rsidRPr="00B00100">
        <w:rPr>
          <w:rFonts w:ascii="Calibri" w:eastAsia="Calibri" w:hAnsi="Calibri" w:cs="Tehila" w:hint="cs"/>
          <w:kern w:val="0"/>
          <w:sz w:val="20"/>
          <w:szCs w:val="20"/>
          <w:rtl/>
        </w:rPr>
        <w:t>כשאינו משלם כפל כגון שהודה</w:t>
      </w:r>
      <w:r w:rsidRPr="00B00100">
        <w:rPr>
          <w:rFonts w:ascii="Calibri" w:eastAsia="Calibri" w:hAnsi="Calibri" w:cs="Tehila" w:hint="cs"/>
          <w:kern w:val="0"/>
          <w:sz w:val="24"/>
          <w:szCs w:val="24"/>
          <w:rtl/>
        </w:rPr>
        <w:t xml:space="preserve">, גזלן, עדים זוממין </w:t>
      </w:r>
      <w:r w:rsidRPr="00B00100">
        <w:rPr>
          <w:rFonts w:ascii="Calibri" w:eastAsia="Calibri" w:hAnsi="Calibri" w:cs="Tehila" w:hint="cs"/>
          <w:kern w:val="0"/>
          <w:sz w:val="20"/>
          <w:szCs w:val="20"/>
          <w:rtl/>
        </w:rPr>
        <w:t>שחייב לשלם אפי' אם שילם על פיהם (דלא שייך בממון כאשר זמם ולא כאשר עשה, כיון דאפשר בחזרה, אי נמי משום שעונשים ממון מן הדין. תוד"ה ועדים. עוד כתבו התוס' (ד"ה תחת) שעדים זוממין משלמים מיטב אף כשרצו לחייב זיבורית, דאל"כ מה החידוש),</w:t>
      </w:r>
      <w:r w:rsidRPr="00B00100">
        <w:rPr>
          <w:rFonts w:ascii="Calibri" w:eastAsia="Calibri" w:hAnsi="Calibri" w:cs="Tehila" w:hint="cs"/>
          <w:kern w:val="0"/>
          <w:sz w:val="24"/>
          <w:szCs w:val="24"/>
          <w:rtl/>
        </w:rPr>
        <w:t xml:space="preserve"> אונס, מפתה, מוציא שם רע, מטמא </w:t>
      </w:r>
      <w:r w:rsidRPr="00B00100">
        <w:rPr>
          <w:rFonts w:ascii="Calibri" w:eastAsia="Calibri" w:hAnsi="Calibri" w:cs="Tehila" w:hint="cs"/>
          <w:kern w:val="0"/>
          <w:sz w:val="20"/>
          <w:szCs w:val="20"/>
          <w:rtl/>
        </w:rPr>
        <w:t>תרומה,</w:t>
      </w:r>
      <w:r w:rsidRPr="00B00100">
        <w:rPr>
          <w:rFonts w:ascii="Calibri" w:eastAsia="Calibri" w:hAnsi="Calibri" w:cs="Tehila" w:hint="cs"/>
          <w:kern w:val="0"/>
          <w:sz w:val="24"/>
          <w:szCs w:val="24"/>
          <w:rtl/>
        </w:rPr>
        <w:t xml:space="preserve"> מדמע </w:t>
      </w:r>
      <w:r w:rsidRPr="00B00100">
        <w:rPr>
          <w:rFonts w:ascii="Calibri" w:eastAsia="Calibri" w:hAnsi="Calibri" w:cs="Tehila" w:hint="cs"/>
          <w:kern w:val="0"/>
          <w:sz w:val="20"/>
          <w:szCs w:val="20"/>
          <w:rtl/>
        </w:rPr>
        <w:t>תרומה בחולין של חבירו וצריך חבירו למוכרם לכהן בזול,</w:t>
      </w:r>
      <w:r w:rsidRPr="00B00100">
        <w:rPr>
          <w:rFonts w:ascii="Calibri" w:eastAsia="Calibri" w:hAnsi="Calibri" w:cs="Tehila" w:hint="cs"/>
          <w:kern w:val="0"/>
          <w:sz w:val="24"/>
          <w:szCs w:val="24"/>
          <w:rtl/>
        </w:rPr>
        <w:t xml:space="preserve"> מנסך </w:t>
      </w:r>
      <w:r w:rsidRPr="00B00100">
        <w:rPr>
          <w:rFonts w:ascii="Calibri" w:eastAsia="Calibri" w:hAnsi="Calibri" w:cs="Tehila" w:hint="cs"/>
          <w:kern w:val="0"/>
          <w:sz w:val="20"/>
          <w:szCs w:val="20"/>
          <w:rtl/>
        </w:rPr>
        <w:t>יין לע"ז, (דעת רש"י דלא איירי במערב יין נסך ביין כשר, שהרי יכול למוכרו חוץ מדמי יין נסך שבו, והתוס' הביאו מחלוקת בגיטין אי איירי במנסך ממש או במערב), ואף שג' אלו לא כתובים בתורה, מ"מ בכלל נזק הם,</w:t>
      </w:r>
      <w:r w:rsidRPr="00B00100">
        <w:rPr>
          <w:rFonts w:ascii="Calibri" w:eastAsia="Calibri" w:hAnsi="Calibri" w:cs="Tehila" w:hint="cs"/>
          <w:kern w:val="0"/>
          <w:sz w:val="24"/>
          <w:szCs w:val="24"/>
          <w:rtl/>
        </w:rPr>
        <w:t xml:space="preserve"> וי"ג דרבי אושעיא. ואבות היינו שהם כאבות לשלם ממיטב.</w:t>
      </w:r>
    </w:p>
    <w:p w14:paraId="1FC92F7D" w14:textId="77777777" w:rsidR="00B00100" w:rsidRPr="00B00100" w:rsidRDefault="00B00100" w:rsidP="00B00100">
      <w:pPr>
        <w:spacing w:after="40"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ה.</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ולא מנה רבי אושעיא הנך דרבי חייא</w:t>
      </w:r>
      <w:r w:rsidRPr="00B00100">
        <w:rPr>
          <w:rFonts w:ascii="Calibri" w:eastAsia="Calibri" w:hAnsi="Calibri" w:cs="Tehila" w:hint="cs"/>
          <w:kern w:val="0"/>
          <w:sz w:val="24"/>
          <w:szCs w:val="24"/>
          <w:rtl/>
        </w:rPr>
        <w:t xml:space="preserve">, דבקנסא לא קמיירי. וגנב וגזלן כלולים בשומרים, </w:t>
      </w:r>
      <w:r w:rsidRPr="00B00100">
        <w:rPr>
          <w:rFonts w:ascii="Calibri" w:eastAsia="Calibri" w:hAnsi="Calibri" w:cs="Tehila" w:hint="cs"/>
          <w:kern w:val="0"/>
          <w:sz w:val="20"/>
          <w:szCs w:val="20"/>
          <w:rtl/>
        </w:rPr>
        <w:t>דטוען טענת גנב כגנב וטוען טענת גזלן כגזלן.</w:t>
      </w:r>
      <w:r w:rsidRPr="00B00100">
        <w:rPr>
          <w:rFonts w:ascii="Calibri" w:eastAsia="Calibri" w:hAnsi="Calibri" w:cs="Tehila" w:hint="cs"/>
          <w:kern w:val="0"/>
          <w:sz w:val="24"/>
          <w:szCs w:val="24"/>
          <w:rtl/>
        </w:rPr>
        <w:t xml:space="preserve"> ועדים זוממים ס"ל כר"ע שהם קנס ואין משלמין ע"פ עצמם </w:t>
      </w:r>
      <w:r w:rsidRPr="00B00100">
        <w:rPr>
          <w:rFonts w:ascii="Calibri" w:eastAsia="Calibri" w:hAnsi="Calibri" w:cs="Tehila" w:hint="cs"/>
          <w:kern w:val="0"/>
          <w:sz w:val="20"/>
          <w:szCs w:val="20"/>
          <w:rtl/>
        </w:rPr>
        <w:t>כגון שהוזמו בבי"ד אחד ולפני העמדה בדין על ההזמה הודו בבי"ד אחר שהוזמו בבי"ד פלוני,</w:t>
      </w:r>
      <w:r w:rsidRPr="00B00100">
        <w:rPr>
          <w:rFonts w:ascii="Calibri" w:eastAsia="Calibri" w:hAnsi="Calibri" w:cs="Tehila" w:hint="cs"/>
          <w:kern w:val="0"/>
          <w:sz w:val="24"/>
          <w:szCs w:val="24"/>
          <w:rtl/>
        </w:rPr>
        <w:t xml:space="preserve"> ואף שדעת ר"ע שתם שחבל באדם משלם נזק שלם, לא פירט רבי אושעיא שור דאזיק אדם אף שדינו שונה משור דאזיק שור, דס"ל לר"ע שמשלם נזק שלם מגופו דכתיב "יעשה לו", </w:t>
      </w:r>
      <w:r w:rsidRPr="00B00100">
        <w:rPr>
          <w:rFonts w:ascii="Calibri" w:eastAsia="Calibri" w:hAnsi="Calibri" w:cs="Tehila" w:hint="cs"/>
          <w:kern w:val="0"/>
          <w:sz w:val="20"/>
          <w:szCs w:val="20"/>
          <w:rtl/>
        </w:rPr>
        <w:t>וא"כ לפעמים אינו משלם נזק שלם אלא כמו שהשור שוה. רש"י. ולתוס' (ד"ה הא) כיון שמשלם מגופו א"כ אינו משלם ממיטב.</w:t>
      </w:r>
      <w:r w:rsidRPr="00B00100">
        <w:rPr>
          <w:rFonts w:ascii="Calibri" w:eastAsia="Calibri" w:hAnsi="Calibri" w:cs="Tehila" w:hint="cs"/>
          <w:kern w:val="0"/>
          <w:sz w:val="24"/>
          <w:szCs w:val="24"/>
          <w:rtl/>
        </w:rPr>
        <w:t xml:space="preserve"> ולא מנה אונס ומפתה </w:t>
      </w:r>
      <w:r w:rsidRPr="00B00100">
        <w:rPr>
          <w:rFonts w:ascii="Calibri" w:eastAsia="Calibri" w:hAnsi="Calibri" w:cs="Tehila" w:hint="cs"/>
          <w:kern w:val="0"/>
          <w:sz w:val="24"/>
          <w:szCs w:val="24"/>
          <w:rtl/>
        </w:rPr>
        <w:lastRenderedPageBreak/>
        <w:t xml:space="preserve">ומוציא שם רע, מפני שחיובם כלול בנזק צער ובושת, ולא מנה חלק הקנס </w:t>
      </w:r>
      <w:r w:rsidRPr="00B00100">
        <w:rPr>
          <w:rFonts w:ascii="Calibri" w:eastAsia="Calibri" w:hAnsi="Calibri" w:cs="Tehila" w:hint="cs"/>
          <w:kern w:val="0"/>
          <w:sz w:val="20"/>
          <w:szCs w:val="20"/>
          <w:rtl/>
        </w:rPr>
        <w:t>דחמישים כסף,</w:t>
      </w:r>
      <w:r w:rsidRPr="00B00100">
        <w:rPr>
          <w:rFonts w:ascii="Calibri" w:eastAsia="Calibri" w:hAnsi="Calibri" w:cs="Tehila" w:hint="cs"/>
          <w:kern w:val="0"/>
          <w:sz w:val="24"/>
          <w:szCs w:val="24"/>
          <w:rtl/>
        </w:rPr>
        <w:t xml:space="preserve"> דבקנסא לא קמיירי. ולא מנה מטמא מדמע ומנסך, דאי הזק שאינו ניכר שמיה הזק א"כ זה כלול בנזק, ואי לאו שמיה הזק בקנסא לא קמיירי, </w:t>
      </w:r>
      <w:r w:rsidRPr="00B00100">
        <w:rPr>
          <w:rFonts w:ascii="Calibri" w:eastAsia="Calibri" w:hAnsi="Calibri" w:cs="Tehila" w:hint="cs"/>
          <w:kern w:val="0"/>
          <w:sz w:val="20"/>
          <w:szCs w:val="20"/>
          <w:rtl/>
        </w:rPr>
        <w:t>וכן י"ל שלא מנה מטמא ומדמע לפי שבשוגג פטור. תוד"ה המטמא.</w:t>
      </w:r>
    </w:p>
    <w:p w14:paraId="042F9632" w14:textId="77777777" w:rsidR="00B00100" w:rsidRPr="00B00100" w:rsidRDefault="00B00100" w:rsidP="00B00100">
      <w:pPr>
        <w:spacing w:after="40" w:line="298"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רבי חייא פרט גנב וגזלן אע"ג דתני שומרים, דתני ממונא דאתי לידיה באיסורא ובהתירא. ואין ראיה מדבריו </w:t>
      </w:r>
      <w:proofErr w:type="spellStart"/>
      <w:r w:rsidRPr="00B00100">
        <w:rPr>
          <w:rFonts w:ascii="Calibri" w:eastAsia="Calibri" w:hAnsi="Calibri" w:cs="Tehila" w:hint="cs"/>
          <w:kern w:val="0"/>
          <w:sz w:val="24"/>
          <w:szCs w:val="24"/>
          <w:rtl/>
        </w:rPr>
        <w:t>שהזק</w:t>
      </w:r>
      <w:proofErr w:type="spellEnd"/>
      <w:r w:rsidRPr="00B00100">
        <w:rPr>
          <w:rFonts w:ascii="Calibri" w:eastAsia="Calibri" w:hAnsi="Calibri" w:cs="Tehila" w:hint="cs"/>
          <w:kern w:val="0"/>
          <w:sz w:val="24"/>
          <w:szCs w:val="24"/>
          <w:rtl/>
        </w:rPr>
        <w:t xml:space="preserve"> שאינו ניכר לאו שמיה הזק </w:t>
      </w:r>
      <w:r w:rsidRPr="00B00100">
        <w:rPr>
          <w:rFonts w:ascii="Calibri" w:eastAsia="Calibri" w:hAnsi="Calibri" w:cs="Tehila" w:hint="cs"/>
          <w:kern w:val="0"/>
          <w:sz w:val="20"/>
          <w:szCs w:val="20"/>
          <w:rtl/>
        </w:rPr>
        <w:t>ומנאו משום שזה קנס ואינו בכלל אבות דר' אושעיא,</w:t>
      </w:r>
      <w:r w:rsidRPr="00B00100">
        <w:rPr>
          <w:rFonts w:ascii="Calibri" w:eastAsia="Calibri" w:hAnsi="Calibri" w:cs="Tehila" w:hint="cs"/>
          <w:kern w:val="0"/>
          <w:sz w:val="24"/>
          <w:szCs w:val="24"/>
          <w:rtl/>
        </w:rPr>
        <w:t xml:space="preserve"> די"ל שמה שמנה מטמא מדמע ומנסך, מפני שרצה לפרט גם הזיקא דלא מינכרא.</w:t>
      </w:r>
    </w:p>
    <w:p w14:paraId="30A1B017" w14:textId="77777777" w:rsidR="00B00100" w:rsidRPr="00B00100" w:rsidRDefault="00B00100" w:rsidP="00B00100">
      <w:pPr>
        <w:spacing w:after="120" w:line="298"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ומניינא למעוטי מפגל </w:t>
      </w:r>
      <w:r w:rsidRPr="00B00100">
        <w:rPr>
          <w:rFonts w:ascii="Calibri" w:eastAsia="Calibri" w:hAnsi="Calibri" w:cs="Tehila" w:hint="cs"/>
          <w:kern w:val="0"/>
          <w:sz w:val="20"/>
          <w:szCs w:val="20"/>
          <w:rtl/>
        </w:rPr>
        <w:t>ששחט קרבן חבירו במחשבת פיגול, וצריך הבעלים להביא קרבן אחר,</w:t>
      </w:r>
      <w:r w:rsidRPr="00B00100">
        <w:rPr>
          <w:rFonts w:ascii="Calibri" w:eastAsia="Calibri" w:hAnsi="Calibri" w:cs="Tehila" w:hint="cs"/>
          <w:kern w:val="0"/>
          <w:sz w:val="24"/>
          <w:szCs w:val="24"/>
          <w:rtl/>
        </w:rPr>
        <w:t xml:space="preserve"> ולא תנא ליה </w:t>
      </w:r>
      <w:r w:rsidRPr="00B00100">
        <w:rPr>
          <w:rFonts w:ascii="Calibri" w:eastAsia="Calibri" w:hAnsi="Calibri" w:cs="Tehila" w:hint="cs"/>
          <w:kern w:val="0"/>
          <w:sz w:val="20"/>
          <w:szCs w:val="20"/>
          <w:rtl/>
        </w:rPr>
        <w:t>אע"ג דס"ל לחייבו,</w:t>
      </w:r>
      <w:r w:rsidRPr="00B00100">
        <w:rPr>
          <w:rFonts w:ascii="Calibri" w:eastAsia="Calibri" w:hAnsi="Calibri" w:cs="Tehila" w:hint="cs"/>
          <w:kern w:val="0"/>
          <w:sz w:val="24"/>
          <w:szCs w:val="24"/>
          <w:rtl/>
        </w:rPr>
        <w:t xml:space="preserve"> משום דבקדשים לא קמיירי, וכן למעוטי מוסר, ולא תנא ליה משום דבדיבורא לא קמיירי, (ומוציא שם רע הוא דיבור שיש בו מעשה, </w:t>
      </w:r>
      <w:r w:rsidRPr="00B00100">
        <w:rPr>
          <w:rFonts w:ascii="Calibri" w:eastAsia="Calibri" w:hAnsi="Calibri" w:cs="Tehila" w:hint="cs"/>
          <w:kern w:val="0"/>
          <w:sz w:val="20"/>
          <w:szCs w:val="20"/>
          <w:rtl/>
        </w:rPr>
        <w:t>דאינו חייב אלא כשבעל,</w:t>
      </w:r>
      <w:r w:rsidRPr="00B00100">
        <w:rPr>
          <w:rFonts w:ascii="Calibri" w:eastAsia="Calibri" w:hAnsi="Calibri" w:cs="Tehila" w:hint="cs"/>
          <w:kern w:val="0"/>
          <w:sz w:val="24"/>
          <w:szCs w:val="24"/>
          <w:rtl/>
        </w:rPr>
        <w:t xml:space="preserve"> ועדים זוממין רחמנא קרייה מעשה).</w:t>
      </w:r>
    </w:p>
    <w:p w14:paraId="45ED3779" w14:textId="77777777" w:rsidR="00B00100" w:rsidRPr="00B00100" w:rsidRDefault="00B00100" w:rsidP="00B00100">
      <w:pPr>
        <w:spacing w:line="298"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נזקי ממון והיינו שור (הכולל קרן שן ורגל) בור ואש, וכן אדם המזיק בידים, בין אם הזיק ממון ואפי' בהזק שאינו ניכר (מטמא מדמע ומנסך ומוסר ומפגל, ואי הזק שאינו ניכר לאו שמיה הזק הוי קנס), בין אם הזיק אדם (שהוא חייב נזק צער ריפוי שבת ובושת, וגזלן חייב קרן, וגנב חייב כפל, ואם טבח או מכר משלם תשלומי ארבעה וחמשה, ועדים זוממין משלמים מה שזממו לחייב, ואונס ומפתה משלמים חמישים כסף, ומוציא שם רע משלם מאה כסף), ובין אדם שהזיק נזק דממילא שלא שמר כמו שהתחייב לשמור (שומר חינם חייב בפשיעה, שומר שכר חייב בגניבה ואבידה, ושואל חייב אף באונס ופטור במתה מחמת מלאכה), בכל אלו חייב המזיק או הבעלים לשלם כסף, ואם הוא בא לשלם קרקע צריך לשלם ממיטב, דבשן ורגל כתיב "מיטב שדהו ומיטב כרמו ישלם" וילפינן כולם בגז"ש מפני שנאמר בהם אחד מהלשונות "תחת, נתינה, ישלם, כסף", וכן התולדות של הד' אבות נזיקין משלמים ממיטב. הגמ' מביאה שהתנא של המשנה מנה ד' אבות, ורבי אושעיא מנה י"ג, ורבי חייא מנה כ"ד, ומבארת שתנא דמתני' מנה רק נזקי ממון, ואי מבעה זה אדם זה כולל את כל מה שמנו רבי חייא ורבי אושעיא. ורבי אושעיא לא מנה דברים שחיובם משום קנס, וכן הזק שאינו ניכר, ורבי חייא מנה קנס והזק שאינו ניכר, ולא מנה מוסר משום שזה נזק ע"י דיבור, ולא מנה מפגל משום דלא איירי בקדשים. </w:t>
      </w:r>
    </w:p>
    <w:p w14:paraId="387603FC" w14:textId="77777777" w:rsidR="00B00100" w:rsidRPr="00B00100" w:rsidRDefault="00B00100" w:rsidP="00B00100">
      <w:pPr>
        <w:spacing w:after="40" w:line="298"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לימוד האבות נזיקין זה מזה</w:t>
      </w:r>
    </w:p>
    <w:p w14:paraId="2283AB06" w14:textId="77777777" w:rsidR="00B00100" w:rsidRPr="00B00100" w:rsidRDefault="00B00100" w:rsidP="00B00100">
      <w:pPr>
        <w:spacing w:after="80" w:line="298"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איתא במתני' (ב.) לא הרי השור כהרי המבעה ולא הרי המבעה כהרי השור, והיינו שאם היה כתוב אחד לא הייתי לומד ממנו את השני.</w:t>
      </w:r>
    </w:p>
    <w:p w14:paraId="3044BBCE" w14:textId="77777777" w:rsidR="00B00100" w:rsidRPr="00B00100" w:rsidRDefault="00B00100" w:rsidP="00B00100">
      <w:pPr>
        <w:spacing w:after="80" w:line="298"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ה:</w:t>
      </w:r>
      <w:r w:rsidRPr="00B00100">
        <w:rPr>
          <w:rFonts w:ascii="Calibri" w:eastAsia="Calibri" w:hAnsi="Calibri" w:cs="Tehila" w:hint="cs"/>
          <w:kern w:val="0"/>
          <w:sz w:val="24"/>
          <w:szCs w:val="24"/>
          <w:rtl/>
        </w:rPr>
        <w:t xml:space="preserve"> ולא זה וזה וכו' היינו שאם היה כתוב שור ומבעה לא הייתי לומד מהם אש, כיון שאש היא קלה שהרי אין בה רוח חיים.</w:t>
      </w:r>
    </w:p>
    <w:p w14:paraId="57E59145" w14:textId="77777777" w:rsidR="00B00100" w:rsidRPr="00B00100" w:rsidRDefault="00B00100" w:rsidP="00B00100">
      <w:pPr>
        <w:spacing w:after="80" w:line="32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ומ"מ מבור ועוד אחד אפשר ללמוד את כל האבות נזיקין, </w:t>
      </w:r>
      <w:r w:rsidRPr="00B00100">
        <w:rPr>
          <w:rFonts w:ascii="Calibri" w:eastAsia="Calibri" w:hAnsi="Calibri" w:cs="Tehila" w:hint="cs"/>
          <w:kern w:val="0"/>
          <w:sz w:val="20"/>
          <w:szCs w:val="20"/>
          <w:rtl/>
        </w:rPr>
        <w:t>מה בור שאין דרכו לילך ולהזיק חייב וכו', מה לבור שכן תחילת עשייתו לנזק וכו', הצד השוה שבהן וכו',</w:t>
      </w:r>
      <w:r w:rsidRPr="00B00100">
        <w:rPr>
          <w:rFonts w:ascii="Calibri" w:eastAsia="Calibri" w:hAnsi="Calibri" w:cs="Tehila" w:hint="cs"/>
          <w:kern w:val="0"/>
          <w:sz w:val="24"/>
          <w:szCs w:val="24"/>
          <w:rtl/>
        </w:rPr>
        <w:t xml:space="preserve"> חוץ מקרן שא"א ללמוד שהרי אינה מועדת מתחילתה, ולמ"ד דקרן עדיפא דכוונתו </w:t>
      </w:r>
      <w:r w:rsidRPr="00B00100">
        <w:rPr>
          <w:rFonts w:ascii="Calibri" w:eastAsia="Calibri" w:hAnsi="Calibri" w:cs="Tehila" w:hint="cs"/>
          <w:kern w:val="0"/>
          <w:sz w:val="24"/>
          <w:szCs w:val="24"/>
          <w:rtl/>
        </w:rPr>
        <w:t xml:space="preserve">להזיק, אפשר ללמוד גם קרן. </w:t>
      </w:r>
      <w:r w:rsidRPr="00B00100">
        <w:rPr>
          <w:rFonts w:ascii="Calibri" w:eastAsia="Calibri" w:hAnsi="Calibri" w:cs="Tehila" w:hint="cs"/>
          <w:kern w:val="0"/>
          <w:sz w:val="20"/>
          <w:szCs w:val="20"/>
          <w:rtl/>
        </w:rPr>
        <w:t>רש"י כתב שלא איתפרש מי המ"ד שקרן עדיפא, אבל דעת התוס' שזה תלוי במחלוקת אם סתם שוורים בחזקת שימור ופלגא נזקא קנסא, או שאינם בחזקת שימור ופלגא נזקא ממונא, וכוונת הגמ' אינה מועדת שאין דרכה להזיק.</w:t>
      </w:r>
      <w:r w:rsidRPr="00B00100">
        <w:rPr>
          <w:rFonts w:ascii="Calibri" w:eastAsia="Calibri" w:hAnsi="Calibri" w:cs="Tehila" w:hint="cs"/>
          <w:kern w:val="0"/>
          <w:sz w:val="24"/>
          <w:szCs w:val="24"/>
          <w:rtl/>
        </w:rPr>
        <w:t xml:space="preserve"> </w:t>
      </w:r>
    </w:p>
    <w:p w14:paraId="1D02F031" w14:textId="77777777" w:rsidR="00B00100" w:rsidRPr="00B00100" w:rsidRDefault="00B00100" w:rsidP="00B00100">
      <w:pPr>
        <w:spacing w:after="80" w:line="320" w:lineRule="auto"/>
        <w:jc w:val="both"/>
        <w:rPr>
          <w:rFonts w:ascii="Calibri" w:eastAsia="Calibri" w:hAnsi="Calibri" w:cs="TehilaMedium"/>
          <w:kern w:val="0"/>
          <w:sz w:val="24"/>
          <w:szCs w:val="24"/>
          <w:rtl/>
        </w:rPr>
      </w:pPr>
      <w:r w:rsidRPr="00B00100">
        <w:rPr>
          <w:rFonts w:ascii="Calibri" w:eastAsia="Calibri" w:hAnsi="Calibri" w:cs="TehilaMedium" w:hint="cs"/>
          <w:kern w:val="0"/>
          <w:rtl/>
        </w:rPr>
        <w:t>רש"י מפרט צורות הלימוד, ונפרט החומרות והקולות בכל אחד-</w:t>
      </w:r>
      <w:r w:rsidRPr="00B00100">
        <w:rPr>
          <w:rFonts w:ascii="Calibri" w:eastAsia="Calibri" w:hAnsi="Calibri" w:cs="TehilaMedium" w:hint="cs"/>
          <w:kern w:val="0"/>
          <w:sz w:val="24"/>
          <w:szCs w:val="24"/>
          <w:rtl/>
        </w:rPr>
        <w:t xml:space="preserve"> </w:t>
      </w:r>
      <w:r w:rsidRPr="00B00100">
        <w:rPr>
          <w:rFonts w:ascii="Calibri" w:eastAsia="Calibri" w:hAnsi="Calibri" w:cs="Tehila" w:hint="cs"/>
          <w:kern w:val="0"/>
          <w:sz w:val="20"/>
          <w:szCs w:val="20"/>
          <w:rtl/>
        </w:rPr>
        <w:t xml:space="preserve">קרן חמור שכוונתו להזיק (משא"כ שאר האבות, וגם אדם חייב אפי' באין כוונתו להזיק, כגון בישן), וקל שאינו מועד מתחילתו. שן חמור שיש הנאה להזיקו. אדם חמור שכן חייב בד' דברים. בור חמור שכן תחילת עשייתו לנזק, וקל שאין דרכו לילך ולהזיק. רגל חמורה דהזיקה מצוי. אש חמורה שכן מועדת לאכול גם דבר אינו ראוי לה כגון עצים כלים ואבנים (ובור אינו מועד לדבר שאינו ראוי והיינו אדם או כלים. רש"י. אבל דעת התוס' שפטור אדם לא נחשב אינו ראוי, שהרי בור חייב בנזקי אדם, וגם אדם ראוי למות בהבל הבור, אבל כלים נחשבים אינו ראוי, כיון שסתם כלים (מלבד כלים חדשים) לא </w:t>
      </w:r>
      <w:proofErr w:type="spellStart"/>
      <w:r w:rsidRPr="00B00100">
        <w:rPr>
          <w:rFonts w:ascii="Calibri" w:eastAsia="Calibri" w:hAnsi="Calibri" w:cs="Tehila" w:hint="cs"/>
          <w:kern w:val="0"/>
          <w:sz w:val="20"/>
          <w:szCs w:val="20"/>
          <w:rtl/>
        </w:rPr>
        <w:t>מיפקעי</w:t>
      </w:r>
      <w:proofErr w:type="spellEnd"/>
      <w:r w:rsidRPr="00B00100">
        <w:rPr>
          <w:rFonts w:ascii="Calibri" w:eastAsia="Calibri" w:hAnsi="Calibri" w:cs="Tehila" w:hint="cs"/>
          <w:kern w:val="0"/>
          <w:sz w:val="20"/>
          <w:szCs w:val="20"/>
          <w:rtl/>
        </w:rPr>
        <w:t xml:space="preserve"> בהבלא. עוד כתב רש"י ששן פטור באינו ראוי, והיינו אם אכלה כלים. אבל דעת התוס' שאין זה קולא, דאם שן אכלה דבר שאינו ראוי לה לא הוי תולדה דשן אלא תולדה דקרן, כיון שאין הנאה להזיקה, ואי משכחת שן באינו ראוי אפשר ללמוד מאש לחייבה), וקלה מאלו שיש בהם רוח חיים. וכתבו התוס' שמה שאש כח אחר מעורב בה, אינו קולא לגבי בור שאין הולך ממקומו להזיק, ורק אבנו סכינו ומשאו שהזיקו בתר דנייחי, קלים מאש. עוד כתבו התוס' שבור ואדם חמורים משאר אבות, מפני שמעשיו גרמו לו, ואש לא נחשב מעשיו גרמו לו כיון שהרוח מסייעתו, ואדם חייב אף באין מעשיו גרמו לו, כגון ישן או נופל מן הגג ברוח שאינה מצויה.</w:t>
      </w:r>
    </w:p>
    <w:p w14:paraId="14C53F67" w14:textId="77777777" w:rsidR="00B00100" w:rsidRPr="00B00100" w:rsidRDefault="00B00100" w:rsidP="00B00100">
      <w:pPr>
        <w:spacing w:after="120" w:line="32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והטעם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שהתורה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פירטה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כל</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האבות,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זה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כדי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ללמד</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ההלכות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המיוחדות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בהם,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קרן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לחלק</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בין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תם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למועד,</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ורגל</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לפוטרן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ברה"ר,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בור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לפטור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כלים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(כדי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נסבה,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דהא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בור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איצטריך),</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(ולרבי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יהודה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שמחייב</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בור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בכלים,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לפטור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אדם),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אדם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לחייבו</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ד'</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דברים,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אש</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לפטור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טמון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והיינו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כלים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הטמונים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בגדיש,</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(וכן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לחייב</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כלים,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שהרי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אש</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נלמדת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גם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מבור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שפטור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בכלים.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תוד"ה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אש)</w:t>
      </w:r>
      <w:r w:rsidRPr="00B00100">
        <w:rPr>
          <w:rFonts w:ascii="Calibri" w:eastAsia="Calibri" w:hAnsi="Calibri" w:cs="Tehila" w:hint="cs"/>
          <w:kern w:val="0"/>
          <w:sz w:val="24"/>
          <w:szCs w:val="24"/>
          <w:rtl/>
        </w:rPr>
        <w:t>,</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ולרבי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יהודה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שמחייב</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בטמון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אתא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לרבות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ליחכה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נירו</w:t>
      </w:r>
      <w:r w:rsidRPr="00B00100">
        <w:rPr>
          <w:rFonts w:ascii="Calibri" w:eastAsia="Calibri" w:hAnsi="Calibri" w:cs="Tehila" w:hint="cs"/>
          <w:spacing w:val="-10"/>
          <w:kern w:val="0"/>
          <w:sz w:val="24"/>
          <w:szCs w:val="24"/>
          <w:rtl/>
        </w:rPr>
        <w:t xml:space="preserve"> </w:t>
      </w:r>
      <w:proofErr w:type="spellStart"/>
      <w:r w:rsidRPr="00B00100">
        <w:rPr>
          <w:rFonts w:ascii="Calibri" w:eastAsia="Calibri" w:hAnsi="Calibri" w:cs="Tehila" w:hint="cs"/>
          <w:kern w:val="0"/>
          <w:sz w:val="24"/>
          <w:szCs w:val="24"/>
          <w:rtl/>
        </w:rPr>
        <w:t>וסיכסכה</w:t>
      </w:r>
      <w:proofErr w:type="spellEnd"/>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אבניו</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דנפקא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ליה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מ"או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השדה",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דאין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ללמוד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דבר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זה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משאר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אבות,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כיון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שאין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עיקר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אש</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בכך.</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וכתבו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התוס'</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להלכותיהן)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שאם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היינו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לומדים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מבור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וחד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מהנך,</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היינו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פוטרים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בכלים,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ואם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היינו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לומדים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מאש</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וחד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מהנך,</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היינו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פוטרים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בטמון,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והתנא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האריך</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להגדיל</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תורה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ויאדיר.</w:t>
      </w:r>
      <w:r w:rsidRPr="00B00100">
        <w:rPr>
          <w:rFonts w:ascii="Calibri" w:eastAsia="Calibri" w:hAnsi="Calibri" w:cs="Tehila" w:hint="cs"/>
          <w:spacing w:val="-10"/>
          <w:kern w:val="0"/>
          <w:sz w:val="20"/>
          <w:szCs w:val="20"/>
          <w:rtl/>
        </w:rPr>
        <w:t xml:space="preserve"> </w:t>
      </w:r>
    </w:p>
    <w:p w14:paraId="6E1DFD59" w14:textId="77777777" w:rsidR="00B00100" w:rsidRPr="00B00100" w:rsidRDefault="00B00100" w:rsidP="00B00100">
      <w:pPr>
        <w:spacing w:after="40" w:line="312" w:lineRule="auto"/>
        <w:ind w:left="113" w:right="113"/>
        <w:jc w:val="both"/>
        <w:rPr>
          <w:rFonts w:ascii="Calibri" w:eastAsia="Calibri" w:hAnsi="Calibri" w:cs="Tehila"/>
          <w:kern w:val="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p>
    <w:p w14:paraId="0F8D429C" w14:textId="77777777" w:rsidR="00B00100" w:rsidRPr="00B00100" w:rsidRDefault="00B00100" w:rsidP="00B00100">
      <w:pPr>
        <w:spacing w:after="40" w:line="312" w:lineRule="auto"/>
        <w:ind w:left="113" w:right="113"/>
        <w:jc w:val="both"/>
        <w:rPr>
          <w:rFonts w:ascii="Calibri" w:eastAsia="Calibri" w:hAnsi="Calibri" w:cs="Tehila"/>
          <w:kern w:val="0"/>
          <w:sz w:val="20"/>
          <w:szCs w:val="20"/>
          <w:rtl/>
        </w:rPr>
      </w:pPr>
      <w:r w:rsidRPr="00B00100">
        <w:rPr>
          <w:rFonts w:ascii="Calibri" w:eastAsia="Calibri" w:hAnsi="Calibri" w:cs="Tehila" w:hint="cs"/>
          <w:kern w:val="0"/>
          <w:sz w:val="20"/>
          <w:szCs w:val="20"/>
          <w:rtl/>
        </w:rPr>
        <w:t xml:space="preserve">במתני' איתא שא"א ללמוד שור ומבעה זה מזה, וא"א ללמוד אש משור ומבעה משום שאש אין בה רוח חיים, וא"א ללמוד משלשתם בור משום שאין דרכו לילך ולהזיק. והגמ' אומרת שלמעשה אפשר ללמוד מבור ואחד משאר האבות את שאר האבות, מלבד קרן שא"א ללומדה משום שאינה מועדת מתחילתה, ורק למ"ד קרן עדיפא דכוונתו להזיק אפשר ללומדה, ומה שהתורה פירטה את האבות זה כדי ללמד כל אב את ההלכות המיוחדות שבו (קרן תמה, פטור רה"ר בשן ורגל, פטור כלים או אדם בבור, חיוב ד' דברים באדם, פטור טמון או חיוב ליחכה נירו </w:t>
      </w:r>
      <w:proofErr w:type="spellStart"/>
      <w:r w:rsidRPr="00B00100">
        <w:rPr>
          <w:rFonts w:ascii="Calibri" w:eastAsia="Calibri" w:hAnsi="Calibri" w:cs="Tehila" w:hint="cs"/>
          <w:kern w:val="0"/>
          <w:sz w:val="20"/>
          <w:szCs w:val="20"/>
          <w:rtl/>
        </w:rPr>
        <w:t>וסיכסכה</w:t>
      </w:r>
      <w:proofErr w:type="spellEnd"/>
      <w:r w:rsidRPr="00B00100">
        <w:rPr>
          <w:rFonts w:ascii="Calibri" w:eastAsia="Calibri" w:hAnsi="Calibri" w:cs="Tehila" w:hint="cs"/>
          <w:kern w:val="0"/>
          <w:sz w:val="20"/>
          <w:szCs w:val="20"/>
          <w:rtl/>
        </w:rPr>
        <w:t xml:space="preserve"> אבניו באש).</w:t>
      </w:r>
    </w:p>
    <w:p w14:paraId="39411724" w14:textId="77777777" w:rsidR="00B00100" w:rsidRPr="00B00100" w:rsidRDefault="00B00100" w:rsidP="00B00100">
      <w:pPr>
        <w:spacing w:line="312" w:lineRule="auto"/>
        <w:ind w:left="113" w:right="113"/>
        <w:jc w:val="both"/>
        <w:rPr>
          <w:rFonts w:ascii="Calibri" w:eastAsia="Calibri" w:hAnsi="Calibri" w:cs="Tehila"/>
          <w:kern w:val="0"/>
          <w:sz w:val="20"/>
          <w:szCs w:val="20"/>
          <w:rtl/>
        </w:rPr>
      </w:pPr>
      <w:r w:rsidRPr="00B00100">
        <w:rPr>
          <w:rFonts w:ascii="Calibri" w:eastAsia="Calibri" w:hAnsi="Calibri" w:cs="TehilaMedium" w:hint="cs"/>
          <w:kern w:val="0"/>
          <w:rtl/>
        </w:rPr>
        <w:t>החומרות והקולות באבות נזיקין-</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קרן חמור דכוונתו להזיק, וקל שאינה מועדת מתחילתה, ולמ"ד קרן עדיפא דכוונתו להזיק אין בה קולא. שן חמורה לפי שיש הנאה להזיקה (אמנם זה לא יותר חמור </w:t>
      </w:r>
      <w:r w:rsidRPr="00B00100">
        <w:rPr>
          <w:rFonts w:ascii="Calibri" w:eastAsia="Calibri" w:hAnsi="Calibri" w:cs="Tehila" w:hint="cs"/>
          <w:kern w:val="0"/>
          <w:sz w:val="20"/>
          <w:szCs w:val="20"/>
          <w:rtl/>
        </w:rPr>
        <w:t xml:space="preserve">מאדם), וקלה שהיא פטורה ברה"ר. ורגל חמורה שהזיקה מצוי, וקלה שהיא פטורה ברה"ר. בור חמור שתחילת עשייתו לנזק, וקל שאין דרכו לילך ולהזיק. אש חמורה שהיא מועדת לאכול דבר שאינו ראוי לה, וקלה שכח אחר מעורב בה. אדם חמור שהוא חייב בד' דברים. בור נחשב מעשיו גרמו לו, משא"כ נזקי שור, וכן אש מפני שהרוח מסייעת, וכן אדם ישן או נופל מן הגג ברוח שאינה מצויה. וע"ע ט: חומרות וקולות נוספים באבות נזיקין.  </w:t>
      </w:r>
    </w:p>
    <w:p w14:paraId="112189F6" w14:textId="77777777" w:rsidR="00B00100" w:rsidRPr="00B00100" w:rsidRDefault="00B00100" w:rsidP="00B00100">
      <w:pPr>
        <w:spacing w:after="40" w:line="312" w:lineRule="auto"/>
        <w:jc w:val="center"/>
        <w:rPr>
          <w:rFonts w:ascii="Calibri" w:eastAsia="Calibri" w:hAnsi="Calibri" w:cs="TehilaMedium"/>
          <w:kern w:val="0"/>
          <w:sz w:val="30"/>
          <w:szCs w:val="32"/>
        </w:rPr>
      </w:pPr>
      <w:r w:rsidRPr="00B00100">
        <w:rPr>
          <w:rFonts w:ascii="Calibri" w:eastAsia="Calibri" w:hAnsi="Calibri" w:cs="TehilaMedium" w:hint="cs"/>
          <w:kern w:val="0"/>
          <w:sz w:val="30"/>
          <w:szCs w:val="32"/>
          <w:rtl/>
        </w:rPr>
        <w:t>הצד השוה לאתויי מאי</w:t>
      </w:r>
    </w:p>
    <w:p w14:paraId="4EB65997" w14:textId="77777777" w:rsidR="00B00100" w:rsidRPr="00B00100" w:rsidRDefault="00B00100" w:rsidP="00B00100">
      <w:pPr>
        <w:spacing w:after="80" w:line="312" w:lineRule="auto"/>
        <w:ind w:left="113" w:right="113"/>
        <w:jc w:val="both"/>
        <w:rPr>
          <w:rFonts w:ascii="Calibri" w:eastAsia="Calibri" w:hAnsi="Calibri" w:cs="Tehila"/>
          <w:kern w:val="0"/>
          <w:sz w:val="20"/>
          <w:szCs w:val="20"/>
          <w:rtl/>
        </w:rPr>
      </w:pPr>
      <w:r w:rsidRPr="00B00100">
        <w:rPr>
          <w:rFonts w:ascii="Calibri" w:eastAsia="Calibri" w:hAnsi="Calibri" w:cs="Tehila" w:hint="cs"/>
          <w:kern w:val="0"/>
          <w:sz w:val="20"/>
          <w:szCs w:val="20"/>
          <w:rtl/>
        </w:rPr>
        <w:t>המשנה מסיימת 'הצד השוה שבהם שדרכם להזיק ושמירתם עליך וכשהזיק חב המזיק לשלם תשלומי נזק במיטב הארץ'. ולהלן יבואר איזה סוג נזק שלא נכתב במתני' וא"א ללומדו מאחד מהאבות נזיקין, באה המשנה לרבות שאפשר ללומדו משני אבות יחד ומכח זה לחייבו לשלם.</w:t>
      </w:r>
    </w:p>
    <w:p w14:paraId="4497CAAD"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ו.</w:t>
      </w:r>
      <w:r w:rsidRPr="00B00100">
        <w:rPr>
          <w:rFonts w:ascii="Calibri" w:eastAsia="Calibri" w:hAnsi="Calibri" w:cs="Tehila" w:hint="cs"/>
          <w:kern w:val="0"/>
          <w:sz w:val="24"/>
          <w:szCs w:val="24"/>
          <w:rtl/>
        </w:rPr>
        <w:t xml:space="preserve"> לאביי באה המשנה לרבות </w:t>
      </w:r>
      <w:r w:rsidRPr="00B00100">
        <w:rPr>
          <w:rFonts w:ascii="Calibri" w:eastAsia="Calibri" w:hAnsi="Calibri" w:cs="TehilaMedium" w:hint="cs"/>
          <w:kern w:val="0"/>
          <w:sz w:val="26"/>
          <w:szCs w:val="26"/>
          <w:rtl/>
        </w:rPr>
        <w:t>אבנו סכינו ומשאו</w:t>
      </w:r>
      <w:r w:rsidRPr="00B00100">
        <w:rPr>
          <w:rFonts w:ascii="Calibri" w:eastAsia="Calibri" w:hAnsi="Calibri" w:cs="Tehila" w:hint="cs"/>
          <w:kern w:val="0"/>
          <w:sz w:val="24"/>
          <w:szCs w:val="24"/>
          <w:rtl/>
        </w:rPr>
        <w:t xml:space="preserve"> שהניחן בראש גגו ונפלו ברוח מצויה והפקירם, והזיקו אחרי שנחו, שא"א ללומדם רק מבור </w:t>
      </w:r>
      <w:r w:rsidRPr="00B00100">
        <w:rPr>
          <w:rFonts w:ascii="Calibri" w:eastAsia="Calibri" w:hAnsi="Calibri" w:cs="Tehila" w:hint="cs"/>
          <w:kern w:val="0"/>
          <w:sz w:val="20"/>
          <w:szCs w:val="20"/>
          <w:rtl/>
        </w:rPr>
        <w:t>אף שתחילת עשייתם לנזק דהוי ליה לאסוקי אדעתיה שסופם ליפול ברוח מצויה,</w:t>
      </w:r>
      <w:r w:rsidRPr="00B00100">
        <w:rPr>
          <w:rFonts w:ascii="Calibri" w:eastAsia="Calibri" w:hAnsi="Calibri" w:cs="Tehila" w:hint="cs"/>
          <w:kern w:val="0"/>
          <w:sz w:val="24"/>
          <w:szCs w:val="24"/>
          <w:rtl/>
        </w:rPr>
        <w:t xml:space="preserve"> שהרי כח אחר מעורב בהם, וא"א ללומדם רק מאש, שהרי אין דרכם לילך ולהזיק, ונלמדים מצד השוה מאש ובור. ואם הזיקו בהדי דאזלי, אפשר ללומדם מאש.</w:t>
      </w:r>
    </w:p>
    <w:p w14:paraId="0E471A01" w14:textId="77777777" w:rsidR="00B00100" w:rsidRPr="00B00100" w:rsidRDefault="00B00100" w:rsidP="00B00100">
      <w:pPr>
        <w:spacing w:after="80" w:line="310" w:lineRule="auto"/>
        <w:jc w:val="both"/>
        <w:rPr>
          <w:rFonts w:ascii="Calibri" w:eastAsia="Calibri" w:hAnsi="Calibri" w:cs="Tehila"/>
          <w:kern w:val="0"/>
          <w:sz w:val="20"/>
          <w:szCs w:val="20"/>
          <w:rtl/>
        </w:rPr>
      </w:pPr>
      <w:r w:rsidRPr="00B00100">
        <w:rPr>
          <w:rFonts w:ascii="Calibri" w:eastAsia="Calibri" w:hAnsi="Calibri" w:cs="Tehila" w:hint="cs"/>
          <w:kern w:val="0"/>
          <w:sz w:val="24"/>
          <w:szCs w:val="24"/>
          <w:rtl/>
        </w:rPr>
        <w:t xml:space="preserve">לרבא באה המשנה לרבות </w:t>
      </w:r>
      <w:r w:rsidRPr="00B00100">
        <w:rPr>
          <w:rFonts w:ascii="Calibri" w:eastAsia="Calibri" w:hAnsi="Calibri" w:cs="TehilaMedium" w:hint="cs"/>
          <w:kern w:val="0"/>
          <w:sz w:val="26"/>
          <w:szCs w:val="26"/>
          <w:rtl/>
        </w:rPr>
        <w:t>בור המתגלגל</w:t>
      </w:r>
      <w:r w:rsidRPr="00B00100">
        <w:rPr>
          <w:rFonts w:ascii="Calibri" w:eastAsia="Calibri" w:hAnsi="Calibri" w:cs="Tehila" w:hint="cs"/>
          <w:kern w:val="0"/>
          <w:sz w:val="24"/>
          <w:szCs w:val="24"/>
          <w:rtl/>
        </w:rPr>
        <w:t xml:space="preserve"> ברגלי אדם וברגלי בהמה </w:t>
      </w:r>
      <w:r w:rsidRPr="00B00100">
        <w:rPr>
          <w:rFonts w:ascii="Calibri" w:eastAsia="Calibri" w:hAnsi="Calibri" w:cs="Tehila" w:hint="cs"/>
          <w:kern w:val="0"/>
          <w:sz w:val="20"/>
          <w:szCs w:val="20"/>
          <w:rtl/>
        </w:rPr>
        <w:t>והזיקה אחרי שנתגלגלה למקום אחר מהמקום שהניחה שם,</w:t>
      </w:r>
      <w:r w:rsidRPr="00B00100">
        <w:rPr>
          <w:rFonts w:ascii="Calibri" w:eastAsia="Calibri" w:hAnsi="Calibri" w:cs="Tehila" w:hint="cs"/>
          <w:kern w:val="0"/>
          <w:sz w:val="24"/>
          <w:szCs w:val="24"/>
          <w:rtl/>
        </w:rPr>
        <w:t xml:space="preserve"> והפקירם, ולא דמי לבור שכן אין מעשיו גרמו </w:t>
      </w:r>
      <w:r w:rsidRPr="00B00100">
        <w:rPr>
          <w:rFonts w:ascii="Calibri" w:eastAsia="Calibri" w:hAnsi="Calibri" w:cs="Tehila" w:hint="cs"/>
          <w:kern w:val="0"/>
          <w:sz w:val="20"/>
          <w:szCs w:val="20"/>
          <w:rtl/>
        </w:rPr>
        <w:t>אלא רגלי אדם ובהמה שגלגלוהו,</w:t>
      </w:r>
      <w:r w:rsidRPr="00B00100">
        <w:rPr>
          <w:rFonts w:ascii="Calibri" w:eastAsia="Calibri" w:hAnsi="Calibri" w:cs="Tehila" w:hint="cs"/>
          <w:kern w:val="0"/>
          <w:sz w:val="24"/>
          <w:szCs w:val="24"/>
          <w:rtl/>
        </w:rPr>
        <w:t xml:space="preserve"> ולא דמי לשור שכן אין דרכו לילך ולהזיק, ונלמדים מצד השוה מבור ושור. </w:t>
      </w:r>
      <w:r w:rsidRPr="00B00100">
        <w:rPr>
          <w:rFonts w:ascii="Calibri" w:eastAsia="Calibri" w:hAnsi="Calibri" w:cs="Tehila" w:hint="cs"/>
          <w:kern w:val="0"/>
          <w:sz w:val="20"/>
          <w:szCs w:val="20"/>
          <w:rtl/>
        </w:rPr>
        <w:t xml:space="preserve">וכתבו התוס' (ד"ה מה) שבור המתגלגל לא נחשב כח אחר מעורב בו, כיון שנעשה בור לפני שנתערב בו הכח אחר. </w:t>
      </w:r>
      <w:r w:rsidRPr="00B00100">
        <w:rPr>
          <w:rFonts w:ascii="Calibri" w:eastAsia="Calibri" w:hAnsi="Calibri" w:cs="TehilaMedium" w:hint="cs"/>
          <w:kern w:val="0"/>
          <w:rtl/>
        </w:rPr>
        <w:t>ואם נתקל בהם אדם והזיקו בהדי דאזלי</w:t>
      </w:r>
      <w:r w:rsidRPr="00B00100">
        <w:rPr>
          <w:rFonts w:ascii="Calibri" w:eastAsia="Calibri" w:hAnsi="Calibri" w:cs="Tehila" w:hint="cs"/>
          <w:kern w:val="0"/>
          <w:sz w:val="20"/>
          <w:szCs w:val="20"/>
          <w:rtl/>
        </w:rPr>
        <w:t xml:space="preserve">, כתבו התוס' (ד"ה לאתויי) שדעת רש"י שאין לחייב את הנתקל, כיון שאין דרכם של בני אדם להתבונן בדרכים, ואת בעל התקלה אין לחייב מטעם אדם אלא מטעם אש, דחשיב כרוח מצויה. אבל דעת התוס' שלענין שלא יעופו בחוזק ויזיקו דרך בני אדם להתבונן בדרכים, והמגלגל חייב הכל, כמו בשורף טלית באש שאחר הדליק, או מפיל שור לבור שאחר חפר, אמנם כלב שנטל חררה של אחר והלך לגדיש ושרפו, שייך לחייב את בעל הגחלת, משום שכלב אינו בר דעה, ובור המתגלגל ברגלי בהמה והזיק בהדי דאזלי, חייבים בעל התקלה ובעל הבהמה לשלם, והא דתנן שור ואדם שדחפו לבור שכולם חייבים בנזיקין, איירי כשהאדם דחף בלא כוונה (ולפי זה פטור מבושת, ואיירי כשהשור דחף בכונה, דהא איתא התם דחייב כופר ושלושים של עבד).  </w:t>
      </w:r>
    </w:p>
    <w:p w14:paraId="58BD52F5" w14:textId="77777777" w:rsidR="00B00100" w:rsidRPr="00B00100" w:rsidRDefault="00B00100" w:rsidP="00B00100">
      <w:pPr>
        <w:spacing w:after="80" w:line="31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לרב אדא בר אהבה באה המשנה לרבות </w:t>
      </w:r>
      <w:r w:rsidRPr="00B00100">
        <w:rPr>
          <w:rFonts w:ascii="Calibri" w:eastAsia="Calibri" w:hAnsi="Calibri" w:cs="TehilaMedium" w:hint="cs"/>
          <w:kern w:val="0"/>
          <w:sz w:val="26"/>
          <w:szCs w:val="26"/>
          <w:rtl/>
        </w:rPr>
        <w:t>פותקין ביבותיהן וגורפין מערותיהן</w:t>
      </w:r>
      <w:r w:rsidRPr="00B00100">
        <w:rPr>
          <w:rFonts w:ascii="Calibri" w:eastAsia="Calibri" w:hAnsi="Calibri" w:cs="Tehila" w:hint="cs"/>
          <w:kern w:val="0"/>
          <w:sz w:val="24"/>
          <w:szCs w:val="24"/>
          <w:rtl/>
        </w:rPr>
        <w:t xml:space="preserve"> שאע"פ שבימות הגשמים מותר לעשות כך </w:t>
      </w:r>
      <w:r w:rsidRPr="00B00100">
        <w:rPr>
          <w:rFonts w:ascii="Calibri" w:eastAsia="Calibri" w:hAnsi="Calibri" w:cs="Tehila" w:hint="cs"/>
          <w:kern w:val="0"/>
          <w:sz w:val="20"/>
          <w:szCs w:val="20"/>
          <w:rtl/>
        </w:rPr>
        <w:t>כיון שבלאו הכי הרחוב מלוכלך</w:t>
      </w:r>
      <w:r w:rsidRPr="00B00100">
        <w:rPr>
          <w:rFonts w:ascii="Calibri" w:eastAsia="Calibri" w:hAnsi="Calibri" w:cs="Tehila" w:hint="cs"/>
          <w:kern w:val="0"/>
          <w:sz w:val="24"/>
          <w:szCs w:val="24"/>
          <w:rtl/>
        </w:rPr>
        <w:t xml:space="preserve">, אם הזיקו חייבים לשלם. ואיירי לאחר שנחו (דבהדי דאזלי כוחו הוא </w:t>
      </w:r>
      <w:r w:rsidRPr="00B00100">
        <w:rPr>
          <w:rFonts w:ascii="Calibri" w:eastAsia="Calibri" w:hAnsi="Calibri" w:cs="Tehila" w:hint="cs"/>
          <w:kern w:val="0"/>
          <w:sz w:val="20"/>
          <w:szCs w:val="20"/>
          <w:rtl/>
        </w:rPr>
        <w:t>והיינו אדם, ותנא ליה במתני'</w:t>
      </w:r>
      <w:r w:rsidRPr="00B00100">
        <w:rPr>
          <w:rFonts w:ascii="Calibri" w:eastAsia="Calibri" w:hAnsi="Calibri" w:cs="Tehila" w:hint="cs"/>
          <w:kern w:val="0"/>
          <w:sz w:val="24"/>
          <w:szCs w:val="24"/>
          <w:rtl/>
        </w:rPr>
        <w:t xml:space="preserve">), והפקירם, ולא דמי לבור שכן ברשות </w:t>
      </w:r>
      <w:r w:rsidRPr="00B00100">
        <w:rPr>
          <w:rFonts w:ascii="Calibri" w:eastAsia="Calibri" w:hAnsi="Calibri" w:cs="Tehila" w:hint="cs"/>
          <w:kern w:val="0"/>
          <w:sz w:val="20"/>
          <w:szCs w:val="20"/>
          <w:rtl/>
        </w:rPr>
        <w:t xml:space="preserve">בי"ד, ועל זה אומרים שור יוכיח, דשור יש לו רשות ללכת ברה"ר, (ובור אף בעשאו ברשות כיון שהפקיר היינו שלא ברשות, תוד"ה מה. ולמ"ד תנא שור לרגלו, רגל חייב אף ברשות, כגון שהלכה ברה"ר והתיז והזיק ברה"י. תוד"ה </w:t>
      </w:r>
      <w:r w:rsidRPr="00B00100">
        <w:rPr>
          <w:rFonts w:ascii="Calibri" w:eastAsia="Calibri" w:hAnsi="Calibri" w:cs="Tehila" w:hint="cs"/>
          <w:kern w:val="0"/>
          <w:sz w:val="20"/>
          <w:szCs w:val="20"/>
          <w:rtl/>
        </w:rPr>
        <w:lastRenderedPageBreak/>
        <w:t>תאמר)</w:t>
      </w:r>
      <w:r w:rsidRPr="00B00100">
        <w:rPr>
          <w:rFonts w:ascii="Calibri" w:eastAsia="Calibri" w:hAnsi="Calibri" w:cs="Tehila" w:hint="cs"/>
          <w:kern w:val="0"/>
          <w:sz w:val="24"/>
          <w:szCs w:val="24"/>
          <w:rtl/>
        </w:rPr>
        <w:t>, ולא דמי לשור שאין דרכו לילך ולהזיק, ונלמדים מהצד השוה מבור ושור.</w:t>
      </w:r>
    </w:p>
    <w:p w14:paraId="72245C7D" w14:textId="77777777" w:rsidR="00B00100" w:rsidRPr="00B00100" w:rsidRDefault="00B00100" w:rsidP="00B00100">
      <w:pPr>
        <w:spacing w:after="120" w:line="310"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ו:</w:t>
      </w:r>
      <w:r w:rsidRPr="00B00100">
        <w:rPr>
          <w:rFonts w:ascii="Calibri" w:eastAsia="Calibri" w:hAnsi="Calibri" w:cs="Tehila" w:hint="cs"/>
          <w:kern w:val="0"/>
          <w:sz w:val="24"/>
          <w:szCs w:val="24"/>
          <w:rtl/>
        </w:rPr>
        <w:t xml:space="preserve"> לרבינא באה המשנה לרבות </w:t>
      </w:r>
      <w:r w:rsidRPr="00B00100">
        <w:rPr>
          <w:rFonts w:ascii="Calibri" w:eastAsia="Calibri" w:hAnsi="Calibri" w:cs="TehilaMedium" w:hint="cs"/>
          <w:kern w:val="0"/>
          <w:sz w:val="26"/>
          <w:szCs w:val="26"/>
          <w:rtl/>
        </w:rPr>
        <w:t xml:space="preserve">הכותל והאילן </w:t>
      </w:r>
      <w:r w:rsidRPr="00B00100">
        <w:rPr>
          <w:rFonts w:ascii="Calibri" w:eastAsia="Calibri" w:hAnsi="Calibri" w:cs="Tehila" w:hint="cs"/>
          <w:kern w:val="0"/>
          <w:sz w:val="24"/>
          <w:szCs w:val="24"/>
          <w:rtl/>
        </w:rPr>
        <w:t xml:space="preserve">שנתנו לו זמן לקוץ ולסתור ונפלו לרה"ר לאחר הזמן והזיקו, שהוא חייב, ואיירי בהפקירם, וא"א ללומדם מבור שהרי אין תחילת עשייתם לנזק, וא"א ללומדם משור שהרי אין דרכם לילך ולהזיק, ונלמדים מהצד השוה מבור ושור, </w:t>
      </w:r>
      <w:r w:rsidRPr="00B00100">
        <w:rPr>
          <w:rFonts w:ascii="Calibri" w:eastAsia="Calibri" w:hAnsi="Calibri" w:cs="Tehila" w:hint="cs"/>
          <w:kern w:val="0"/>
          <w:sz w:val="20"/>
          <w:szCs w:val="20"/>
          <w:rtl/>
        </w:rPr>
        <w:t xml:space="preserve">ואף דאיתא לקמן כ"ט. שהמפקיר נזקיו לאחר נפילת אונס פטור, הכא כיון שהזהירו אותו לקוץ ולסתור חשיב נפילת פשיעה. (תוד"ה אי). </w:t>
      </w:r>
      <w:r w:rsidRPr="00B00100">
        <w:rPr>
          <w:rFonts w:ascii="Calibri" w:eastAsia="Calibri" w:hAnsi="Calibri" w:cs="Tehila" w:hint="cs"/>
          <w:kern w:val="0"/>
          <w:sz w:val="24"/>
          <w:szCs w:val="24"/>
          <w:rtl/>
        </w:rPr>
        <w:t>ואם לא הזהירו אותו לקוץ ולסתור, או שנפלו בתוך הזמן, והזיקו, פטור מלשלם.</w:t>
      </w:r>
      <w:r w:rsidRPr="00B00100">
        <w:rPr>
          <w:rFonts w:ascii="Calibri" w:eastAsia="Calibri" w:hAnsi="Calibri" w:cs="Tehila" w:hint="cs"/>
          <w:kern w:val="0"/>
          <w:sz w:val="20"/>
          <w:szCs w:val="20"/>
          <w:rtl/>
        </w:rPr>
        <w:t xml:space="preserve"> וכתבו התוס' דאיירי הכא שהזיקו בזמן נפילתם, ואפ"ה אם נפלו לאחר הזמן אפשר לפי שמואל ללומדם מבור</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אף שהם הולכים ומזיקים, דהולכים ומזיקים זה חומרא. ואם הזיקו לאחר נפילה והיה יכול לסלקם חייב אף בלא נתנו לו זמן, ואם לא נודע לבעלים שנפלו, או שלא עבר זמן שהיה לו פנאי לסלקם בזמן זה, פטור.</w:t>
      </w:r>
    </w:p>
    <w:p w14:paraId="77FD1F4B" w14:textId="77777777" w:rsidR="00B00100" w:rsidRPr="00B00100" w:rsidRDefault="00B00100" w:rsidP="00B00100">
      <w:pPr>
        <w:spacing w:after="120" w:line="310"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תקלה שלא הפקירה-</w:t>
      </w:r>
      <w:r w:rsidRPr="00B00100">
        <w:rPr>
          <w:rFonts w:ascii="Calibri" w:eastAsia="Calibri" w:hAnsi="Calibri" w:cs="Tehila" w:hint="cs"/>
          <w:kern w:val="0"/>
          <w:sz w:val="24"/>
          <w:szCs w:val="24"/>
          <w:rtl/>
        </w:rPr>
        <w:t xml:space="preserve"> לרב חיובה מדין שור, </w:t>
      </w:r>
      <w:r w:rsidRPr="00B00100">
        <w:rPr>
          <w:rFonts w:ascii="Calibri" w:eastAsia="Calibri" w:hAnsi="Calibri" w:cs="Tehila" w:hint="cs"/>
          <w:kern w:val="0"/>
          <w:sz w:val="20"/>
          <w:szCs w:val="20"/>
          <w:rtl/>
        </w:rPr>
        <w:t>(וכתבו התוס' ג: ד"ה משורו, שא"א לחייב רק מדין שור, שהרי שור הוא בעלי חיים וכוונתו להזיק, אלא לומדים מצד השוה משור ובור),</w:t>
      </w:r>
      <w:r w:rsidRPr="00B00100">
        <w:rPr>
          <w:rFonts w:ascii="Calibri" w:eastAsia="Calibri" w:hAnsi="Calibri" w:cs="Tehila" w:hint="cs"/>
          <w:kern w:val="0"/>
          <w:sz w:val="24"/>
          <w:szCs w:val="24"/>
          <w:rtl/>
        </w:rPr>
        <w:t xml:space="preserve"> ולשמואל חיובה מדין בור. ואם הפקירה לכו"ע חייב מדין בור, </w:t>
      </w:r>
      <w:r w:rsidRPr="00B00100">
        <w:rPr>
          <w:rFonts w:ascii="Calibri" w:eastAsia="Calibri" w:hAnsi="Calibri" w:cs="Tehila" w:hint="cs"/>
          <w:kern w:val="0"/>
          <w:sz w:val="20"/>
          <w:szCs w:val="20"/>
          <w:rtl/>
        </w:rPr>
        <w:t>שהרי חיוב של בור הוא ברה"ר דהוי הפקר.</w:t>
      </w:r>
    </w:p>
    <w:p w14:paraId="44A67210" w14:textId="77777777" w:rsidR="00B00100" w:rsidRPr="00B00100" w:rsidRDefault="00B00100" w:rsidP="00B00100">
      <w:pPr>
        <w:spacing w:line="310"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יש ד' מקרים הנלמדים מבור לחייב בהם אע"פ שאין דרכם לילך ולהזיק, אמנם צריך ללומדם מעוד אב נזיקין משום קולא שיש בהם. א' אבנו סכינו ומשאו שהניחם בראש גגו והזיקו אחרי שנחו, נלמדים גם מאש כדי לחייב אף שכח אחר מעורב בהם. ב' בור המתגלגל ברגלי אדם וברגלי בהמה שהפקירו, נלמדים גם משור כדי לחייב אף שאין מעשיו גרמו לו. ג' </w:t>
      </w:r>
      <w:proofErr w:type="spellStart"/>
      <w:r w:rsidRPr="00B00100">
        <w:rPr>
          <w:rFonts w:ascii="Calibri" w:eastAsia="Calibri" w:hAnsi="Calibri" w:cs="Tehila" w:hint="cs"/>
          <w:kern w:val="0"/>
          <w:sz w:val="20"/>
          <w:szCs w:val="20"/>
          <w:rtl/>
        </w:rPr>
        <w:t>הפותק</w:t>
      </w:r>
      <w:proofErr w:type="spellEnd"/>
      <w:r w:rsidRPr="00B00100">
        <w:rPr>
          <w:rFonts w:ascii="Calibri" w:eastAsia="Calibri" w:hAnsi="Calibri" w:cs="Tehila" w:hint="cs"/>
          <w:kern w:val="0"/>
          <w:sz w:val="20"/>
          <w:szCs w:val="20"/>
          <w:rtl/>
        </w:rPr>
        <w:t xml:space="preserve"> ביבו או גורף מערתו ברשות בימות הגשמים והפקירם והזיקו בתר דנייחי, נלמדים גם משור כדי לחייב אע"פ שזה ברשות. ד' הכותל והאילן שנתנו לו בי"ד זמן לקוץ ולסתור ונפלו לאחר הזמן והפקירם נלמדים משור כדי לחייב אע"פ שאין תחילת עשייתם לנזק. ותקלה שלא הפקירה, לשמואל חייב בה מדין בור, ולרב חייב מדין שור, וכתבו התוס' (ג: ד"ה משורו) שלרב כל תקלה שלא הפקירה נלמדת מצד השוה, דא"א ללומדה רק משור, שהרי שור הוא בעלי חיים וכוונתו להזיק.    </w:t>
      </w:r>
    </w:p>
    <w:p w14:paraId="4072A65B" w14:textId="77777777" w:rsidR="00B00100" w:rsidRPr="00B00100" w:rsidRDefault="00B00100" w:rsidP="00B00100">
      <w:pPr>
        <w:spacing w:after="40" w:line="310"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גבית נזקין מעידית</w:t>
      </w:r>
    </w:p>
    <w:p w14:paraId="0964C309" w14:textId="77777777" w:rsidR="00B00100" w:rsidRPr="00B00100" w:rsidRDefault="00B00100" w:rsidP="00B00100">
      <w:pPr>
        <w:spacing w:after="80" w:line="310"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איתא במתני' 'וכשהזיק חב המזיק לשלם תשלומי נזק במיטב הארץ', והיינו שבד' אבות נזיקין (וכן בי"ג אבות נזיקין שנה רב אושעיא ובכ"ד אבות נזיקין שמנה רב חייא), לא די לשלם את שיעור הנזק, אלא צריך שהתשלום יהיה מקרקע מיטב. ולהלן יבוארו פרטי דיני התשלום ממיטב, ומה הדין כשמשלם שוה כסף ולא קרקע.</w:t>
      </w:r>
    </w:p>
    <w:p w14:paraId="799AD8CD" w14:textId="77777777" w:rsidR="00B00100" w:rsidRPr="00B00100" w:rsidRDefault="00B00100" w:rsidP="00B00100">
      <w:pPr>
        <w:spacing w:after="40" w:line="31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ניזק שבא לגבות נזקו </w:t>
      </w:r>
      <w:r w:rsidRPr="00B00100">
        <w:rPr>
          <w:rFonts w:ascii="Calibri" w:eastAsia="Calibri" w:hAnsi="Calibri" w:cs="Tehila" w:hint="cs"/>
          <w:kern w:val="0"/>
          <w:sz w:val="20"/>
          <w:szCs w:val="20"/>
          <w:rtl/>
        </w:rPr>
        <w:t>והמזיק משלם קרקע</w:t>
      </w:r>
      <w:r w:rsidRPr="00B00100">
        <w:rPr>
          <w:rFonts w:ascii="Calibri" w:eastAsia="Calibri" w:hAnsi="Calibri" w:cs="Tehila" w:hint="cs"/>
          <w:kern w:val="0"/>
          <w:sz w:val="24"/>
          <w:szCs w:val="24"/>
          <w:rtl/>
        </w:rPr>
        <w:t xml:space="preserve"> גובה מקרקע עידית, כדכתיב "מיטב שדהו ומיטב כרמו ישלם". </w:t>
      </w:r>
    </w:p>
    <w:p w14:paraId="447C3AF1" w14:textId="77777777" w:rsidR="00B00100" w:rsidRPr="00B00100" w:rsidRDefault="00B00100" w:rsidP="00B00100">
      <w:pPr>
        <w:spacing w:after="40" w:line="31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ואין הכונה שאם אכל כחושה משלם שמינה, דכמו שבאכל שמינה משלם שמינה </w:t>
      </w:r>
      <w:r w:rsidRPr="00B00100">
        <w:rPr>
          <w:rFonts w:ascii="Calibri" w:eastAsia="Calibri" w:hAnsi="Calibri" w:cs="Tehila" w:hint="cs"/>
          <w:kern w:val="0"/>
          <w:sz w:val="20"/>
          <w:szCs w:val="20"/>
          <w:rtl/>
        </w:rPr>
        <w:t xml:space="preserve">ולא יותר (ולא קונסים אותו לשלם יותר ממה שהזיק. תוד"ה ורבי בפירוש השני), </w:t>
      </w:r>
      <w:r w:rsidRPr="00B00100">
        <w:rPr>
          <w:rFonts w:ascii="Calibri" w:eastAsia="Calibri" w:hAnsi="Calibri" w:cs="Tehila" w:hint="cs"/>
          <w:kern w:val="0"/>
          <w:sz w:val="24"/>
          <w:szCs w:val="24"/>
          <w:rtl/>
        </w:rPr>
        <w:t xml:space="preserve">כך באכל כחושה משלם כחושה. ואם אכל ערוגה ואין יודעים אם היתה כחושה </w:t>
      </w:r>
      <w:r w:rsidRPr="00B00100">
        <w:rPr>
          <w:rFonts w:ascii="Calibri" w:eastAsia="Calibri" w:hAnsi="Calibri" w:cs="Tehila" w:hint="cs"/>
          <w:kern w:val="0"/>
          <w:sz w:val="24"/>
          <w:szCs w:val="24"/>
          <w:rtl/>
        </w:rPr>
        <w:t>או שמינה, משלם כחושה, דהמוציא מחבירו עליו הראיה, אלא כוונת הפסוק ללמד מאיזה קרקע משלם המזיק.</w:t>
      </w:r>
    </w:p>
    <w:p w14:paraId="6CEDFCCD" w14:textId="77777777" w:rsidR="00B00100" w:rsidRPr="00B00100" w:rsidRDefault="00B00100" w:rsidP="00B00100">
      <w:pPr>
        <w:spacing w:after="40" w:line="31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ונחלקו בזה רבי ישמעאל ור"ע, היכא שהיתה עידית דניזק כזיבורית דמזיק, שלרבי ישמעאל משלם עידית דניזק, גז"ש שדה </w:t>
      </w:r>
      <w:proofErr w:type="spellStart"/>
      <w:r w:rsidRPr="00B00100">
        <w:rPr>
          <w:rFonts w:ascii="Calibri" w:eastAsia="Calibri" w:hAnsi="Calibri" w:cs="Tehila" w:hint="cs"/>
          <w:kern w:val="0"/>
          <w:sz w:val="24"/>
          <w:szCs w:val="24"/>
          <w:rtl/>
        </w:rPr>
        <w:t>שדה</w:t>
      </w:r>
      <w:proofErr w:type="spellEnd"/>
      <w:r w:rsidRPr="00B00100">
        <w:rPr>
          <w:rFonts w:ascii="Calibri" w:eastAsia="Calibri" w:hAnsi="Calibri" w:cs="Tehila" w:hint="cs"/>
          <w:kern w:val="0"/>
          <w:sz w:val="24"/>
          <w:szCs w:val="24"/>
          <w:rtl/>
        </w:rPr>
        <w:t xml:space="preserve">, ולר"ע משלם עידית דמזיק שכך משמעות הפסוק "מיטב שדהו ישלם" מיטב של מי שמשלם </w:t>
      </w:r>
      <w:r w:rsidRPr="00B00100">
        <w:rPr>
          <w:rFonts w:ascii="Calibri" w:eastAsia="Calibri" w:hAnsi="Calibri" w:cs="Tehila" w:hint="cs"/>
          <w:kern w:val="0"/>
          <w:sz w:val="20"/>
          <w:szCs w:val="20"/>
          <w:rtl/>
        </w:rPr>
        <w:t>ולא אתי גז"ש ועקרה ליה לקרא.</w:t>
      </w:r>
      <w:r w:rsidRPr="00B00100">
        <w:rPr>
          <w:rFonts w:ascii="Calibri" w:eastAsia="Calibri" w:hAnsi="Calibri" w:cs="Tehila" w:hint="cs"/>
          <w:kern w:val="0"/>
          <w:sz w:val="24"/>
          <w:szCs w:val="24"/>
          <w:rtl/>
        </w:rPr>
        <w:t xml:space="preserve"> </w:t>
      </w:r>
    </w:p>
    <w:p w14:paraId="010828BB"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 w:hint="cs"/>
          <w:kern w:val="0"/>
          <w:sz w:val="24"/>
          <w:szCs w:val="24"/>
          <w:rtl/>
        </w:rPr>
        <w:t xml:space="preserve">ורבי ישמעאל לומד ממשמעות הפסוק שאם הזיבורית של המזיק שוה פחות מעידית דניזק, שישלם מעידית שלו אע"פ שהיא שוה יותר מעידית דניזק </w:t>
      </w:r>
      <w:r w:rsidRPr="00B00100">
        <w:rPr>
          <w:rFonts w:ascii="Calibri" w:eastAsia="Calibri" w:hAnsi="Calibri" w:cs="Tehila" w:hint="cs"/>
          <w:kern w:val="0"/>
          <w:sz w:val="20"/>
          <w:szCs w:val="20"/>
          <w:rtl/>
        </w:rPr>
        <w:t>כיון שהזיבורית שלו לא שוה כעידית דניזק. וכתבו התוס' (ד"ה כגון) שאם עידית דמזיק כזיבורית דניזק, לכו"ע נותן עידית שיש לו וא"צ לקנות. ולפי הצד (ז:) שלפי ר"ע משל עולם הם שמין, אם זיבורית דמזיק כעידית דעלמא, לר"ע נותן מעידית דמזיק, ולרבי ישמעאל נותן מעידית דניזק. ולמ"ד בשלו הם שמין, אי ס"ל כמ"ד (ט.) שיכול לתת או כסף או מיטב, אם אין למזיק קרקע כעידית דניזק, לרבי ישמעאל צריך לשלם כסף, ולר"ע אינו נותן לו אלא ממיטב שיש לו.</w:t>
      </w:r>
    </w:p>
    <w:p w14:paraId="310F42E9"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מתי בהקדש משלם עידית-</w:t>
      </w:r>
      <w:r w:rsidRPr="00B00100">
        <w:rPr>
          <w:rFonts w:ascii="Calibri" w:eastAsia="Calibri" w:hAnsi="Calibri" w:cs="Tehila" w:hint="cs"/>
          <w:kern w:val="0"/>
          <w:sz w:val="24"/>
          <w:szCs w:val="24"/>
          <w:rtl/>
        </w:rPr>
        <w:t xml:space="preserve"> ר"ע סיים דבריו ואמר "וק"ו להקדש". הגמ' מבארת דבריו דס"ל כר"ש בן מנסיא ששור של הדיוט שנגח שור של הקדש משלם נזק שלם אף אם השור הוא שור תם, </w:t>
      </w:r>
      <w:r w:rsidRPr="00B00100">
        <w:rPr>
          <w:rFonts w:ascii="Calibri" w:eastAsia="Calibri" w:hAnsi="Calibri" w:cs="Tehila" w:hint="cs"/>
          <w:kern w:val="0"/>
          <w:sz w:val="20"/>
          <w:szCs w:val="20"/>
          <w:rtl/>
        </w:rPr>
        <w:t>והמיעוט "רעהו" ולא הקדש הוא שתם לא משלם חצי נזק אלא נזק שלם</w:t>
      </w:r>
      <w:r w:rsidRPr="00B00100">
        <w:rPr>
          <w:rFonts w:ascii="Calibri" w:eastAsia="Calibri" w:hAnsi="Calibri" w:cs="Tehila" w:hint="cs"/>
          <w:kern w:val="0"/>
          <w:sz w:val="24"/>
          <w:szCs w:val="24"/>
          <w:rtl/>
        </w:rPr>
        <w:t xml:space="preserve">, ומשלם מעידית. (ושור של הקדש שנגח שור של הדיוט פטור, ולחולקים על ר"ש בן מנסיא גם שור של הדיוט שנגח שור של הקדש פטור, ולדבריהם לא שייך עידית בהקדש. והאומר הרי עלי מנה לבדק הבית, אינו חמור מבעל חוב שמשלם מבינונית). </w:t>
      </w:r>
    </w:p>
    <w:p w14:paraId="3186A83B"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 w:hint="cs"/>
          <w:kern w:val="0"/>
          <w:sz w:val="20"/>
          <w:szCs w:val="20"/>
          <w:rtl/>
        </w:rPr>
        <w:t xml:space="preserve">הקשו התוס' (ד"ה ורבי) שאם ר"ע סובר כר"ש בן מנסיא שתם או מועד שנגחו הקדש משלם נזק שלם, א"כ הגמ' לעיל (ה.) שמעמידה את רבי אושעיא כר"ע, ליתני שור דאזיק הדיוט ושור דאזיק הקדש, וצ"ל דבהקדש לא קמיירי. עוד הקשו התוס' איך אפשר ללמוד מהדיוט שבהקדש ישלם מעידית, איכא למיפרך מה להדיוט שחייב בו אדם המזיק משא"כ הקדש, אך י"ל שלר"ש בן מנסיא לא ממעטים אדם אלא מחומש, כיון שלא מצינו פטור הקדש בנזיקין, אך קשה לפרוך מה להדיוט שכן יפה כוחו בנזקי בור. </w:t>
      </w:r>
    </w:p>
    <w:p w14:paraId="15F0BEA2"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rtl/>
        </w:rPr>
        <w:t>דין מזיק הקדש בשאר נזקין-</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שיטת רש"י ותוס' שבכל הנזיקין פטור המזיק את ההקדש, וכתב רש"י בלישנא אחרינא שנקט קרן מפני שלא שייך שן ורגל בהקדש, דשדה חרם הולכת לכהנים, ושדה הקדש שהיא לבדק הבית, לאלתר פודה אותה המקדיש או שמוכרים אותה לאחר, וביובל יוצאה לכהנים, וקודם פדיה אין מעילה בקרקעות, והמחובר לקרקע הרי הוא כקרקע). וכתבו התוס' (ד"ה שור) שאפי' אדם המזיק הקדש פטור, והא דאמר שמואל שמזיק הקדש אינו משלם חומש ומשמע שמשלם קרן, היינו מדרבנן, ומקור פטור שאר אבות נזיקין בהקדש הוא מקרן דכתיב "רעהו", ואדם דכתיב "איש כי יאכל קודש" (דאף דאיירי בתרומה והמזיק תרומה חייב מפני שהיא ממון כהן, מ"מ הפסוק פוטר גם בתרומה, וחיוב מזיק תרומה נלמד מקרא אחרינא, דהוי כגוזל חבירו ומזיקו), ומבור דפטר בו שור פסולי המוקדשין, ואין לפרוך מה לשן שכן יש הנאה להזיקה, דיותר יש לחייב אדם המזיק בידים ממזיק ע"י שילוח בעירה, (אמנם אם יש כופר ברגל א"א ללמוד רגל, שהרי </w:t>
      </w:r>
      <w:r w:rsidRPr="00B00100">
        <w:rPr>
          <w:rFonts w:ascii="Calibri" w:eastAsia="Calibri" w:hAnsi="Calibri" w:cs="Tehila" w:hint="cs"/>
          <w:kern w:val="0"/>
          <w:sz w:val="20"/>
          <w:szCs w:val="20"/>
          <w:rtl/>
        </w:rPr>
        <w:t xml:space="preserve">קרן אדם ובור פטורים מכופר, </w:t>
      </w:r>
      <w:proofErr w:type="spellStart"/>
      <w:r w:rsidRPr="00B00100">
        <w:rPr>
          <w:rFonts w:ascii="Calibri" w:eastAsia="Calibri" w:hAnsi="Calibri" w:cs="Tehila" w:hint="cs"/>
          <w:kern w:val="0"/>
          <w:sz w:val="20"/>
          <w:szCs w:val="20"/>
          <w:rtl/>
        </w:rPr>
        <w:t>ולר"ט</w:t>
      </w:r>
      <w:proofErr w:type="spellEnd"/>
      <w:r w:rsidRPr="00B00100">
        <w:rPr>
          <w:rFonts w:ascii="Calibri" w:eastAsia="Calibri" w:hAnsi="Calibri" w:cs="Tehila" w:hint="cs"/>
          <w:kern w:val="0"/>
          <w:sz w:val="20"/>
          <w:szCs w:val="20"/>
          <w:rtl/>
        </w:rPr>
        <w:t xml:space="preserve"> המחייב כופר שלם בתם, ניחא). </w:t>
      </w:r>
      <w:proofErr w:type="spellStart"/>
      <w:r w:rsidRPr="00B00100">
        <w:rPr>
          <w:rFonts w:ascii="Calibri" w:eastAsia="Calibri" w:hAnsi="Calibri" w:cs="Tehila" w:hint="cs"/>
          <w:kern w:val="0"/>
          <w:sz w:val="20"/>
          <w:szCs w:val="20"/>
          <w:rtl/>
        </w:rPr>
        <w:t>ומ"כי</w:t>
      </w:r>
      <w:proofErr w:type="spellEnd"/>
      <w:r w:rsidRPr="00B00100">
        <w:rPr>
          <w:rFonts w:ascii="Calibri" w:eastAsia="Calibri" w:hAnsi="Calibri" w:cs="Tehila" w:hint="cs"/>
          <w:kern w:val="0"/>
          <w:sz w:val="20"/>
          <w:szCs w:val="20"/>
          <w:rtl/>
        </w:rPr>
        <w:t xml:space="preserve"> יאכל" לבד א"א ללמוד, דאם לא היינו רואים שהתורה פטרה קרן בהקדש, היינו מעמידים את המיעוט רק על חומש.</w:t>
      </w:r>
    </w:p>
    <w:p w14:paraId="4FCE0ADB"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ז.</w:t>
      </w:r>
      <w:r w:rsidRPr="00B00100">
        <w:rPr>
          <w:rFonts w:ascii="Calibri" w:eastAsia="Calibri" w:hAnsi="Calibri" w:cs="TehilaMedium" w:hint="cs"/>
          <w:kern w:val="0"/>
          <w:sz w:val="28"/>
          <w:szCs w:val="28"/>
          <w:rtl/>
        </w:rPr>
        <w:t xml:space="preserve"> מיטב בשוה כסף- </w:t>
      </w:r>
    </w:p>
    <w:p w14:paraId="2E834605"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כתיב "כסף </w:t>
      </w:r>
      <w:r w:rsidRPr="00B00100">
        <w:rPr>
          <w:rFonts w:ascii="Calibri" w:eastAsia="Calibri" w:hAnsi="Calibri" w:cs="Tehila" w:hint="cs"/>
          <w:kern w:val="0"/>
          <w:sz w:val="24"/>
          <w:szCs w:val="24"/>
          <w:u w:val="single"/>
          <w:rtl/>
        </w:rPr>
        <w:t>ישיב</w:t>
      </w:r>
      <w:r w:rsidRPr="00B00100">
        <w:rPr>
          <w:rFonts w:ascii="Calibri" w:eastAsia="Calibri" w:hAnsi="Calibri" w:cs="Tehila" w:hint="cs"/>
          <w:kern w:val="0"/>
          <w:sz w:val="24"/>
          <w:szCs w:val="24"/>
          <w:rtl/>
        </w:rPr>
        <w:t xml:space="preserve"> לבעליו" לרבות </w:t>
      </w:r>
      <w:r w:rsidRPr="00B00100">
        <w:rPr>
          <w:rFonts w:ascii="Calibri" w:eastAsia="Calibri" w:hAnsi="Calibri" w:cs="Tehila" w:hint="cs"/>
          <w:kern w:val="0"/>
          <w:sz w:val="20"/>
          <w:szCs w:val="20"/>
          <w:rtl/>
        </w:rPr>
        <w:t>כל השבות (שהרי כבר כתב ישלם),</w:t>
      </w:r>
      <w:r w:rsidRPr="00B00100">
        <w:rPr>
          <w:rFonts w:ascii="Calibri" w:eastAsia="Calibri" w:hAnsi="Calibri" w:cs="Tehila" w:hint="cs"/>
          <w:kern w:val="0"/>
          <w:sz w:val="24"/>
          <w:szCs w:val="24"/>
          <w:rtl/>
        </w:rPr>
        <w:t xml:space="preserve"> שיכול לשלם שוה כסף ואפי' סובין. </w:t>
      </w:r>
    </w:p>
    <w:p w14:paraId="7D21F080"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הגמ' שואלת איך מתקיים בשוה כסף דין מיטב.</w:t>
      </w:r>
    </w:p>
    <w:p w14:paraId="1A1451AB"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הגמ' רוצה לתרץ שמה שיכול לשלם שוה כסף היינו </w:t>
      </w:r>
      <w:r w:rsidRPr="00B00100">
        <w:rPr>
          <w:rFonts w:ascii="Calibri" w:eastAsia="Calibri" w:hAnsi="Calibri" w:cs="TehilaMedium" w:hint="cs"/>
          <w:kern w:val="0"/>
          <w:sz w:val="26"/>
          <w:szCs w:val="26"/>
          <w:rtl/>
        </w:rPr>
        <w:t>מדעתו</w:t>
      </w:r>
      <w:r w:rsidRPr="00B00100">
        <w:rPr>
          <w:rFonts w:ascii="Calibri" w:eastAsia="Calibri" w:hAnsi="Calibri" w:cs="Tehila" w:hint="cs"/>
          <w:kern w:val="0"/>
          <w:sz w:val="24"/>
          <w:szCs w:val="24"/>
          <w:rtl/>
        </w:rPr>
        <w:t xml:space="preserve">, אבל אם משלם בעל כרחו, </w:t>
      </w:r>
      <w:r w:rsidRPr="00B00100">
        <w:rPr>
          <w:rFonts w:ascii="Calibri" w:eastAsia="Calibri" w:hAnsi="Calibri" w:cs="Tehila" w:hint="cs"/>
          <w:kern w:val="0"/>
          <w:sz w:val="20"/>
          <w:szCs w:val="20"/>
          <w:rtl/>
        </w:rPr>
        <w:t xml:space="preserve">כיון שהטריח את הניזק לבי"ד </w:t>
      </w:r>
      <w:r w:rsidRPr="00B00100">
        <w:rPr>
          <w:rFonts w:ascii="Calibri" w:eastAsia="Calibri" w:hAnsi="Calibri" w:cs="Tehila" w:hint="cs"/>
          <w:kern w:val="0"/>
          <w:sz w:val="24"/>
          <w:szCs w:val="24"/>
          <w:rtl/>
        </w:rPr>
        <w:t>אינו משלם שוה כסף. עולא בריה דרבי עילאי מדייק זאת מדכתיב "ישלם" דמשמע בעל כרחו. ואביי דוחה ש"ישולם" משמע בע"כ, אבל "ישלם" משמע מדעתו.</w:t>
      </w:r>
    </w:p>
    <w:p w14:paraId="188DC7A5"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ז:</w:t>
      </w:r>
      <w:r w:rsidRPr="00B00100">
        <w:rPr>
          <w:rFonts w:ascii="Calibri" w:eastAsia="Calibri" w:hAnsi="Calibri" w:cs="Tehila" w:hint="cs"/>
          <w:kern w:val="0"/>
          <w:sz w:val="32"/>
          <w:szCs w:val="32"/>
          <w:rtl/>
        </w:rPr>
        <w:t xml:space="preserve"> </w:t>
      </w:r>
      <w:r w:rsidRPr="00B00100">
        <w:rPr>
          <w:rFonts w:ascii="Calibri" w:eastAsia="Calibri" w:hAnsi="Calibri" w:cs="Tehila" w:hint="cs"/>
          <w:kern w:val="0"/>
          <w:sz w:val="24"/>
          <w:szCs w:val="24"/>
          <w:rtl/>
        </w:rPr>
        <w:t xml:space="preserve">ואין לומר שבכל דבר צריך לתת מיטב </w:t>
      </w:r>
      <w:r w:rsidRPr="00B00100">
        <w:rPr>
          <w:rFonts w:ascii="Calibri" w:eastAsia="Calibri" w:hAnsi="Calibri" w:cs="Tehila" w:hint="cs"/>
          <w:kern w:val="0"/>
          <w:sz w:val="20"/>
          <w:szCs w:val="20"/>
          <w:rtl/>
        </w:rPr>
        <w:t>ואם פרע לו סובין יתן לו הסובין המעולים שלו,</w:t>
      </w:r>
      <w:r w:rsidRPr="00B00100">
        <w:rPr>
          <w:rFonts w:ascii="Calibri" w:eastAsia="Calibri" w:hAnsi="Calibri" w:cs="Tehila" w:hint="cs"/>
          <w:kern w:val="0"/>
          <w:sz w:val="24"/>
          <w:szCs w:val="24"/>
          <w:rtl/>
        </w:rPr>
        <w:t xml:space="preserve"> שהרי כתוב "מיטב </w:t>
      </w:r>
      <w:r w:rsidRPr="00B00100">
        <w:rPr>
          <w:rFonts w:ascii="Calibri" w:eastAsia="Calibri" w:hAnsi="Calibri" w:cs="Tehila" w:hint="cs"/>
          <w:kern w:val="0"/>
          <w:sz w:val="24"/>
          <w:szCs w:val="24"/>
          <w:u w:val="single"/>
          <w:rtl/>
        </w:rPr>
        <w:t>שדהו</w:t>
      </w:r>
      <w:r w:rsidRPr="00B00100">
        <w:rPr>
          <w:rFonts w:ascii="Calibri" w:eastAsia="Calibri" w:hAnsi="Calibri" w:cs="Tehila" w:hint="cs"/>
          <w:kern w:val="0"/>
          <w:sz w:val="24"/>
          <w:szCs w:val="24"/>
          <w:rtl/>
        </w:rPr>
        <w:t>".</w:t>
      </w:r>
    </w:p>
    <w:p w14:paraId="1230B31A"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לרב פפא ורב הונא בריה דרבי יהושע </w:t>
      </w:r>
      <w:r w:rsidRPr="00B00100">
        <w:rPr>
          <w:rFonts w:ascii="Calibri" w:eastAsia="Calibri" w:hAnsi="Calibri" w:cs="TehilaMedium" w:hint="cs"/>
          <w:kern w:val="0"/>
          <w:sz w:val="26"/>
          <w:szCs w:val="26"/>
          <w:rtl/>
        </w:rPr>
        <w:t>בשוה כסף כל דבר נחשב מיטב</w:t>
      </w:r>
      <w:r w:rsidRPr="00B00100">
        <w:rPr>
          <w:rFonts w:ascii="Calibri" w:eastAsia="Calibri" w:hAnsi="Calibri" w:cs="Tehila" w:hint="cs"/>
          <w:kern w:val="0"/>
          <w:sz w:val="24"/>
          <w:szCs w:val="24"/>
          <w:rtl/>
        </w:rPr>
        <w:t xml:space="preserve">, מפני שיכול למוכרו בכל מקום, ורק בקרקע הקפידה התורה שישלם מעידית, כדי שירצו לקנותה. </w:t>
      </w:r>
    </w:p>
    <w:p w14:paraId="71539BB9"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 w:hint="cs"/>
          <w:kern w:val="0"/>
          <w:sz w:val="24"/>
          <w:szCs w:val="24"/>
          <w:rtl/>
        </w:rPr>
        <w:t>שיטת רב הונא (ט.) שהמזיק יכול לשלם או כסף או מיטב, ו</w:t>
      </w:r>
      <w:r w:rsidRPr="00B00100">
        <w:rPr>
          <w:rFonts w:ascii="Calibri" w:eastAsia="Calibri" w:hAnsi="Calibri" w:cs="TehilaMedium" w:hint="cs"/>
          <w:kern w:val="0"/>
          <w:sz w:val="26"/>
          <w:szCs w:val="26"/>
          <w:rtl/>
        </w:rPr>
        <w:t xml:space="preserve">אם אין לו </w:t>
      </w:r>
      <w:r w:rsidRPr="00B00100">
        <w:rPr>
          <w:rFonts w:ascii="Calibri" w:eastAsia="Calibri" w:hAnsi="Calibri" w:cs="Tehila" w:hint="cs"/>
          <w:kern w:val="0"/>
          <w:sz w:val="20"/>
          <w:szCs w:val="20"/>
          <w:rtl/>
        </w:rPr>
        <w:t>לא כסף ולא שדות</w:t>
      </w:r>
      <w:r w:rsidRPr="00B00100">
        <w:rPr>
          <w:rFonts w:ascii="Calibri" w:eastAsia="Calibri" w:hAnsi="Calibri" w:cs="TehilaMedium" w:hint="cs"/>
          <w:kern w:val="0"/>
          <w:sz w:val="26"/>
          <w:szCs w:val="26"/>
          <w:rtl/>
        </w:rPr>
        <w:t xml:space="preserve"> יכול לשלם שוה כסף</w:t>
      </w:r>
      <w:r w:rsidRPr="00B00100">
        <w:rPr>
          <w:rFonts w:ascii="Calibri" w:eastAsia="Calibri" w:hAnsi="Calibri" w:cs="Tehila" w:hint="cs"/>
          <w:kern w:val="0"/>
          <w:sz w:val="24"/>
          <w:szCs w:val="24"/>
          <w:rtl/>
        </w:rPr>
        <w:t xml:space="preserve">, ואינו חייב לטרוח </w:t>
      </w:r>
      <w:r w:rsidRPr="00B00100">
        <w:rPr>
          <w:rFonts w:ascii="Calibri" w:eastAsia="Calibri" w:hAnsi="Calibri" w:cs="Tehila" w:hint="cs"/>
          <w:kern w:val="0"/>
          <w:sz w:val="20"/>
          <w:szCs w:val="20"/>
          <w:rtl/>
        </w:rPr>
        <w:t>למכור את הסובין</w:t>
      </w:r>
      <w:r w:rsidRPr="00B00100">
        <w:rPr>
          <w:rFonts w:ascii="Calibri" w:eastAsia="Calibri" w:hAnsi="Calibri" w:cs="Tehila" w:hint="cs"/>
          <w:kern w:val="0"/>
          <w:sz w:val="24"/>
          <w:szCs w:val="24"/>
          <w:rtl/>
        </w:rPr>
        <w:t xml:space="preserve"> ולהביא כסף. </w:t>
      </w:r>
      <w:r w:rsidRPr="00B00100">
        <w:rPr>
          <w:rFonts w:ascii="Calibri" w:eastAsia="Calibri" w:hAnsi="Calibri" w:cs="Tehila" w:hint="cs"/>
          <w:kern w:val="0"/>
          <w:sz w:val="20"/>
          <w:szCs w:val="20"/>
          <w:rtl/>
        </w:rPr>
        <w:t xml:space="preserve">וי"א שרב הונא לא בא לתרץ את הקושיא, אלא בא לומר דאף דאיתא במתני' מיטב, יכול לתת לו כסף. ולרי"ף רב הונא בא לחלוק על ר"פ ורב הונא בריה דרבי יהושע, והוא סובר שרק כסף או קרקע נחשבים מיטב, ופסק הרי"ף כר"פ ורב הונא בריה דרבי יהושע שהם בתראי, ור"ת פוסק שרק אם אין לו כסף או קרקע יכול לתת סובין. (ובעל חוב חייב לתת מעות, ואם אין לו אינו חייב לטרוח ולהשיג מעות, וכן הדין בנמצא מקחו מקח טעות. ופועל חייבים לטרוח כדי לתת לו דווקא מעות). </w:t>
      </w:r>
    </w:p>
    <w:p w14:paraId="2F89F9A6" w14:textId="77777777" w:rsidR="00B00100" w:rsidRPr="00B00100" w:rsidRDefault="00B00100" w:rsidP="00B00100">
      <w:pPr>
        <w:spacing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עידית שלו או של עולם-</w:t>
      </w:r>
      <w:r w:rsidRPr="00B00100">
        <w:rPr>
          <w:rFonts w:ascii="Calibri" w:eastAsia="Calibri" w:hAnsi="Calibri" w:cs="Tehila" w:hint="cs"/>
          <w:kern w:val="0"/>
          <w:sz w:val="24"/>
          <w:szCs w:val="24"/>
          <w:rtl/>
        </w:rPr>
        <w:t xml:space="preserve"> לרבי ישמעאל קרקע עידית היינו הקרקע הטובה של הניזק, </w:t>
      </w:r>
      <w:r w:rsidRPr="00B00100">
        <w:rPr>
          <w:rFonts w:ascii="Calibri" w:eastAsia="Calibri" w:hAnsi="Calibri" w:cs="Tehila" w:hint="cs"/>
          <w:kern w:val="0"/>
          <w:sz w:val="20"/>
          <w:szCs w:val="20"/>
          <w:rtl/>
        </w:rPr>
        <w:t xml:space="preserve">דיליף גז"ש שדה </w:t>
      </w:r>
      <w:proofErr w:type="spellStart"/>
      <w:r w:rsidRPr="00B00100">
        <w:rPr>
          <w:rFonts w:ascii="Calibri" w:eastAsia="Calibri" w:hAnsi="Calibri" w:cs="Tehila" w:hint="cs"/>
          <w:kern w:val="0"/>
          <w:sz w:val="20"/>
          <w:szCs w:val="20"/>
          <w:rtl/>
        </w:rPr>
        <w:t>שדה</w:t>
      </w:r>
      <w:proofErr w:type="spellEnd"/>
      <w:r w:rsidRPr="00B00100">
        <w:rPr>
          <w:rFonts w:ascii="Calibri" w:eastAsia="Calibri" w:hAnsi="Calibri" w:cs="Tehila" w:hint="cs"/>
          <w:kern w:val="0"/>
          <w:sz w:val="20"/>
          <w:szCs w:val="20"/>
          <w:rtl/>
        </w:rPr>
        <w:t xml:space="preserve"> דהוי דניזק. (תוד"ה אליבא).</w:t>
      </w:r>
      <w:r w:rsidRPr="00B00100">
        <w:rPr>
          <w:rFonts w:ascii="Calibri" w:eastAsia="Calibri" w:hAnsi="Calibri" w:cs="Tehila" w:hint="cs"/>
          <w:kern w:val="0"/>
          <w:sz w:val="24"/>
          <w:szCs w:val="24"/>
          <w:rtl/>
        </w:rPr>
        <w:t xml:space="preserve"> אבל לר"ע יש להסתפק אם שמין בשל מזיק </w:t>
      </w:r>
      <w:r w:rsidRPr="00B00100">
        <w:rPr>
          <w:rFonts w:ascii="Calibri" w:eastAsia="Calibri" w:hAnsi="Calibri" w:cs="Tehila" w:hint="cs"/>
          <w:kern w:val="0"/>
          <w:sz w:val="20"/>
          <w:szCs w:val="20"/>
          <w:rtl/>
        </w:rPr>
        <w:t>ומשלם עידית שלו אפי' אם הזיבורית שלו היא כעידית דעלמא,</w:t>
      </w:r>
      <w:r w:rsidRPr="00B00100">
        <w:rPr>
          <w:rFonts w:ascii="Calibri" w:eastAsia="Calibri" w:hAnsi="Calibri" w:cs="Tehila" w:hint="cs"/>
          <w:kern w:val="0"/>
          <w:sz w:val="24"/>
          <w:szCs w:val="24"/>
          <w:rtl/>
        </w:rPr>
        <w:t xml:space="preserve"> או בשל עולם הן שמין, </w:t>
      </w:r>
      <w:r w:rsidRPr="00B00100">
        <w:rPr>
          <w:rFonts w:ascii="Calibri" w:eastAsia="Calibri" w:hAnsi="Calibri" w:cs="Tehila" w:hint="cs"/>
          <w:kern w:val="0"/>
          <w:sz w:val="20"/>
          <w:szCs w:val="20"/>
          <w:rtl/>
        </w:rPr>
        <w:t>ומשלם מזיבורית שלו שהרי לכל העולם היא עידית.</w:t>
      </w:r>
      <w:r w:rsidRPr="00B00100">
        <w:rPr>
          <w:rFonts w:ascii="Calibri" w:eastAsia="Calibri" w:hAnsi="Calibri" w:cs="Tehila" w:hint="cs"/>
          <w:kern w:val="0"/>
          <w:sz w:val="24"/>
          <w:szCs w:val="24"/>
          <w:rtl/>
        </w:rPr>
        <w:t xml:space="preserve"> רבי אבא סובר שמשלם בשל מזיק, דרחמנא אמר "מיטב שדהו". ובגמ' ח. יש אוקימתא שזה מחלוקת תנאים. </w:t>
      </w:r>
      <w:r w:rsidRPr="00B00100">
        <w:rPr>
          <w:rFonts w:ascii="Calibri" w:eastAsia="Calibri" w:hAnsi="Calibri" w:cs="Tehila" w:hint="cs"/>
          <w:kern w:val="0"/>
          <w:sz w:val="20"/>
          <w:szCs w:val="20"/>
          <w:rtl/>
        </w:rPr>
        <w:t>וכתבו התוס' (ד"ה להוציא) שלהלכה בשלו הן שמין.</w:t>
      </w:r>
    </w:p>
    <w:p w14:paraId="5B3B2F71" w14:textId="77777777" w:rsidR="00B00100" w:rsidRPr="00B00100" w:rsidRDefault="00B00100" w:rsidP="00B00100">
      <w:pPr>
        <w:spacing w:after="40" w:line="312" w:lineRule="auto"/>
        <w:jc w:val="center"/>
        <w:rPr>
          <w:rFonts w:ascii="Calibri" w:eastAsia="Calibri" w:hAnsi="Calibri" w:cs="TehilaMedium"/>
          <w:kern w:val="0"/>
          <w:sz w:val="32"/>
          <w:szCs w:val="32"/>
          <w:rtl/>
        </w:rPr>
      </w:pPr>
      <w:r w:rsidRPr="00B00100">
        <w:rPr>
          <w:rFonts w:ascii="Calibri" w:eastAsia="Calibri" w:hAnsi="Calibri" w:cs="TehilaMedium" w:hint="cs"/>
          <w:kern w:val="0"/>
          <w:sz w:val="32"/>
          <w:szCs w:val="32"/>
          <w:rtl/>
        </w:rPr>
        <w:t>תשלומין ומעשר עני כשהוזלו הקרקעות</w:t>
      </w:r>
    </w:p>
    <w:p w14:paraId="0897EF9A"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דבר מצוי הוא בקרקעות שיש זמנים קבועים שבהם מחירם יורד ואח"כ מחירם חוזר ועולה, ולהלן יבואר האם נותנים מעשר עני לבעלים של קרקעות כאלו, וכן לפי איזה מחיר מחשבים את הקרקע כשבא לשלם על נזק או הלואה או כתובת אשה.</w:t>
      </w:r>
    </w:p>
    <w:p w14:paraId="47CF897D"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lastRenderedPageBreak/>
        <w:t>דין מעשר עני ותשלומין בקרקעות שיש להם שני מחירים-</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מי שיש לו קרקעות שבניסן הם יקרות ובתשרי מחירם יורד </w:t>
      </w:r>
      <w:r w:rsidRPr="00B00100">
        <w:rPr>
          <w:rFonts w:ascii="Calibri" w:eastAsia="Calibri" w:hAnsi="Calibri" w:cs="Tehila" w:hint="cs"/>
          <w:kern w:val="0"/>
          <w:sz w:val="20"/>
          <w:szCs w:val="20"/>
          <w:rtl/>
        </w:rPr>
        <w:t>מחמת שא"א כבר לזורעם באותה שנה, (או בבתים מחמת שכבר עבר הזמן שרגילים לשכור בו בתים. תוד"ה דביומי),</w:t>
      </w:r>
      <w:r w:rsidRPr="00B00100">
        <w:rPr>
          <w:rFonts w:ascii="Calibri" w:eastAsia="Calibri" w:hAnsi="Calibri" w:cs="Tehila" w:hint="cs"/>
          <w:kern w:val="0"/>
          <w:sz w:val="24"/>
          <w:szCs w:val="24"/>
          <w:rtl/>
        </w:rPr>
        <w:t xml:space="preserve"> מאכילים את הבעלים מעשר עני עד מחצה, </w:t>
      </w:r>
      <w:r w:rsidRPr="00B00100">
        <w:rPr>
          <w:rFonts w:ascii="Calibri" w:eastAsia="Calibri" w:hAnsi="Calibri" w:cs="Tehila" w:hint="cs"/>
          <w:kern w:val="0"/>
          <w:sz w:val="20"/>
          <w:szCs w:val="20"/>
          <w:rtl/>
        </w:rPr>
        <w:t xml:space="preserve">והיינו שכיון שבניסן יהיו קרקעותיו שוות מאתים זוז אינו נחשב עני שנותנים לו אפי' אלף זוז, ומאידך כיון שכעת הם שוות פחות ממאתים אינו נחשב עשיר לא לתת לו כלל, ולכן נותנים לו מאה זוז, כדי להשלים למאתים (אם הוזלו בחצי, כפי שדרך להיות). ובאופן אחר מפרש רש"י שמדובר על אדם שיש לו קרקעות ששוות הרבה ואין לו מעות למזונות, ואינו רוצה למכור קרקעותיו במחיר הזול, שבזה נותנים לו מעשר עני עד שיתייקרו קרקעותיו שיוכל למוכרם בחצי משווים. </w:t>
      </w:r>
    </w:p>
    <w:p w14:paraId="7FDA5021"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ולענין נזיקין אם המזיק משלם מעידית כדינו, משלם לפי המחיר עכשיו, וגם אם הניזק רוצה דווקא בינונית או זיבורית יותר קצת, צריך לתת לו לפי המחיר עכשיו, דאל"כ הורעת כוחם של נזיקין בבינונית וזיבורית. </w:t>
      </w:r>
    </w:p>
    <w:p w14:paraId="75410C61"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וכן בעל חוב שרוצה זיבורית, נותן לו לפי השווי עכשיו, דאל"כ נעלת דלת בפני לווין. </w:t>
      </w:r>
    </w:p>
    <w:p w14:paraId="5B84D1F5"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אבל כתובת אשה אם היא רוצה בינונית או עידית פחות קצת, </w:t>
      </w:r>
      <w:r w:rsidRPr="00B00100">
        <w:rPr>
          <w:rFonts w:ascii="Calibri" w:eastAsia="Calibri" w:hAnsi="Calibri" w:cs="Tehila" w:hint="cs"/>
          <w:kern w:val="0"/>
          <w:sz w:val="20"/>
          <w:szCs w:val="20"/>
          <w:rtl/>
        </w:rPr>
        <w:t xml:space="preserve">וכן בעל חוב שרוצה עידית, </w:t>
      </w:r>
      <w:r w:rsidRPr="00B00100">
        <w:rPr>
          <w:rFonts w:ascii="Calibri" w:eastAsia="Calibri" w:hAnsi="Calibri" w:cs="Tehila" w:hint="cs"/>
          <w:kern w:val="0"/>
          <w:sz w:val="24"/>
          <w:szCs w:val="24"/>
          <w:rtl/>
        </w:rPr>
        <w:t>יכול לתת לפי המחיר בניסן, כיון שזה לא מה שהוא חייב לתת.</w:t>
      </w:r>
    </w:p>
    <w:p w14:paraId="1177936D" w14:textId="77777777" w:rsidR="00B00100" w:rsidRPr="00B00100" w:rsidRDefault="00B00100" w:rsidP="00B00100">
      <w:pPr>
        <w:spacing w:after="120" w:line="316"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מעשר עני היכא שהוזל מחיר הקרקעות-</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אם הוזלו כל הקרקעות בעולם, נותנים לבעלים מעשר עני אפי' יותר ממחצה, </w:t>
      </w:r>
      <w:r w:rsidRPr="00B00100">
        <w:rPr>
          <w:rFonts w:ascii="Calibri" w:eastAsia="Calibri" w:hAnsi="Calibri" w:cs="Tehila" w:hint="cs"/>
          <w:kern w:val="0"/>
          <w:sz w:val="20"/>
          <w:szCs w:val="20"/>
          <w:rtl/>
        </w:rPr>
        <w:t xml:space="preserve">לפי הפירוש הראשון ברש"י איירי שאינם שוות מאתים זוז, ולפי הפירוש השני איירי בשוות יותר, וכוונת הגמ' שנותנים לו מעשר עני אפי' כשקרקעותיו שוות יותר מחצי ממחירם הרגיל, כיון שזה מכה בכל העולם והוא לא פשע. ולשיטת הרי"ף אם הוזלו כל הקרקעות לא נותנים לו אפי' כששוות פחות מחצי משווים, כיון שהם שוות יותר ממאתים זוז, וזה המחיר בכל הקרקעות בעולם. </w:t>
      </w:r>
      <w:r w:rsidRPr="00B00100">
        <w:rPr>
          <w:rFonts w:ascii="Calibri" w:eastAsia="Calibri" w:hAnsi="Calibri" w:cs="Tehila" w:hint="cs"/>
          <w:kern w:val="0"/>
          <w:sz w:val="24"/>
          <w:szCs w:val="24"/>
          <w:rtl/>
        </w:rPr>
        <w:t xml:space="preserve">ואם התייקרו שאר הקרקעות, ושלו הוזלו כיון דעייל ונפיק אזוזי, אפי' פורתא נמי לא ליספו ליה </w:t>
      </w:r>
      <w:r w:rsidRPr="00B00100">
        <w:rPr>
          <w:rFonts w:ascii="Calibri" w:eastAsia="Calibri" w:hAnsi="Calibri" w:cs="Tehila" w:hint="cs"/>
          <w:kern w:val="0"/>
          <w:sz w:val="20"/>
          <w:szCs w:val="20"/>
          <w:rtl/>
        </w:rPr>
        <w:t xml:space="preserve">כיון שעל פי האמת הם שוות מאתים זוז. רש"י. וכתבו התוס' (ד"ה אי) שכיון שקרקעותיו הוזלו מחמת פשיעתו לא נותנים לו, אבל אם לא פשע נותנים לו אפי' כשהם שוות יותר ממאתים זוז קודם שימכור בפחות משווים. ולשיטת הרי"ף אם דווקא שלו הוזלו נותנים לו אפי' מוצא למוכרם ביותר ממחצה, כיון שרק שלו הוזלו מחמת שהוא דחוק.  </w:t>
      </w:r>
    </w:p>
    <w:p w14:paraId="335F73E5" w14:textId="77777777" w:rsidR="00B00100" w:rsidRPr="00B00100" w:rsidRDefault="00B00100" w:rsidP="00B00100">
      <w:pPr>
        <w:spacing w:line="316" w:lineRule="auto"/>
        <w:ind w:left="170" w:right="170"/>
        <w:jc w:val="both"/>
        <w:rPr>
          <w:rFonts w:ascii="Calibri" w:eastAsia="Calibri" w:hAnsi="Calibri" w:cs="Tehila"/>
          <w:kern w:val="0"/>
          <w:sz w:val="24"/>
          <w:szCs w:val="24"/>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קרקע שמחירה יקר בניסן וזול בתשרי, מאכילים את הבעלים מעשר עני עד מחצה, (ונחלקו הראשונים אי איירי כשקרקע מאתים הוזלה למאה שנותנים לו מאה, או שמדובר שהיא שוה יותר, ומ"מ אם הוזלה לחצי משויה נותנים לו מעשר עני). ולענין נזיקין צריך לשלם לו לפי המחיר הזול של עכשיו אפי' אם הוא מבקש דווקא בינונית וזיבורית, אמנם אשה שרוצה לכתובתה דווקא בינונית או עידית, או בעל חוב שרוצה דווקא עידית, יכול לתת להם כפי המחיר בניסן. ואם הוזלה רק הקרקע שלו, נחלקו הראשונים אם לא נותנים לו כלום אפי' בהוזלה לפחות מחצי כיון שהוא פשע, או שכיון שרק שלו הוזלו נותנים לו אפי' בהוזלו לפחות מחצי. ואם הוזלו כל הקרקעות בעולם, נחלקו הראשונים אם נותנים לו אפי' כשהם שוות יותר </w:t>
      </w:r>
      <w:r w:rsidRPr="00B00100">
        <w:rPr>
          <w:rFonts w:ascii="Calibri" w:eastAsia="Calibri" w:hAnsi="Calibri" w:cs="Tehila" w:hint="cs"/>
          <w:kern w:val="0"/>
          <w:sz w:val="20"/>
          <w:szCs w:val="20"/>
          <w:rtl/>
        </w:rPr>
        <w:t xml:space="preserve">מחצי ממחירם הרגיל, או שאין נותנים לו אלא כשהם שוות פחות ממאתים זוז. </w:t>
      </w:r>
    </w:p>
    <w:p w14:paraId="6FEDF3FA" w14:textId="77777777" w:rsidR="00B00100" w:rsidRPr="00B00100" w:rsidRDefault="00B00100" w:rsidP="00B00100">
      <w:pPr>
        <w:spacing w:after="40" w:line="316" w:lineRule="auto"/>
        <w:jc w:val="center"/>
        <w:rPr>
          <w:rFonts w:ascii="Calibri" w:eastAsia="Calibri" w:hAnsi="Calibri" w:cs="Tehila"/>
          <w:kern w:val="0"/>
          <w:sz w:val="30"/>
          <w:szCs w:val="30"/>
          <w:rtl/>
        </w:rPr>
      </w:pPr>
      <w:r w:rsidRPr="00B00100">
        <w:rPr>
          <w:rFonts w:ascii="Calibri" w:eastAsia="Calibri" w:hAnsi="Calibri" w:cs="TehilaMedium" w:hint="cs"/>
          <w:kern w:val="0"/>
          <w:sz w:val="32"/>
          <w:szCs w:val="32"/>
          <w:rtl/>
        </w:rPr>
        <w:t>תשלומי קרקע כשאין לו              מהמין שהוא חייב</w:t>
      </w:r>
    </w:p>
    <w:p w14:paraId="16B5AB38" w14:textId="77777777" w:rsidR="00B00100" w:rsidRPr="00B00100" w:rsidRDefault="00B00100" w:rsidP="00B00100">
      <w:pPr>
        <w:spacing w:after="80" w:line="316"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תשלומי נזיקין הם מעידית, ובעל חוב משלם מבינונית וכתובת אשה מזיבורית. ולהלן יבואר מה הדין כשיש לו קרקע לשלם אבל אין לו את הקרקע שצריך לשלם על פי דין, מאיזה קרקע צריך לשלם.</w:t>
      </w:r>
    </w:p>
    <w:p w14:paraId="52763E50" w14:textId="77777777" w:rsidR="00B00100" w:rsidRPr="00B00100" w:rsidRDefault="00B00100" w:rsidP="00B00100">
      <w:pPr>
        <w:spacing w:after="40" w:line="31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אדם שיש עליו תשלומי נזיקין פריעת חוב וכתובה, אם יש לו עידית בינונית וזיבורית, ניזקין גובים מעידית, ובעל חוב מבינונית, וכתובת אשה מזיבורית </w:t>
      </w:r>
      <w:r w:rsidRPr="00B00100">
        <w:rPr>
          <w:rFonts w:ascii="Calibri" w:eastAsia="Calibri" w:hAnsi="Calibri" w:cs="Tehila" w:hint="cs"/>
          <w:kern w:val="0"/>
          <w:sz w:val="20"/>
          <w:szCs w:val="20"/>
          <w:rtl/>
        </w:rPr>
        <w:t>מפני שיותר משהאיש רוצה לישא אשה רוצה להנשא.</w:t>
      </w:r>
      <w:r w:rsidRPr="00B00100">
        <w:rPr>
          <w:rFonts w:ascii="Calibri" w:eastAsia="Calibri" w:hAnsi="Calibri" w:cs="Tehila" w:hint="cs"/>
          <w:kern w:val="0"/>
          <w:sz w:val="24"/>
          <w:szCs w:val="24"/>
          <w:rtl/>
        </w:rPr>
        <w:t xml:space="preserve"> </w:t>
      </w:r>
    </w:p>
    <w:p w14:paraId="1D415B08" w14:textId="77777777" w:rsidR="00B00100" w:rsidRPr="00B00100" w:rsidRDefault="00B00100" w:rsidP="00B00100">
      <w:pPr>
        <w:spacing w:after="40" w:line="31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ואם אין לו אלא רק עידית או רק בינונית או רק זיבורית כולם גובים ממה שיש לו. </w:t>
      </w:r>
    </w:p>
    <w:p w14:paraId="6F4DFED2" w14:textId="77777777" w:rsidR="00B00100" w:rsidRPr="00B00100" w:rsidRDefault="00B00100" w:rsidP="00B00100">
      <w:pPr>
        <w:spacing w:after="40" w:line="31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ואם יש לו עידית ובינונית, כתובה ובעל חוב גובים מבינונית, ונזקין בעידית. </w:t>
      </w:r>
    </w:p>
    <w:p w14:paraId="1E35B1FB" w14:textId="77777777" w:rsidR="00B00100" w:rsidRPr="00B00100" w:rsidRDefault="00B00100" w:rsidP="00B00100">
      <w:pPr>
        <w:spacing w:after="40" w:line="316"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ואם יש לו עידית וזיבורית, נזקין בעידית, ובעל חוב וכתובת אשה מזיבורית </w:t>
      </w:r>
      <w:r w:rsidRPr="00B00100">
        <w:rPr>
          <w:rFonts w:ascii="Calibri" w:eastAsia="Calibri" w:hAnsi="Calibri" w:cs="Tehila" w:hint="cs"/>
          <w:kern w:val="0"/>
          <w:sz w:val="20"/>
          <w:szCs w:val="20"/>
          <w:rtl/>
        </w:rPr>
        <w:t>דתיקנו חכמים שבעל חוב בבינונית משום נעילת דלת, והיכא דליכא בינונית ליתא לתקנתא.</w:t>
      </w:r>
      <w:r w:rsidRPr="00B00100">
        <w:rPr>
          <w:rFonts w:ascii="Calibri" w:eastAsia="Calibri" w:hAnsi="Calibri" w:cs="Tehila" w:hint="cs"/>
          <w:kern w:val="0"/>
          <w:sz w:val="24"/>
          <w:szCs w:val="24"/>
          <w:rtl/>
        </w:rPr>
        <w:t xml:space="preserve"> </w:t>
      </w:r>
    </w:p>
    <w:p w14:paraId="0CF9AF0C"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ואם יש לו בינונית וזיבורית, נזקין מבינונית, כתובת אשה מזיבורית, ובעל חוב- </w:t>
      </w:r>
      <w:proofErr w:type="spellStart"/>
      <w:r w:rsidRPr="00B00100">
        <w:rPr>
          <w:rFonts w:ascii="Calibri" w:eastAsia="Calibri" w:hAnsi="Calibri" w:cs="Tehila" w:hint="cs"/>
          <w:kern w:val="0"/>
          <w:sz w:val="24"/>
          <w:szCs w:val="24"/>
          <w:rtl/>
        </w:rPr>
        <w:t>בברייתא</w:t>
      </w:r>
      <w:proofErr w:type="spellEnd"/>
      <w:r w:rsidRPr="00B00100">
        <w:rPr>
          <w:rFonts w:ascii="Calibri" w:eastAsia="Calibri" w:hAnsi="Calibri" w:cs="Tehila" w:hint="cs"/>
          <w:kern w:val="0"/>
          <w:sz w:val="24"/>
          <w:szCs w:val="24"/>
          <w:rtl/>
        </w:rPr>
        <w:t xml:space="preserve"> אחת איתא שגובה מבינונית, </w:t>
      </w:r>
      <w:proofErr w:type="spellStart"/>
      <w:r w:rsidRPr="00B00100">
        <w:rPr>
          <w:rFonts w:ascii="Calibri" w:eastAsia="Calibri" w:hAnsi="Calibri" w:cs="Tehila" w:hint="cs"/>
          <w:kern w:val="0"/>
          <w:sz w:val="24"/>
          <w:szCs w:val="24"/>
          <w:rtl/>
        </w:rPr>
        <w:t>ובברייתא</w:t>
      </w:r>
      <w:proofErr w:type="spellEnd"/>
      <w:r w:rsidRPr="00B00100">
        <w:rPr>
          <w:rFonts w:ascii="Calibri" w:eastAsia="Calibri" w:hAnsi="Calibri" w:cs="Tehila" w:hint="cs"/>
          <w:kern w:val="0"/>
          <w:sz w:val="24"/>
          <w:szCs w:val="24"/>
          <w:rtl/>
        </w:rPr>
        <w:t xml:space="preserve"> אחרת איתא שגובה מזיבורית. הגמ' מבארת שאם בשלו הן שמין, הא דאיתא </w:t>
      </w:r>
      <w:proofErr w:type="spellStart"/>
      <w:r w:rsidRPr="00B00100">
        <w:rPr>
          <w:rFonts w:ascii="Calibri" w:eastAsia="Calibri" w:hAnsi="Calibri" w:cs="Tehila" w:hint="cs"/>
          <w:kern w:val="0"/>
          <w:sz w:val="24"/>
          <w:szCs w:val="24"/>
          <w:rtl/>
        </w:rPr>
        <w:t>בברייתא</w:t>
      </w:r>
      <w:proofErr w:type="spellEnd"/>
      <w:r w:rsidRPr="00B00100">
        <w:rPr>
          <w:rFonts w:ascii="Calibri" w:eastAsia="Calibri" w:hAnsi="Calibri" w:cs="Tehila" w:hint="cs"/>
          <w:kern w:val="0"/>
          <w:sz w:val="24"/>
          <w:szCs w:val="24"/>
          <w:rtl/>
        </w:rPr>
        <w:t xml:space="preserve"> הראשונה שהבעל חוב גובה מבינונית שהיא כעידית של הלוה, איירי בהיתה לו עידית ומכרה </w:t>
      </w:r>
      <w:r w:rsidRPr="00B00100">
        <w:rPr>
          <w:rFonts w:ascii="Calibri" w:eastAsia="Calibri" w:hAnsi="Calibri" w:cs="Tehila" w:hint="cs"/>
          <w:kern w:val="0"/>
          <w:sz w:val="20"/>
          <w:szCs w:val="20"/>
          <w:rtl/>
        </w:rPr>
        <w:t>לאחר ההלואה, שכבר השתעבדה הבינונית.</w:t>
      </w:r>
      <w:r w:rsidRPr="00B00100">
        <w:rPr>
          <w:rFonts w:ascii="Calibri" w:eastAsia="Calibri" w:hAnsi="Calibri" w:cs="Tehila" w:hint="cs"/>
          <w:kern w:val="0"/>
          <w:sz w:val="24"/>
          <w:szCs w:val="24"/>
          <w:rtl/>
        </w:rPr>
        <w:t xml:space="preserve"> ואי בשל עולם הן שמין, אם בינונית שלו כעידית דעלמא גובה הבעל חוב מזיבורית, ואם אינה כעידית דעלמא גובה מבינונית. ורבינא מיישב </w:t>
      </w:r>
      <w:proofErr w:type="spellStart"/>
      <w:r w:rsidRPr="00B00100">
        <w:rPr>
          <w:rFonts w:ascii="Calibri" w:eastAsia="Calibri" w:hAnsi="Calibri" w:cs="Tehila" w:hint="cs"/>
          <w:kern w:val="0"/>
          <w:sz w:val="24"/>
          <w:szCs w:val="24"/>
          <w:rtl/>
        </w:rPr>
        <w:t>הברייתא</w:t>
      </w:r>
      <w:proofErr w:type="spellEnd"/>
      <w:r w:rsidRPr="00B00100">
        <w:rPr>
          <w:rFonts w:ascii="Calibri" w:eastAsia="Calibri" w:hAnsi="Calibri" w:cs="Tehila" w:hint="cs"/>
          <w:kern w:val="0"/>
          <w:sz w:val="24"/>
          <w:szCs w:val="24"/>
          <w:rtl/>
        </w:rPr>
        <w:t xml:space="preserve"> הראשונה שבעל חוב מדאורייתא דינו בזיבורית, דכתיב "בחוץ תעמוד" ודרכו להוציא פחות שבכלים </w:t>
      </w:r>
      <w:r w:rsidRPr="00B00100">
        <w:rPr>
          <w:rFonts w:ascii="Calibri" w:eastAsia="Calibri" w:hAnsi="Calibri" w:cs="Tehila" w:hint="cs"/>
          <w:kern w:val="0"/>
          <w:sz w:val="20"/>
          <w:szCs w:val="20"/>
          <w:rtl/>
        </w:rPr>
        <w:t>(ואף ששליח בי"ד מוציא, מ"מ לא היה מוציא אלא מה שהלוה נותן לו. (תוד"ה מה). עוד כתבו התוס' (ד"ה להוציא) שאף שפחות שבכלים זה מיטב כדלעיל, מ"מ גם בקרקעות דרכו לתת פחות שבקרקעות והיינו זיבורית),</w:t>
      </w:r>
      <w:r w:rsidRPr="00B00100">
        <w:rPr>
          <w:rFonts w:ascii="Calibri" w:eastAsia="Calibri" w:hAnsi="Calibri" w:cs="Tehila" w:hint="cs"/>
          <w:kern w:val="0"/>
          <w:sz w:val="24"/>
          <w:szCs w:val="24"/>
          <w:rtl/>
        </w:rPr>
        <w:t xml:space="preserve"> וחכמים תיקנו שישלם מבינונית כדי שלא תנעול דלת בפני לווין, </w:t>
      </w:r>
      <w:proofErr w:type="spellStart"/>
      <w:r w:rsidRPr="00B00100">
        <w:rPr>
          <w:rFonts w:ascii="Calibri" w:eastAsia="Calibri" w:hAnsi="Calibri" w:cs="Tehila" w:hint="cs"/>
          <w:kern w:val="0"/>
          <w:sz w:val="24"/>
          <w:szCs w:val="24"/>
          <w:rtl/>
        </w:rPr>
        <w:t>והברייתא</w:t>
      </w:r>
      <w:proofErr w:type="spellEnd"/>
      <w:r w:rsidRPr="00B00100">
        <w:rPr>
          <w:rFonts w:ascii="Calibri" w:eastAsia="Calibri" w:hAnsi="Calibri" w:cs="Tehila" w:hint="cs"/>
          <w:kern w:val="0"/>
          <w:sz w:val="24"/>
          <w:szCs w:val="24"/>
          <w:rtl/>
        </w:rPr>
        <w:t xml:space="preserve"> השניה לא סוברת את התקנה שיטול מבינונית, </w:t>
      </w:r>
      <w:r w:rsidRPr="00B00100">
        <w:rPr>
          <w:rFonts w:ascii="Calibri" w:eastAsia="Calibri" w:hAnsi="Calibri" w:cs="Tehila" w:hint="cs"/>
          <w:kern w:val="0"/>
          <w:sz w:val="20"/>
          <w:szCs w:val="20"/>
          <w:rtl/>
        </w:rPr>
        <w:t>לרש"י אפי' אם יש ללוה עידית בינונית וזיבורית, גובה מזיבורית. ולתוס' (ד"ה מר) דווקא היכא שאין לו עידית גובה מזיבורית, אבל ביש לו גובה מבינונית.</w:t>
      </w:r>
      <w:r w:rsidRPr="00B00100">
        <w:rPr>
          <w:rFonts w:ascii="Calibri" w:eastAsia="Calibri" w:hAnsi="Calibri" w:cs="Tehila" w:hint="cs"/>
          <w:kern w:val="0"/>
          <w:sz w:val="24"/>
          <w:szCs w:val="24"/>
          <w:rtl/>
        </w:rPr>
        <w:t xml:space="preserve"> </w:t>
      </w:r>
    </w:p>
    <w:p w14:paraId="61BD1010" w14:textId="77777777" w:rsidR="00B00100" w:rsidRPr="00B00100" w:rsidRDefault="00B00100" w:rsidP="00B00100">
      <w:pPr>
        <w:spacing w:after="40" w:line="312" w:lineRule="auto"/>
        <w:jc w:val="center"/>
        <w:rPr>
          <w:rFonts w:ascii="Calibri" w:eastAsia="Calibri" w:hAnsi="Calibri" w:cs="TehilaMedium"/>
          <w:kern w:val="0"/>
          <w:sz w:val="32"/>
          <w:szCs w:val="32"/>
          <w:rtl/>
        </w:rPr>
      </w:pPr>
      <w:r w:rsidRPr="00B00100">
        <w:rPr>
          <w:rFonts w:ascii="Calibri" w:eastAsia="Calibri" w:hAnsi="Calibri" w:cs="TehilaMedium" w:hint="cs"/>
          <w:kern w:val="0"/>
          <w:sz w:val="32"/>
          <w:szCs w:val="32"/>
          <w:rtl/>
        </w:rPr>
        <w:t>מי שהיה חייב נזקין חוב וכתובה                 ומכר עידית בינונית וזיבורית</w:t>
      </w:r>
    </w:p>
    <w:p w14:paraId="2D1E1233"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 xml:space="preserve">המוכר קרקע לאחר שהיה חייב איזה חוב, הבעל חוב (על הלואה או נזק וכדומה) יכול לגבות מהלוקח את הקרקע שנמכרה, כיון שהיא היתה משועבדת לו לפני המכירה. ולהלן יבואר מה הדין כשהבעל חוב מכר כמה קרקעות, מאיזה קרקע גובים. </w:t>
      </w:r>
    </w:p>
    <w:p w14:paraId="75AD06F1" w14:textId="77777777" w:rsidR="00B00100" w:rsidRPr="00B00100" w:rsidRDefault="00B00100" w:rsidP="00B00100">
      <w:pPr>
        <w:spacing w:after="4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אם מכר בזה אחר זה</w:t>
      </w:r>
      <w:r w:rsidRPr="00B00100">
        <w:rPr>
          <w:rFonts w:ascii="Calibri" w:eastAsia="Calibri" w:hAnsi="Calibri" w:cs="Tehila" w:hint="cs"/>
          <w:kern w:val="0"/>
          <w:sz w:val="24"/>
          <w:szCs w:val="24"/>
          <w:rtl/>
        </w:rPr>
        <w:t xml:space="preserve"> כולם גובים מהאחרון </w:t>
      </w:r>
      <w:r w:rsidRPr="00B00100">
        <w:rPr>
          <w:rFonts w:ascii="Calibri" w:eastAsia="Calibri" w:hAnsi="Calibri" w:cs="Tehila" w:hint="cs"/>
          <w:kern w:val="0"/>
          <w:sz w:val="20"/>
          <w:szCs w:val="20"/>
          <w:rtl/>
        </w:rPr>
        <w:t>אפי' אם האחרון קנה זיבורית,</w:t>
      </w:r>
      <w:r w:rsidRPr="00B00100">
        <w:rPr>
          <w:rFonts w:ascii="Calibri" w:eastAsia="Calibri" w:hAnsi="Calibri" w:cs="Tehila" w:hint="cs"/>
          <w:kern w:val="0"/>
          <w:sz w:val="24"/>
          <w:szCs w:val="24"/>
          <w:rtl/>
        </w:rPr>
        <w:t xml:space="preserve"> דאומר להם הנחתי לכם מקום לגבות הימנו </w:t>
      </w:r>
      <w:r w:rsidRPr="00B00100">
        <w:rPr>
          <w:rFonts w:ascii="Calibri" w:eastAsia="Calibri" w:hAnsi="Calibri" w:cs="Tehila" w:hint="cs"/>
          <w:kern w:val="0"/>
          <w:sz w:val="20"/>
          <w:szCs w:val="20"/>
          <w:rtl/>
        </w:rPr>
        <w:t xml:space="preserve">ואין גובים מנכסים משועבדים </w:t>
      </w:r>
      <w:r w:rsidRPr="00B00100">
        <w:rPr>
          <w:rFonts w:ascii="Calibri" w:eastAsia="Calibri" w:hAnsi="Calibri" w:cs="Tehila" w:hint="cs"/>
          <w:kern w:val="0"/>
          <w:sz w:val="20"/>
          <w:szCs w:val="20"/>
          <w:rtl/>
        </w:rPr>
        <w:t>במקום שיש בני חורין ואפי' הם זיבורית, ואע"פ שלבסוף מכר גם אותה הולכים אחרי האחרון</w:t>
      </w:r>
      <w:r w:rsidRPr="00B00100">
        <w:rPr>
          <w:rFonts w:ascii="Calibri" w:eastAsia="Calibri" w:hAnsi="Calibri" w:cs="Tehila" w:hint="cs"/>
          <w:kern w:val="0"/>
          <w:sz w:val="24"/>
          <w:szCs w:val="24"/>
          <w:rtl/>
        </w:rPr>
        <w:t xml:space="preserve">, ואם אין לו </w:t>
      </w:r>
      <w:r w:rsidRPr="00B00100">
        <w:rPr>
          <w:rFonts w:ascii="Calibri" w:eastAsia="Calibri" w:hAnsi="Calibri" w:cs="Tehila" w:hint="cs"/>
          <w:kern w:val="0"/>
          <w:sz w:val="20"/>
          <w:szCs w:val="20"/>
          <w:rtl/>
        </w:rPr>
        <w:t>כדי סיפוק שלשתם</w:t>
      </w:r>
      <w:r w:rsidRPr="00B00100">
        <w:rPr>
          <w:rFonts w:ascii="Calibri" w:eastAsia="Calibri" w:hAnsi="Calibri" w:cs="Tehila" w:hint="cs"/>
          <w:kern w:val="0"/>
          <w:sz w:val="24"/>
          <w:szCs w:val="24"/>
          <w:rtl/>
        </w:rPr>
        <w:t xml:space="preserve"> גובים </w:t>
      </w:r>
      <w:r w:rsidRPr="00B00100">
        <w:rPr>
          <w:rFonts w:ascii="Calibri" w:eastAsia="Calibri" w:hAnsi="Calibri" w:cs="Tehila" w:hint="cs"/>
          <w:kern w:val="0"/>
          <w:sz w:val="20"/>
          <w:szCs w:val="20"/>
          <w:rtl/>
        </w:rPr>
        <w:t>את המותר</w:t>
      </w:r>
      <w:r w:rsidRPr="00B00100">
        <w:rPr>
          <w:rFonts w:ascii="Calibri" w:eastAsia="Calibri" w:hAnsi="Calibri" w:cs="Tehila" w:hint="cs"/>
          <w:kern w:val="0"/>
          <w:sz w:val="24"/>
          <w:szCs w:val="24"/>
          <w:rtl/>
        </w:rPr>
        <w:t xml:space="preserve"> משלפניו, ואם אין לו גובים משלפני פניו. </w:t>
      </w:r>
      <w:r w:rsidRPr="00B00100">
        <w:rPr>
          <w:rFonts w:ascii="Calibri" w:eastAsia="Calibri" w:hAnsi="Calibri" w:cs="Tehila" w:hint="cs"/>
          <w:kern w:val="0"/>
          <w:sz w:val="20"/>
          <w:szCs w:val="20"/>
          <w:rtl/>
        </w:rPr>
        <w:t>ואם באו בבת אחת, כל הקודם בשטר גובה מן האחרון, אפי' הוא נזיקין והאחרון הוא זיבורית, ואם בא בעל חוב אחריו ואין לאחרון בשבילו גובה משלפניו אפי' אם זה עידית, והאשה גובה משלפני פניו אפי' אם זה עידי עידית. (תוד"ה אין).</w:t>
      </w:r>
    </w:p>
    <w:p w14:paraId="09F03248"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ואם מכר לג' בני אדם יחד</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ביום אחד,</w:t>
      </w:r>
      <w:r w:rsidRPr="00B00100">
        <w:rPr>
          <w:rFonts w:ascii="Calibri" w:eastAsia="Calibri" w:hAnsi="Calibri" w:cs="Tehila" w:hint="cs"/>
          <w:kern w:val="0"/>
          <w:sz w:val="24"/>
          <w:szCs w:val="24"/>
          <w:rtl/>
        </w:rPr>
        <w:t xml:space="preserve"> גובים מהלקוחות כמו שהיו גובים מהבעלים, </w:t>
      </w:r>
      <w:r w:rsidRPr="00B00100">
        <w:rPr>
          <w:rFonts w:ascii="Calibri" w:eastAsia="Calibri" w:hAnsi="Calibri" w:cs="Tehila" w:hint="cs"/>
          <w:kern w:val="0"/>
          <w:sz w:val="20"/>
          <w:szCs w:val="20"/>
          <w:rtl/>
        </w:rPr>
        <w:t>כיון שאין ניכר בשטר המכר מי קנה ראשון. התוס' (ד"ה כולן) מסתפקים אם נזיקין גובים ממשעבדי, דמלוה הכתובה בתורה ככתובה בשטר דמיא, או שרק בעמד בדין גובים ממשעבדי.</w:t>
      </w:r>
    </w:p>
    <w:p w14:paraId="5EC5A8D4"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ואם</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מכר</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כמה</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קרקעות</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לאדם</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אחד</w:t>
      </w:r>
      <w:r w:rsidRPr="00B00100">
        <w:rPr>
          <w:rFonts w:ascii="Calibri" w:eastAsia="Calibri" w:hAnsi="Calibri" w:cs="Tehila" w:hint="cs"/>
          <w:spacing w:val="-10"/>
          <w:kern w:val="0"/>
          <w:sz w:val="24"/>
          <w:szCs w:val="24"/>
          <w:rtl/>
        </w:rPr>
        <w:t xml:space="preserve"> </w:t>
      </w:r>
      <w:proofErr w:type="spellStart"/>
      <w:r w:rsidRPr="00B00100">
        <w:rPr>
          <w:rFonts w:ascii="Calibri" w:eastAsia="Calibri" w:hAnsi="Calibri" w:cs="Tehila" w:hint="cs"/>
          <w:kern w:val="0"/>
          <w:sz w:val="24"/>
          <w:szCs w:val="24"/>
          <w:rtl/>
        </w:rPr>
        <w:t>בברייתא</w:t>
      </w:r>
      <w:proofErr w:type="spellEnd"/>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מבואר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שגובה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מהם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כמו</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מהבעלים.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הגמ'</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שואלת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למה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יגבו</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מהקרקע</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האחרונה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שקנה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ואפי'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היא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עידית,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והרי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כשקנה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הראשונות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הניח</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קרקעות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אחרות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לגבות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מהם.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והגמ'</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מיישבת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דמיירי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בלקח</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עידית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באחרונה,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והטעם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הוא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מפני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שאומר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להם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אפשי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בתקנת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חכמים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שתיקנו</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לטובתי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שלא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לגבות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ממשועבדים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במקום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שיש</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בני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חורין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(כמו</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שאשה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יכולה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לומר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איני</w:t>
      </w:r>
      <w:r w:rsidRPr="00B00100">
        <w:rPr>
          <w:rFonts w:ascii="Calibri" w:eastAsia="Calibri" w:hAnsi="Calibri" w:cs="Tehila" w:hint="cs"/>
          <w:spacing w:val="-10"/>
          <w:kern w:val="0"/>
          <w:sz w:val="24"/>
          <w:szCs w:val="24"/>
          <w:rtl/>
        </w:rPr>
        <w:t xml:space="preserve"> </w:t>
      </w:r>
      <w:proofErr w:type="spellStart"/>
      <w:r w:rsidRPr="00B00100">
        <w:rPr>
          <w:rFonts w:ascii="Calibri" w:eastAsia="Calibri" w:hAnsi="Calibri" w:cs="Tehila" w:hint="cs"/>
          <w:kern w:val="0"/>
          <w:sz w:val="24"/>
          <w:szCs w:val="24"/>
          <w:rtl/>
        </w:rPr>
        <w:t>ניזונת</w:t>
      </w:r>
      <w:proofErr w:type="spellEnd"/>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ואיני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עושה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שתיקנו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חכמים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שבעלה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יזון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אותה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ספיקו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מעשי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ידיה,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ותמורת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מזונותיה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תיקנו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שמעשי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ידיה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לבעלה).</w:t>
      </w:r>
      <w:r w:rsidRPr="00B00100">
        <w:rPr>
          <w:rFonts w:ascii="Calibri" w:eastAsia="Calibri" w:hAnsi="Calibri" w:cs="Tehila" w:hint="cs"/>
          <w:spacing w:val="-10"/>
          <w:kern w:val="0"/>
          <w:sz w:val="24"/>
          <w:szCs w:val="24"/>
          <w:rtl/>
        </w:rPr>
        <w:t xml:space="preserve"> </w:t>
      </w:r>
    </w:p>
    <w:p w14:paraId="5FEAC174"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ואין לומר דאיירי שקנה עידית באחרונה </w:t>
      </w:r>
      <w:r w:rsidRPr="00B00100">
        <w:rPr>
          <w:rFonts w:ascii="Calibri" w:eastAsia="Calibri" w:hAnsi="Calibri" w:cs="Tehila" w:hint="cs"/>
          <w:kern w:val="0"/>
          <w:sz w:val="20"/>
          <w:szCs w:val="20"/>
          <w:rtl/>
        </w:rPr>
        <w:t>שעדיף לו לתת לכל אחד כדינו ולא מהעידית,</w:t>
      </w:r>
      <w:r w:rsidRPr="00B00100">
        <w:rPr>
          <w:rFonts w:ascii="Calibri" w:eastAsia="Calibri" w:hAnsi="Calibri" w:cs="Tehila" w:hint="cs"/>
          <w:kern w:val="0"/>
          <w:sz w:val="24"/>
          <w:szCs w:val="24"/>
          <w:rtl/>
        </w:rPr>
        <w:t xml:space="preserve"> וכל אחד גובה כדינו משום שאומר לו שהוא יכול להחזיר את הזיבורית למוכר </w:t>
      </w:r>
      <w:r w:rsidRPr="00B00100">
        <w:rPr>
          <w:rFonts w:ascii="Calibri" w:eastAsia="Calibri" w:hAnsi="Calibri" w:cs="Tehila" w:hint="cs"/>
          <w:kern w:val="0"/>
          <w:sz w:val="20"/>
          <w:szCs w:val="20"/>
          <w:rtl/>
        </w:rPr>
        <w:t>ויגבו כולם מהמוכר דאין נפרעים מנכסים משועבדים במקום שיש נכסים בני חורין,</w:t>
      </w:r>
      <w:r w:rsidRPr="00B00100">
        <w:rPr>
          <w:rFonts w:ascii="Calibri" w:eastAsia="Calibri" w:hAnsi="Calibri" w:cs="Tehila" w:hint="cs"/>
          <w:kern w:val="0"/>
          <w:sz w:val="24"/>
          <w:szCs w:val="24"/>
          <w:rtl/>
        </w:rPr>
        <w:t xml:space="preserve"> דא"כ לפי סברא זו גם הניזק יגבה מבינונית </w:t>
      </w:r>
      <w:r w:rsidRPr="00B00100">
        <w:rPr>
          <w:rFonts w:ascii="Calibri" w:eastAsia="Calibri" w:hAnsi="Calibri" w:cs="Tehila" w:hint="cs"/>
          <w:kern w:val="0"/>
          <w:sz w:val="20"/>
          <w:szCs w:val="20"/>
          <w:rtl/>
        </w:rPr>
        <w:t>שאם לא יסכים יחזיר הלוקח את הזיבורית לבעלים ויוכרח לגבות ממנה, (אמנם בעל חוב גובה מבינונית, דאם יאמר לו שיחזיר את הזיבורית, יאמר לו המלוה שיחזיר, שהרי לא יפסיד, והוא בא לתת לו פחות ממה שמגיע לו (משא"כ כתובת אשה. תוד"ה אי). עוד כתבו התוס' (ד"ה מכרן) שגם במוכר לאחד בשטר אחד שייך לומר שאם לא יגבה כדינו יצניע את השטר ויחזיר את הזיבורית לבעלים),</w:t>
      </w:r>
      <w:r w:rsidRPr="00B00100">
        <w:rPr>
          <w:rFonts w:ascii="Calibri" w:eastAsia="Calibri" w:hAnsi="Calibri" w:cs="Tehila" w:hint="cs"/>
          <w:kern w:val="0"/>
          <w:sz w:val="24"/>
          <w:szCs w:val="24"/>
          <w:rtl/>
        </w:rPr>
        <w:t xml:space="preserve"> ובהכרח איירי ביתומים שהם אינם חייבים לפרוע חוב אביהם </w:t>
      </w:r>
      <w:r w:rsidRPr="00B00100">
        <w:rPr>
          <w:rFonts w:ascii="Calibri" w:eastAsia="Calibri" w:hAnsi="Calibri" w:cs="Tehila" w:hint="cs"/>
          <w:kern w:val="0"/>
          <w:sz w:val="20"/>
          <w:szCs w:val="20"/>
          <w:rtl/>
        </w:rPr>
        <w:t>דמטלטלי דיתמי לא משתעבדי לבעל חוב, ואע"פ שמחזיר להם קרקע הוו כיתומים שקנו קרקע לאחר מיתת אביהם שאין בעל חוב גובה מהם,</w:t>
      </w:r>
      <w:r w:rsidRPr="00B00100">
        <w:rPr>
          <w:rFonts w:ascii="Calibri" w:eastAsia="Calibri" w:hAnsi="Calibri" w:cs="Tehila" w:hint="cs"/>
          <w:kern w:val="0"/>
          <w:sz w:val="24"/>
          <w:szCs w:val="24"/>
          <w:rtl/>
        </w:rPr>
        <w:t xml:space="preserve"> ולכן גובה מהלוקח.</w:t>
      </w:r>
    </w:p>
    <w:p w14:paraId="4C0C6352"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ח:</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ואם לקח עידית באחרונה ומכר הלוקח</w:t>
      </w:r>
      <w:r w:rsidRPr="00B00100">
        <w:rPr>
          <w:rFonts w:ascii="Calibri" w:eastAsia="Calibri" w:hAnsi="Calibri" w:cs="Tehila" w:hint="cs"/>
          <w:kern w:val="0"/>
          <w:sz w:val="24"/>
          <w:szCs w:val="24"/>
          <w:rtl/>
        </w:rPr>
        <w:t xml:space="preserve"> את הבינונית והזיבורית ושייר עידית כולם גובים מהעידית, שהרי העידית משועבדת לכולם, ואינו יכול לומר אי אפשי בתקנת חכמים כנ"ל, שהרי הבינונית והזיבורית לא אצלו.</w:t>
      </w:r>
      <w:r w:rsidRPr="00B00100">
        <w:rPr>
          <w:rFonts w:ascii="Calibri" w:eastAsia="Calibri" w:hAnsi="Calibri" w:cs="Tehila" w:hint="cs"/>
          <w:kern w:val="0"/>
          <w:sz w:val="28"/>
          <w:szCs w:val="28"/>
          <w:rtl/>
        </w:rPr>
        <w:t xml:space="preserve"> </w:t>
      </w:r>
      <w:r w:rsidRPr="00B00100">
        <w:rPr>
          <w:rFonts w:ascii="Calibri" w:eastAsia="Calibri" w:hAnsi="Calibri" w:cs="Tehila" w:hint="cs"/>
          <w:kern w:val="0"/>
          <w:sz w:val="24"/>
          <w:szCs w:val="24"/>
          <w:rtl/>
        </w:rPr>
        <w:t xml:space="preserve">ואם מכר הלוקח את העידית, אביי סבר שיגבו מהעידית </w:t>
      </w:r>
      <w:r w:rsidRPr="00B00100">
        <w:rPr>
          <w:rFonts w:ascii="Calibri" w:eastAsia="Calibri" w:hAnsi="Calibri" w:cs="Tehila" w:hint="cs"/>
          <w:kern w:val="0"/>
          <w:sz w:val="20"/>
          <w:szCs w:val="20"/>
          <w:rtl/>
        </w:rPr>
        <w:t>שהרי שעבודם עליה, והלוקח הראשון רוצה בתקנת חכמים,</w:t>
      </w:r>
      <w:r w:rsidRPr="00B00100">
        <w:rPr>
          <w:rFonts w:ascii="Calibri" w:eastAsia="Calibri" w:hAnsi="Calibri" w:cs="Tehila" w:hint="cs"/>
          <w:kern w:val="0"/>
          <w:sz w:val="24"/>
          <w:szCs w:val="24"/>
          <w:rtl/>
        </w:rPr>
        <w:t xml:space="preserve"> ורבא אמר שכמו שהלוקח הראשון יכול לדחותם לבינונית וזיבורית </w:t>
      </w:r>
      <w:r w:rsidRPr="00B00100">
        <w:rPr>
          <w:rFonts w:ascii="Calibri" w:eastAsia="Calibri" w:hAnsi="Calibri" w:cs="Tehila" w:hint="cs"/>
          <w:kern w:val="0"/>
          <w:sz w:val="20"/>
          <w:szCs w:val="20"/>
          <w:rtl/>
        </w:rPr>
        <w:t>מדין אי אפשי בתקנת חכמים,</w:t>
      </w:r>
      <w:r w:rsidRPr="00B00100">
        <w:rPr>
          <w:rFonts w:ascii="Calibri" w:eastAsia="Calibri" w:hAnsi="Calibri" w:cs="Tehila" w:hint="cs"/>
          <w:kern w:val="0"/>
          <w:sz w:val="24"/>
          <w:szCs w:val="24"/>
          <w:rtl/>
        </w:rPr>
        <w:t xml:space="preserve"> ה"ה הלוקח השני, דמה מכר ראשון לשני כל זכות שתבוא לידו.</w:t>
      </w:r>
    </w:p>
    <w:p w14:paraId="124B1503" w14:textId="77777777" w:rsidR="00B00100" w:rsidRPr="00B00100" w:rsidRDefault="00B00100" w:rsidP="00B00100">
      <w:pPr>
        <w:spacing w:line="314"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ואם מכר הלוקח שדה אחת לאחר</w:t>
      </w:r>
      <w:r w:rsidRPr="00B00100">
        <w:rPr>
          <w:rFonts w:ascii="Calibri" w:eastAsia="Calibri" w:hAnsi="Calibri" w:cs="Tehila" w:hint="cs"/>
          <w:kern w:val="0"/>
          <w:sz w:val="24"/>
          <w:szCs w:val="24"/>
          <w:rtl/>
        </w:rPr>
        <w:t>, אם היא בינונית</w:t>
      </w:r>
      <w:r w:rsidRPr="00B00100">
        <w:rPr>
          <w:rFonts w:ascii="Calibri" w:eastAsia="Calibri" w:hAnsi="Calibri" w:cs="Tehila" w:hint="cs"/>
          <w:kern w:val="0"/>
          <w:sz w:val="20"/>
          <w:szCs w:val="20"/>
          <w:rtl/>
        </w:rPr>
        <w:t xml:space="preserve">, </w:t>
      </w:r>
      <w:r w:rsidRPr="00B00100">
        <w:rPr>
          <w:rFonts w:ascii="Calibri" w:eastAsia="Calibri" w:hAnsi="Calibri" w:cs="Tehila" w:hint="cs"/>
          <w:kern w:val="0"/>
          <w:sz w:val="24"/>
          <w:szCs w:val="24"/>
          <w:rtl/>
        </w:rPr>
        <w:t xml:space="preserve">ולא נשארה אצל הלוקח הראשון </w:t>
      </w:r>
      <w:r w:rsidRPr="00B00100">
        <w:rPr>
          <w:rFonts w:ascii="Calibri" w:eastAsia="Calibri" w:hAnsi="Calibri" w:cs="Tehila" w:hint="cs"/>
          <w:kern w:val="0"/>
          <w:sz w:val="24"/>
          <w:szCs w:val="24"/>
          <w:rtl/>
        </w:rPr>
        <w:lastRenderedPageBreak/>
        <w:t>בינונית דכוותה (דאל"כ לוקח שני יכול לדחותו ללוקח ראשון,</w:t>
      </w:r>
      <w:r w:rsidRPr="00B00100">
        <w:rPr>
          <w:rFonts w:ascii="Calibri" w:eastAsia="Calibri" w:hAnsi="Calibri" w:cs="Tehila" w:hint="cs"/>
          <w:kern w:val="0"/>
          <w:sz w:val="20"/>
          <w:szCs w:val="20"/>
          <w:rtl/>
        </w:rPr>
        <w:t xml:space="preserve"> כמו שהראשון היה יכול לדחותו לבינונית אחרת, ומה מכר ראשון לשני כל זכות שתבוא לידו. תוד"ה מצי),</w:t>
      </w:r>
      <w:r w:rsidRPr="00B00100">
        <w:rPr>
          <w:rFonts w:ascii="Calibri" w:eastAsia="Calibri" w:hAnsi="Calibri" w:cs="Tehila" w:hint="cs"/>
          <w:kern w:val="0"/>
          <w:sz w:val="24"/>
          <w:szCs w:val="24"/>
          <w:rtl/>
        </w:rPr>
        <w:t xml:space="preserve"> יכול הבעל חוב לגבות ממי שהוא רוצה, </w:t>
      </w:r>
      <w:r w:rsidRPr="00B00100">
        <w:rPr>
          <w:rFonts w:ascii="Calibri" w:eastAsia="Calibri" w:hAnsi="Calibri" w:cs="Tehila" w:hint="cs"/>
          <w:kern w:val="0"/>
          <w:sz w:val="20"/>
          <w:szCs w:val="20"/>
          <w:rtl/>
        </w:rPr>
        <w:t>מהלוקח כיון שהוא קנה את שעבודו, או מהלוקח הראשון כיון שהוא קנה את כל הקרקעות מראובן, (ואף שאין גובים מנכסים משועבדים במקום שיש בני חורין, שאני הכא שכולם משעבדי. תוד"ה רצה),</w:t>
      </w:r>
      <w:r w:rsidRPr="00B00100">
        <w:rPr>
          <w:rFonts w:ascii="Calibri" w:eastAsia="Calibri" w:hAnsi="Calibri" w:cs="Tehila" w:hint="cs"/>
          <w:kern w:val="0"/>
          <w:sz w:val="24"/>
          <w:szCs w:val="24"/>
          <w:rtl/>
        </w:rPr>
        <w:t xml:space="preserve"> אבל אם מכר עידית וזיבורית אין הבעל חוב גובה אלא בינונית מהלוקח הראשון, מפני שהלוקח השני יכול לומר לו שהוא קנה דווקא קרקע שאינה ראויה לבעל חוב. </w:t>
      </w:r>
      <w:r w:rsidRPr="00B00100">
        <w:rPr>
          <w:rFonts w:ascii="Calibri" w:eastAsia="Calibri" w:hAnsi="Calibri" w:cs="Tehila" w:hint="cs"/>
          <w:kern w:val="0"/>
          <w:sz w:val="20"/>
          <w:szCs w:val="20"/>
          <w:rtl/>
        </w:rPr>
        <w:t>וכתבו התוס' (ד"ה אבל) שאפי' כשנשאר בינונית ללוקח הראשון צריך להגיע לטעם שהוא קנה דווקא קרקע שאינה ראויה לו, שהרי בעל חוב יכול לבקש דווקא זיבורית, כדי שלא תנעול דלת בפני לווין, אמנם אם מכר רק עידית, גם ללא טעם זה אינו יכול לגבות מהלוקח, מפני שהלוקח יכול לדחותו לבינונית וזיבורית, דמה מכר ראשון לשני כל זכות שתבוא לידו.</w:t>
      </w:r>
      <w:r w:rsidRPr="00B00100">
        <w:rPr>
          <w:rFonts w:ascii="Calibri" w:eastAsia="Calibri" w:hAnsi="Calibri" w:cs="Tehila" w:hint="cs"/>
          <w:kern w:val="0"/>
          <w:sz w:val="24"/>
          <w:szCs w:val="24"/>
          <w:rtl/>
        </w:rPr>
        <w:t xml:space="preserve"> </w:t>
      </w:r>
    </w:p>
    <w:p w14:paraId="6571CDDC" w14:textId="77777777" w:rsidR="00B00100" w:rsidRPr="00B00100" w:rsidRDefault="00B00100" w:rsidP="00B00100">
      <w:pPr>
        <w:spacing w:line="314" w:lineRule="auto"/>
        <w:ind w:left="113" w:right="113"/>
        <w:jc w:val="both"/>
        <w:rPr>
          <w:rFonts w:ascii="Calibri" w:eastAsia="Calibri" w:hAnsi="Calibri" w:cs="Tehila"/>
          <w:kern w:val="0"/>
          <w:sz w:val="20"/>
          <w:szCs w:val="20"/>
          <w:rtl/>
        </w:rPr>
      </w:pPr>
      <w:r w:rsidRPr="00B00100">
        <w:rPr>
          <w:rFonts w:ascii="Calibri" w:eastAsia="Calibri" w:hAnsi="Calibri" w:cs="TehilaMedium" w:hint="cs"/>
          <w:kern w:val="0"/>
          <w:sz w:val="24"/>
          <w:szCs w:val="24"/>
          <w:rtl/>
        </w:rPr>
        <w:t>סיכום סוגית מיטב-</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שור או אדם המזיק שבאו לשלם קרקע, צריכים לשלם מקרקע עידית. לר"ע הכונה לעידית של המזיק (והגמ' מסתפקת אם כוונתו למה שיש למזיק, או לעידית של עולם), ולרבי ישמעאל אם העידית של המזיק שוה כמו הזיבורית של הניזק יכול לתת לו מהזיבורית שלו, דכוונת התורה לעידית דניזק, אמנם היכא שיש לו או פחות ממנה או יותר ממנה חייב לתת יותר, דבזה דין התורה לתת ממיטב שלו. המזיק הקדש בקרן פטור, (ולרש"י ותוס' ה"ה בשאר נזיקין), ושיטת ר"ש בן מנסיא שבין תם בין מועד משלם נזק שלם, ולשיטתו גם בזה משלם מעידית. כתיב "ישיב" לרבות שוה כסף ואפי' סובין, הגמ' שואלת שזה סותר את הדין של מיטב, ואמרו רב פפא ורב הונא בריה דרבי יהושע שבשוה כסף הכל נחשב מיטב, כי יכול למוכרו גם במקום אחר, ושיטת רב הונא רק אם אין לו כסף או שדות יכול לתת שוה כסף. מזיק שהיתה לו עידית ומכרה, אם נשאר למזיק קרקע גובה ממנה אפי' אם היא זיבורית, ואם לאו גובה מהלוקח האחרון (והתוס' מסתפקים אי איירי דווקא בעמד בדין, או שכל ניזק גובה ממשעבדי), ואם מכר הכל לג' בני אדם ביום אחד, גובה את העידית, ואם מכר הכל לאדם אחד, יכול לתת לו בינונית ולומר לו שאם יתעקש על עידית יחזיר את הזיבורית לבעלים ויוכרח לגבות ממנה (אא"כ המזיק מת שאם יחזיר ליתומים לא יוכל לגבות מהם), ואם מכר בזה אחר זה גובה מהקרקע האחרונה שמכר.  </w:t>
      </w:r>
    </w:p>
    <w:p w14:paraId="59F34C7C"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כמה דיני ממונות</w:t>
      </w:r>
    </w:p>
    <w:p w14:paraId="65CA0989"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מתי מוכר שדה נקרא בעל דין של הבעל חוב-</w:t>
      </w:r>
      <w:r w:rsidRPr="00B00100">
        <w:rPr>
          <w:rFonts w:ascii="Calibri" w:eastAsia="Calibri" w:hAnsi="Calibri" w:cs="Tehila" w:hint="cs"/>
          <w:kern w:val="0"/>
          <w:sz w:val="24"/>
          <w:szCs w:val="24"/>
          <w:rtl/>
        </w:rPr>
        <w:t xml:space="preserve"> ללישנא קמא רק אם מכר באחריות המוכר נחשב בעל דין של הלוקח, מפני שאם יגבו את הקרקע מהלוקח הוא יחזור למוכר. וללישנא בתרא אף שלא באחריות הוא נחשב בעל דין, מפני שאינו רוצה שתהיה ללוקח תרעומת עליו. </w:t>
      </w:r>
      <w:r w:rsidRPr="00B00100">
        <w:rPr>
          <w:rFonts w:ascii="Calibri" w:eastAsia="Calibri" w:hAnsi="Calibri" w:cs="Tehila" w:hint="cs"/>
          <w:kern w:val="0"/>
          <w:sz w:val="20"/>
          <w:szCs w:val="20"/>
          <w:rtl/>
        </w:rPr>
        <w:t>לרש"י הנ"מ היא שיכול הלוה לטעון פרעתיך, דאף כשיש שטר יכול לחייבו שבועה שלא פרעו), ואינו יכול לומר לו שאינו בעל דברים שלו שהרי מכר את הקרקע והמלוה גובה את שעבודו. אבל התוס' (ד"ה דינא)</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כתבו שהנ"מ במה שהוא בעל דין היא היכא שהלוקח אמר שאין לו עדים או ראיה, שראובן יכול להביאם כיון שהוא לא אמר כך. וכן נ"מ היכא שהמוכר רוצה לקחתו לבי"ד גדול, והלוקח אינו יכול לטרוח בזה. אבל אין נ"מ בגוף הטענות, דכל מה שהמוכר יכול לטעון </w:t>
      </w:r>
      <w:r w:rsidRPr="00B00100">
        <w:rPr>
          <w:rFonts w:ascii="Calibri" w:eastAsia="Calibri" w:hAnsi="Calibri" w:cs="Tehila" w:hint="cs"/>
          <w:kern w:val="0"/>
          <w:sz w:val="20"/>
          <w:szCs w:val="20"/>
          <w:rtl/>
        </w:rPr>
        <w:t>כגון פרוע או מזויף טוענים ללוקח או ליתומים. והיכא שהעדים של המלוה קרובים למוכר ולא ללוקח אינו יכול להביאם גם כשתובע את הלוקח, כיון שיש בזה נ"מ למוכר, שיחזור הלוקח ויטרוף ממנו. וכן עדים לטובת הלוקח שהם קרובים של המוכר פסולים, כיון שהמוכר מרויח שהלוקח לא יחזור ויגבה ממנו.</w:t>
      </w:r>
    </w:p>
    <w:p w14:paraId="12DCBA78"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ט.</w:t>
      </w:r>
      <w:r w:rsidRPr="00B00100">
        <w:rPr>
          <w:rFonts w:ascii="Calibri" w:eastAsia="Calibri" w:hAnsi="Calibri" w:cs="TehilaMedium" w:hint="cs"/>
          <w:kern w:val="0"/>
          <w:sz w:val="32"/>
          <w:szCs w:val="32"/>
          <w:rtl/>
        </w:rPr>
        <w:t xml:space="preserve"> </w:t>
      </w:r>
      <w:r w:rsidRPr="00B00100">
        <w:rPr>
          <w:rFonts w:ascii="Calibri" w:eastAsia="Calibri" w:hAnsi="Calibri" w:cs="TehilaMedium" w:hint="cs"/>
          <w:kern w:val="0"/>
          <w:sz w:val="26"/>
          <w:szCs w:val="26"/>
          <w:rtl/>
        </w:rPr>
        <w:t xml:space="preserve">המוכר שדהו ויצאו עליה עסיקין </w:t>
      </w:r>
      <w:r w:rsidRPr="00B00100">
        <w:rPr>
          <w:rFonts w:ascii="Calibri" w:eastAsia="Calibri" w:hAnsi="Calibri" w:cs="Tehila" w:hint="cs"/>
          <w:kern w:val="0"/>
          <w:sz w:val="20"/>
          <w:szCs w:val="20"/>
          <w:rtl/>
        </w:rPr>
        <w:t xml:space="preserve">–עוררין לומר שלנו היא. (ואין הכונה לאנסים, </w:t>
      </w:r>
      <w:proofErr w:type="spellStart"/>
      <w:r w:rsidRPr="00B00100">
        <w:rPr>
          <w:rFonts w:ascii="Calibri" w:eastAsia="Calibri" w:hAnsi="Calibri" w:cs="Tehila" w:hint="cs"/>
          <w:kern w:val="0"/>
          <w:sz w:val="20"/>
          <w:szCs w:val="20"/>
          <w:rtl/>
        </w:rPr>
        <w:t>דבאנסים</w:t>
      </w:r>
      <w:proofErr w:type="spellEnd"/>
      <w:r w:rsidRPr="00B00100">
        <w:rPr>
          <w:rFonts w:ascii="Calibri" w:eastAsia="Calibri" w:hAnsi="Calibri" w:cs="Tehila" w:hint="cs"/>
          <w:kern w:val="0"/>
          <w:sz w:val="20"/>
          <w:szCs w:val="20"/>
          <w:rtl/>
        </w:rPr>
        <w:t xml:space="preserve"> אפי' באחריות והחזיק בה יכול לומר לו מזלך גרם. תוד"ה ויצאו).</w:t>
      </w:r>
      <w:r w:rsidRPr="00B00100">
        <w:rPr>
          <w:rFonts w:ascii="Calibri" w:eastAsia="Calibri" w:hAnsi="Calibri" w:cs="Tehila" w:hint="cs"/>
          <w:kern w:val="0"/>
          <w:sz w:val="24"/>
          <w:szCs w:val="24"/>
          <w:rtl/>
        </w:rPr>
        <w:t xml:space="preserve"> ללישנא קמא אם מכר באחריות יכול הלוקח לחזור בו, ואם מכר שלא באחריות אינו יכול לחזור בו משעה שהחזיק בה, והיינו מכי דייש אמצרי. </w:t>
      </w:r>
      <w:r w:rsidRPr="00B00100">
        <w:rPr>
          <w:rFonts w:ascii="Calibri" w:eastAsia="Calibri" w:hAnsi="Calibri" w:cs="Tehila" w:hint="cs"/>
          <w:kern w:val="0"/>
          <w:sz w:val="20"/>
          <w:szCs w:val="20"/>
          <w:rtl/>
        </w:rPr>
        <w:t>רש"י בב"מ מבאר דאיירי אע"פ שלא נתן מעות, שהרי קרקע נקנית בחזקה, אבל דעת התוס' (ד"ה משהחזיק) שאין הכונה כאן לקנין חזקה, אלא איירי כשעשה קנין לפני כן, ומ"מ דעת הלוקח שיוכל לחזור בו עד שילך על מיצרי השדה לאורכה ולרוחבה לראות ענייני השדה, אמנם אם כבר נתן מעות אפי' באחריות אינו יכול לחזור בו משהחזיק בה. ומה שאינו יכול לומר לו שקול ארעא בזוזך, צ"ל דאיירי בהוזלה הקרקע, אי נמי כיון שיצאו עליה עוררין הוזלה הקרקע.</w:t>
      </w:r>
      <w:r w:rsidRPr="00B00100">
        <w:rPr>
          <w:rFonts w:ascii="Calibri" w:eastAsia="Calibri" w:hAnsi="Calibri" w:cs="Tehila" w:hint="cs"/>
          <w:kern w:val="0"/>
          <w:sz w:val="24"/>
          <w:szCs w:val="24"/>
          <w:rtl/>
        </w:rPr>
        <w:t xml:space="preserve"> וללישנא בתרא אפי' באחריות אינו יכול לחזור בו, דאמר ליה אחוי טירפך </w:t>
      </w:r>
      <w:r w:rsidRPr="00B00100">
        <w:rPr>
          <w:rFonts w:ascii="Calibri" w:eastAsia="Calibri" w:hAnsi="Calibri" w:cs="Tehila" w:hint="cs"/>
          <w:kern w:val="0"/>
          <w:sz w:val="20"/>
          <w:szCs w:val="20"/>
          <w:rtl/>
        </w:rPr>
        <w:t>–שטר שכתבו בי"ד שגבו ממך בדין,</w:t>
      </w:r>
      <w:r w:rsidRPr="00B00100">
        <w:rPr>
          <w:rFonts w:ascii="Calibri" w:eastAsia="Calibri" w:hAnsi="Calibri" w:cs="Tehila" w:hint="cs"/>
          <w:kern w:val="0"/>
          <w:sz w:val="24"/>
          <w:szCs w:val="24"/>
          <w:rtl/>
        </w:rPr>
        <w:t xml:space="preserve"> ואשלם לך.</w:t>
      </w:r>
      <w:r w:rsidRPr="00B00100">
        <w:rPr>
          <w:rFonts w:ascii="Calibri" w:eastAsia="Calibri" w:hAnsi="Calibri" w:cs="Tehila" w:hint="cs"/>
          <w:kern w:val="0"/>
          <w:sz w:val="20"/>
          <w:szCs w:val="20"/>
          <w:rtl/>
        </w:rPr>
        <w:t xml:space="preserve"> </w:t>
      </w:r>
    </w:p>
    <w:p w14:paraId="38EA3E13" w14:textId="77777777" w:rsidR="00B00100" w:rsidRPr="00B00100" w:rsidRDefault="00B00100" w:rsidP="00B00100">
      <w:pPr>
        <w:spacing w:after="40" w:line="312" w:lineRule="auto"/>
        <w:jc w:val="center"/>
        <w:rPr>
          <w:rFonts w:ascii="Calibri" w:eastAsia="Calibri" w:hAnsi="Calibri" w:cs="TehilaMedium"/>
          <w:kern w:val="0"/>
          <w:sz w:val="32"/>
          <w:szCs w:val="32"/>
          <w:rtl/>
        </w:rPr>
      </w:pPr>
      <w:r w:rsidRPr="00B00100">
        <w:rPr>
          <w:rFonts w:ascii="Calibri" w:eastAsia="Calibri" w:hAnsi="Calibri" w:cs="TehilaMedium" w:hint="cs"/>
          <w:kern w:val="0"/>
          <w:sz w:val="32"/>
          <w:szCs w:val="32"/>
          <w:rtl/>
        </w:rPr>
        <w:t>דין בעל חוב שגבה מאחד מהיורשים</w:t>
      </w:r>
    </w:p>
    <w:p w14:paraId="0D5C2663"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שני אחים שחלקו, אחד נטל קרקע והשני כספים, ובא בעל חוב וגבה מהקרקע, ללישנא קמא פשיטא שחוזר יורש הקרקע ונוטל מהמעות, שהרי גם השני הוא בן וחייב לשלם חוב אביו, </w:t>
      </w:r>
      <w:r w:rsidRPr="00B00100">
        <w:rPr>
          <w:rFonts w:ascii="Calibri" w:eastAsia="Calibri" w:hAnsi="Calibri" w:cs="Tehila" w:hint="cs"/>
          <w:kern w:val="0"/>
          <w:sz w:val="20"/>
          <w:szCs w:val="20"/>
          <w:rtl/>
        </w:rPr>
        <w:t>ואף שבחלקו קרקע סובר שמואל שאין אח שגבו ממנו נוטל מקרקע שירש אחיו, שאני התם שכיון שיכול לגבות משניהם החלוקה היא על דעת שמי שיגבו ממנו הוא יפסיד, אבל במעות וקרקע שא"א לגבות מהמעות החלוקה היא על דעת ששניהם יפסידו בשוה. (תוד"ה פשיטא).</w:t>
      </w:r>
      <w:r w:rsidRPr="00B00100">
        <w:rPr>
          <w:rFonts w:ascii="Calibri" w:eastAsia="Calibri" w:hAnsi="Calibri" w:cs="Tehila" w:hint="cs"/>
          <w:kern w:val="0"/>
          <w:sz w:val="24"/>
          <w:szCs w:val="24"/>
          <w:rtl/>
        </w:rPr>
        <w:t xml:space="preserve"> וללישנא בתרא אינו נוטל מהמעות, דעל דעת כך חלקו שאם יגנבו הכספים לא יקח מהקרקע, ואם יגבו מהקרקע לא יקח מהמעות.</w:t>
      </w:r>
    </w:p>
    <w:p w14:paraId="23396262"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ואם שניהם נטלו קרקע ונטל בעל חוב מאחד מהם, </w:t>
      </w:r>
      <w:r w:rsidRPr="00B00100">
        <w:rPr>
          <w:rFonts w:ascii="Calibri" w:eastAsia="Calibri" w:hAnsi="Calibri" w:cs="Tehila" w:hint="cs"/>
          <w:kern w:val="0"/>
          <w:sz w:val="20"/>
          <w:szCs w:val="20"/>
          <w:rtl/>
        </w:rPr>
        <w:t>ואיירי בשדה שהיא אפותיקי, דאל"כ אינו יכול לגבות דווקא מאחד מהם. (תוד"ה וטרף).</w:t>
      </w:r>
      <w:r w:rsidRPr="00B00100">
        <w:rPr>
          <w:rFonts w:ascii="Calibri" w:eastAsia="Calibri" w:hAnsi="Calibri" w:cs="Tehila" w:hint="cs"/>
          <w:kern w:val="0"/>
          <w:sz w:val="24"/>
          <w:szCs w:val="24"/>
          <w:rtl/>
        </w:rPr>
        <w:t xml:space="preserve"> לרב בטלה החלוקה </w:t>
      </w:r>
      <w:r w:rsidRPr="00B00100">
        <w:rPr>
          <w:rFonts w:ascii="Calibri" w:eastAsia="Calibri" w:hAnsi="Calibri" w:cs="Tehila" w:hint="cs"/>
          <w:kern w:val="0"/>
          <w:sz w:val="20"/>
          <w:szCs w:val="20"/>
          <w:rtl/>
        </w:rPr>
        <w:t>וחוזרים וחולקים בשוה את מה שנשאר,</w:t>
      </w:r>
      <w:r w:rsidRPr="00B00100">
        <w:rPr>
          <w:rFonts w:ascii="Calibri" w:eastAsia="Calibri" w:hAnsi="Calibri" w:cs="Tehila" w:hint="cs"/>
          <w:kern w:val="0"/>
          <w:sz w:val="24"/>
          <w:szCs w:val="24"/>
          <w:rtl/>
        </w:rPr>
        <w:t xml:space="preserve"> דס"ל שהאחין שחלקו כיורשים הוו </w:t>
      </w:r>
      <w:r w:rsidRPr="00B00100">
        <w:rPr>
          <w:rFonts w:ascii="Calibri" w:eastAsia="Calibri" w:hAnsi="Calibri" w:cs="Tehila" w:hint="cs"/>
          <w:kern w:val="0"/>
          <w:sz w:val="20"/>
          <w:szCs w:val="20"/>
          <w:rtl/>
        </w:rPr>
        <w:t>ועל שניהם מוטל לפרוע את החוב, (ואין דינם כלקוחות באחריות, דא"כ ישלם לו מעות. תוד"ה כיורשים).</w:t>
      </w:r>
      <w:r w:rsidRPr="00B00100">
        <w:rPr>
          <w:rFonts w:ascii="Calibri" w:eastAsia="Calibri" w:hAnsi="Calibri" w:cs="Tehila" w:hint="cs"/>
          <w:kern w:val="0"/>
          <w:sz w:val="24"/>
          <w:szCs w:val="24"/>
          <w:rtl/>
        </w:rPr>
        <w:t xml:space="preserve"> ולשמואל מי שגבו ממנו הפסיד, דס"ל שהאחים שחלקו לקוחות הוו וכלוקח שלא באחריות. ולרב אסי נוטל מאחיו רביע </w:t>
      </w:r>
      <w:r w:rsidRPr="00B00100">
        <w:rPr>
          <w:rFonts w:ascii="Calibri" w:eastAsia="Calibri" w:hAnsi="Calibri" w:cs="Tehila" w:hint="cs"/>
          <w:kern w:val="0"/>
          <w:sz w:val="20"/>
          <w:szCs w:val="20"/>
          <w:rtl/>
        </w:rPr>
        <w:t>או</w:t>
      </w:r>
      <w:r w:rsidRPr="00B00100">
        <w:rPr>
          <w:rFonts w:ascii="Calibri" w:eastAsia="Calibri" w:hAnsi="Calibri" w:cs="Tehila" w:hint="cs"/>
          <w:kern w:val="0"/>
          <w:sz w:val="24"/>
          <w:szCs w:val="24"/>
          <w:rtl/>
        </w:rPr>
        <w:t xml:space="preserve"> בקרקע </w:t>
      </w:r>
      <w:r w:rsidRPr="00B00100">
        <w:rPr>
          <w:rFonts w:ascii="Calibri" w:eastAsia="Calibri" w:hAnsi="Calibri" w:cs="Tehila" w:hint="cs"/>
          <w:kern w:val="0"/>
          <w:sz w:val="20"/>
          <w:szCs w:val="20"/>
          <w:rtl/>
        </w:rPr>
        <w:t>א</w:t>
      </w:r>
      <w:r w:rsidRPr="00B00100">
        <w:rPr>
          <w:rFonts w:ascii="Calibri" w:eastAsia="Calibri" w:hAnsi="Calibri" w:cs="Tehila" w:hint="cs"/>
          <w:kern w:val="0"/>
          <w:sz w:val="24"/>
          <w:szCs w:val="24"/>
          <w:rtl/>
        </w:rPr>
        <w:t xml:space="preserve">ו במעות, דמספקא ליה אי יורשים הוו </w:t>
      </w:r>
      <w:r w:rsidRPr="00B00100">
        <w:rPr>
          <w:rFonts w:ascii="Calibri" w:eastAsia="Calibri" w:hAnsi="Calibri" w:cs="Tehila" w:hint="cs"/>
          <w:kern w:val="0"/>
          <w:sz w:val="20"/>
          <w:szCs w:val="20"/>
          <w:rtl/>
        </w:rPr>
        <w:t>ועל שניהם לפרוע,</w:t>
      </w:r>
      <w:r w:rsidRPr="00B00100">
        <w:rPr>
          <w:rFonts w:ascii="Calibri" w:eastAsia="Calibri" w:hAnsi="Calibri" w:cs="Tehila" w:hint="cs"/>
          <w:kern w:val="0"/>
          <w:sz w:val="24"/>
          <w:szCs w:val="24"/>
          <w:rtl/>
        </w:rPr>
        <w:t xml:space="preserve"> או לקוחות הוו </w:t>
      </w:r>
      <w:r w:rsidRPr="00B00100">
        <w:rPr>
          <w:rFonts w:ascii="Calibri" w:eastAsia="Calibri" w:hAnsi="Calibri" w:cs="Tehila" w:hint="cs"/>
          <w:kern w:val="0"/>
          <w:sz w:val="20"/>
          <w:szCs w:val="20"/>
          <w:rtl/>
        </w:rPr>
        <w:t>ואין לו עליו כלום,</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וכל ממון המוטל בספק חולקין. (ואינו צריך לתת דווקא מהקרקע כמו שסובר רב, דיכול לומר לאחיו שגם לבעל חוב הוא היה נותן ממון, ולא איירי באפותיקי כזה שא"א לפרוע ממון. ורב אין חושש לאותה סברא, וס"ל שאף שיכול לתת מעות ולפדות את הקרקע מהבעל חוב, דשומא הדרא לעולם, מ"מ אם מכרה או הורישה אינו יכול לפדותה, ובזה בטלה מחלוקת. תוד"ה ורב). לישנא אחרינא- צריך האח השני להחזיר לו רביע בקרקע </w:t>
      </w:r>
      <w:r w:rsidRPr="00B00100">
        <w:rPr>
          <w:rFonts w:ascii="Calibri" w:eastAsia="Calibri" w:hAnsi="Calibri" w:cs="Tehila" w:hint="cs"/>
          <w:kern w:val="0"/>
          <w:sz w:val="20"/>
          <w:szCs w:val="20"/>
          <w:u w:val="single"/>
          <w:rtl/>
        </w:rPr>
        <w:t>וגם</w:t>
      </w:r>
      <w:r w:rsidRPr="00B00100">
        <w:rPr>
          <w:rFonts w:ascii="Calibri" w:eastAsia="Calibri" w:hAnsi="Calibri" w:cs="Tehila" w:hint="cs"/>
          <w:kern w:val="0"/>
          <w:sz w:val="20"/>
          <w:szCs w:val="20"/>
          <w:rtl/>
        </w:rPr>
        <w:t xml:space="preserve"> רביע במעות, רביע בקרקע </w:t>
      </w:r>
      <w:r w:rsidRPr="00B00100">
        <w:rPr>
          <w:rFonts w:ascii="Calibri" w:eastAsia="Calibri" w:hAnsi="Calibri" w:cs="Tehila" w:hint="cs"/>
          <w:kern w:val="0"/>
          <w:sz w:val="20"/>
          <w:szCs w:val="20"/>
          <w:rtl/>
        </w:rPr>
        <w:t xml:space="preserve">דווקא אי כיורשים דמו, ורביע במעות אי כלקוחות </w:t>
      </w:r>
      <w:r w:rsidRPr="00B00100">
        <w:rPr>
          <w:rFonts w:ascii="Calibri" w:eastAsia="Calibri" w:hAnsi="Calibri" w:cs="Tehila" w:hint="cs"/>
          <w:kern w:val="0"/>
          <w:sz w:val="20"/>
          <w:szCs w:val="20"/>
          <w:u w:val="single"/>
          <w:rtl/>
        </w:rPr>
        <w:t>באחריות</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דמו. והתוס' (ד"ה רב אסי) הקשו לפירוש ראשון, דנימא שרב אסי מסתפק אם דינם </w:t>
      </w:r>
      <w:proofErr w:type="spellStart"/>
      <w:r w:rsidRPr="00B00100">
        <w:rPr>
          <w:rFonts w:ascii="Calibri" w:eastAsia="Calibri" w:hAnsi="Calibri" w:cs="Tehila" w:hint="cs"/>
          <w:kern w:val="0"/>
          <w:sz w:val="20"/>
          <w:szCs w:val="20"/>
          <w:rtl/>
        </w:rPr>
        <w:t>כלקחות</w:t>
      </w:r>
      <w:proofErr w:type="spellEnd"/>
      <w:r w:rsidRPr="00B00100">
        <w:rPr>
          <w:rFonts w:ascii="Calibri" w:eastAsia="Calibri" w:hAnsi="Calibri" w:cs="Tehila" w:hint="cs"/>
          <w:kern w:val="0"/>
          <w:sz w:val="20"/>
          <w:szCs w:val="20"/>
          <w:rtl/>
        </w:rPr>
        <w:t xml:space="preserve"> </w:t>
      </w:r>
      <w:proofErr w:type="spellStart"/>
      <w:r w:rsidRPr="00B00100">
        <w:rPr>
          <w:rFonts w:ascii="Calibri" w:eastAsia="Calibri" w:hAnsi="Calibri" w:cs="Tehila" w:hint="cs"/>
          <w:kern w:val="0"/>
          <w:sz w:val="20"/>
          <w:szCs w:val="20"/>
          <w:rtl/>
        </w:rPr>
        <w:t>באחרעות</w:t>
      </w:r>
      <w:proofErr w:type="spellEnd"/>
      <w:r w:rsidRPr="00B00100">
        <w:rPr>
          <w:rFonts w:ascii="Calibri" w:eastAsia="Calibri" w:hAnsi="Calibri" w:cs="Tehila" w:hint="cs"/>
          <w:kern w:val="0"/>
          <w:sz w:val="20"/>
          <w:szCs w:val="20"/>
          <w:rtl/>
        </w:rPr>
        <w:t xml:space="preserve"> או שלא באחריות, וכתבו שלכן נראה כפירוש הראשון.</w:t>
      </w:r>
      <w:r w:rsidRPr="00B00100">
        <w:rPr>
          <w:rFonts w:ascii="Calibri" w:eastAsia="Calibri" w:hAnsi="Calibri" w:cs="Tehila" w:hint="cs"/>
          <w:kern w:val="0"/>
          <w:sz w:val="24"/>
          <w:szCs w:val="24"/>
          <w:rtl/>
        </w:rPr>
        <w:t xml:space="preserve"> </w:t>
      </w:r>
    </w:p>
    <w:p w14:paraId="6B8008D7" w14:textId="77777777" w:rsidR="00B00100" w:rsidRPr="00B00100" w:rsidRDefault="00B00100" w:rsidP="00B00100">
      <w:pPr>
        <w:spacing w:line="312"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סיכום דיני גבית בעל חוב-</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בעל חוב מדאורייתא דינו בזיבורית, אמנם חכמים תיקנו שיקבל בינונית כדי שלא תנעול דלת בפני לווין, ומטעם זה יכול לבקש גם זיבורית, אמנם אינו יכול לתבוע עידית כדי שלא יראה שיש לו קרקע נאה ויקפוץ וילונו. והיכא שיש ללוה עידית וזיבורית גובה מזיבורית, והיכא שיש לו בינונית וזיבורית, אם בשלו הן שמין איירי בהיתה לו עידית ומכרה לאחר הלואה וגובה מבינונית, ואם בשל עולם הן שמין גובה מבינונית דעלמא, ולרבינא יש מחלוקת תנאים אם גובים מבינונית או מזיבורית (לרש"י המחלוקת בכל בעל חוב, ולתוס' המחלוקת דווקא כשיש ללוה רק בינונית וזיבורית). אם הלוה מכר חלק מקרקעותיו, גובה הבעל חוב ממה שנשאר למוכר אפי' אם זה עידית או זיבורית, ואם לא נשאר למוכר קרקעות כלל גובה ממה שמכר אחרון. (ח.). בעל חוב שבא לגבות מלוקח, אם המכירה באחריות נחשב הלוה בעל דין, ובמכירה שלא באחריות לל"ק אינו בעל דין (לרש"י הנ"מ בטענת פרוע, ולתוס' הנ"מ באמר הלוקח אין לי ראיה, או ברוצה הלוה לקחתו לבי"ד גדול והלוקח אינו יכול). (ח:). בעל חוב שבא לגבות חוב מקרקע שירשו היורשים, (גובה בשוה מכל אלו שקיבלו קרקע, והבכור נותן פי שניים, ואם השדה היתה אפותיקי גובה אותה, תוס'), אם גבה מאחד מהיורשים, לרב חוזרים וחולקים מחדש דעל כולם מוטל לפרוע את החוב, ולשמואל מי שגבו ממנו הפסיד דדינם כלקוחות שלא באחריות, ולרב אסי נוטל רביע בקרקע או במעות, דיש ספק אם דינם </w:t>
      </w:r>
      <w:proofErr w:type="spellStart"/>
      <w:r w:rsidRPr="00B00100">
        <w:rPr>
          <w:rFonts w:ascii="Calibri" w:eastAsia="Calibri" w:hAnsi="Calibri" w:cs="Tehila" w:hint="cs"/>
          <w:kern w:val="0"/>
          <w:sz w:val="20"/>
          <w:szCs w:val="20"/>
          <w:rtl/>
        </w:rPr>
        <w:t>דינם</w:t>
      </w:r>
      <w:proofErr w:type="spellEnd"/>
      <w:r w:rsidRPr="00B00100">
        <w:rPr>
          <w:rFonts w:ascii="Calibri" w:eastAsia="Calibri" w:hAnsi="Calibri" w:cs="Tehila" w:hint="cs"/>
          <w:kern w:val="0"/>
          <w:sz w:val="20"/>
          <w:szCs w:val="20"/>
          <w:rtl/>
        </w:rPr>
        <w:t xml:space="preserve"> כיורשים או כלקוחות שלא באחריות, וי"א שלרב אסי גובה רביע בקרקע וגם רביע במעות, דיש ספק אם דינם כיורשים או כלקוחות באחריות. ואם אח אחד קיבל מעות ולא קרקע, לל"ק בעל הקרקע חולק במעות כיון שהחוב מוטל גם עליו, ולל"ב אינו חולק במעות, דעל דעת כך חלקו. (ט.).   </w:t>
      </w:r>
    </w:p>
    <w:p w14:paraId="29E005A3"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ט:</w:t>
      </w:r>
      <w:r w:rsidRPr="00B00100">
        <w:rPr>
          <w:rFonts w:ascii="Calibri" w:eastAsia="Calibri" w:hAnsi="Calibri" w:cs="TehilaMedium" w:hint="cs"/>
          <w:kern w:val="0"/>
          <w:sz w:val="26"/>
          <w:szCs w:val="26"/>
          <w:rtl/>
        </w:rPr>
        <w:t xml:space="preserve"> במצוה עד שליש-</w:t>
      </w:r>
      <w:r w:rsidRPr="00B00100">
        <w:rPr>
          <w:rFonts w:ascii="Calibri" w:eastAsia="Calibri" w:hAnsi="Calibri" w:cs="Tehila" w:hint="cs"/>
          <w:kern w:val="0"/>
          <w:sz w:val="24"/>
          <w:szCs w:val="24"/>
          <w:rtl/>
        </w:rPr>
        <w:t xml:space="preserve"> אין הכונה שצריך להוציא למצוה </w:t>
      </w:r>
      <w:r w:rsidRPr="00B00100">
        <w:rPr>
          <w:rFonts w:ascii="Calibri" w:eastAsia="Calibri" w:hAnsi="Calibri" w:cs="Tehila" w:hint="cs"/>
          <w:kern w:val="0"/>
          <w:sz w:val="20"/>
          <w:szCs w:val="20"/>
          <w:rtl/>
        </w:rPr>
        <w:t>כגון לולב או ציצית או ס"ת</w:t>
      </w:r>
      <w:r w:rsidRPr="00B00100">
        <w:rPr>
          <w:rFonts w:ascii="Calibri" w:eastAsia="Calibri" w:hAnsi="Calibri" w:cs="Tehila" w:hint="cs"/>
          <w:kern w:val="0"/>
          <w:sz w:val="24"/>
          <w:szCs w:val="24"/>
          <w:rtl/>
        </w:rPr>
        <w:t xml:space="preserve"> עד שליש ביתו </w:t>
      </w:r>
      <w:r w:rsidRPr="00B00100">
        <w:rPr>
          <w:rFonts w:ascii="Calibri" w:eastAsia="Calibri" w:hAnsi="Calibri" w:cs="Tehila" w:hint="cs"/>
          <w:kern w:val="0"/>
          <w:sz w:val="20"/>
          <w:szCs w:val="20"/>
          <w:rtl/>
        </w:rPr>
        <w:t>מה שיש לו,</w:t>
      </w:r>
      <w:r w:rsidRPr="00B00100">
        <w:rPr>
          <w:rFonts w:ascii="Calibri" w:eastAsia="Calibri" w:hAnsi="Calibri" w:cs="Tehila" w:hint="cs"/>
          <w:kern w:val="0"/>
          <w:sz w:val="24"/>
          <w:szCs w:val="24"/>
          <w:rtl/>
        </w:rPr>
        <w:t xml:space="preserve"> דא"כ עבור ג' מצוות יתן כל ביתו, </w:t>
      </w:r>
      <w:r w:rsidRPr="00B00100">
        <w:rPr>
          <w:rFonts w:ascii="Calibri" w:eastAsia="Calibri" w:hAnsi="Calibri" w:cs="Tehila" w:hint="cs"/>
          <w:kern w:val="0"/>
          <w:sz w:val="20"/>
          <w:szCs w:val="20"/>
          <w:rtl/>
        </w:rPr>
        <w:t>(וא"צ לבזבז אפי' שליש ממונו אף במצוה עוברת, ואמרינן נמי המבזבז אל יבזבז יותר מחומש. תוד"ה אילימא. ואפי' אם מחשבים שליש ממה שנשאר לו, מ"מ ידוע שאין חיוב לבזבז כ"כ. תוד"ה אילו).</w:t>
      </w:r>
      <w:r w:rsidRPr="00B00100">
        <w:rPr>
          <w:rFonts w:ascii="Calibri" w:eastAsia="Calibri" w:hAnsi="Calibri" w:cs="Tehila" w:hint="cs"/>
          <w:kern w:val="0"/>
          <w:sz w:val="24"/>
          <w:szCs w:val="24"/>
          <w:rtl/>
        </w:rPr>
        <w:t xml:space="preserve"> אלא הכונה שבהידור מצוה יש להוסיף שליש, </w:t>
      </w:r>
      <w:r w:rsidRPr="00B00100">
        <w:rPr>
          <w:rFonts w:ascii="Calibri" w:eastAsia="Calibri" w:hAnsi="Calibri" w:cs="Tehila" w:hint="cs"/>
          <w:kern w:val="0"/>
          <w:sz w:val="20"/>
          <w:szCs w:val="20"/>
          <w:rtl/>
        </w:rPr>
        <w:t xml:space="preserve">לרש"י הכונה שאם הדבר ההדור יותר עולה יותר עד כדי שליש, יוסיף דמים ויקח את ההדור, (דכתיב "זה אלי </w:t>
      </w:r>
      <w:proofErr w:type="spellStart"/>
      <w:r w:rsidRPr="00B00100">
        <w:rPr>
          <w:rFonts w:ascii="Calibri" w:eastAsia="Calibri" w:hAnsi="Calibri" w:cs="Tehila" w:hint="cs"/>
          <w:kern w:val="0"/>
          <w:sz w:val="20"/>
          <w:szCs w:val="20"/>
          <w:rtl/>
        </w:rPr>
        <w:t>ואנווהו</w:t>
      </w:r>
      <w:proofErr w:type="spellEnd"/>
      <w:r w:rsidRPr="00B00100">
        <w:rPr>
          <w:rFonts w:ascii="Calibri" w:eastAsia="Calibri" w:hAnsi="Calibri" w:cs="Tehila" w:hint="cs"/>
          <w:kern w:val="0"/>
          <w:sz w:val="20"/>
          <w:szCs w:val="20"/>
          <w:rtl/>
        </w:rPr>
        <w:t>" התנאה לפניו במצוות). ולתוס' (ד"ה עד) הכונה שאם מצא אתרוג גדול יותר עד שליש יקנהו.</w:t>
      </w:r>
      <w:r w:rsidRPr="00B00100">
        <w:rPr>
          <w:rFonts w:ascii="Calibri" w:eastAsia="Calibri" w:hAnsi="Calibri" w:cs="Tehila" w:hint="cs"/>
          <w:kern w:val="0"/>
          <w:sz w:val="24"/>
          <w:szCs w:val="24"/>
          <w:rtl/>
        </w:rPr>
        <w:t xml:space="preserve"> והגמ' מסתפקת אם שליש מלגו </w:t>
      </w:r>
      <w:r w:rsidRPr="00B00100">
        <w:rPr>
          <w:rFonts w:ascii="Calibri" w:eastAsia="Calibri" w:hAnsi="Calibri" w:cs="Tehila" w:hint="cs"/>
          <w:kern w:val="0"/>
          <w:sz w:val="20"/>
          <w:szCs w:val="20"/>
          <w:rtl/>
        </w:rPr>
        <w:t>ויוסיף על שש שתיים,</w:t>
      </w:r>
      <w:r w:rsidRPr="00B00100">
        <w:rPr>
          <w:rFonts w:ascii="Calibri" w:eastAsia="Calibri" w:hAnsi="Calibri" w:cs="Tehila" w:hint="cs"/>
          <w:kern w:val="0"/>
          <w:sz w:val="24"/>
          <w:szCs w:val="24"/>
          <w:rtl/>
        </w:rPr>
        <w:t xml:space="preserve"> או מלבר </w:t>
      </w:r>
      <w:r w:rsidRPr="00B00100">
        <w:rPr>
          <w:rFonts w:ascii="Calibri" w:eastAsia="Calibri" w:hAnsi="Calibri" w:cs="Tehila" w:hint="cs"/>
          <w:kern w:val="0"/>
          <w:sz w:val="20"/>
          <w:szCs w:val="20"/>
          <w:rtl/>
        </w:rPr>
        <w:t>ויוסיף על שש שלש.</w:t>
      </w:r>
      <w:r w:rsidRPr="00B00100">
        <w:rPr>
          <w:rFonts w:ascii="Calibri" w:eastAsia="Calibri" w:hAnsi="Calibri" w:cs="Tehila" w:hint="cs"/>
          <w:kern w:val="0"/>
          <w:sz w:val="24"/>
          <w:szCs w:val="24"/>
          <w:rtl/>
        </w:rPr>
        <w:t xml:space="preserve"> תוספת שליש היא משלו </w:t>
      </w:r>
      <w:r w:rsidRPr="00B00100">
        <w:rPr>
          <w:rFonts w:ascii="Calibri" w:eastAsia="Calibri" w:hAnsi="Calibri" w:cs="Tehila" w:hint="cs"/>
          <w:kern w:val="0"/>
          <w:sz w:val="20"/>
          <w:szCs w:val="20"/>
          <w:rtl/>
        </w:rPr>
        <w:t>דמתן שכר המצוות אינו בעוה"ז,</w:t>
      </w:r>
      <w:r w:rsidRPr="00B00100">
        <w:rPr>
          <w:rFonts w:ascii="Calibri" w:eastAsia="Calibri" w:hAnsi="Calibri" w:cs="Tehila" w:hint="cs"/>
          <w:kern w:val="0"/>
          <w:sz w:val="24"/>
          <w:szCs w:val="24"/>
          <w:rtl/>
        </w:rPr>
        <w:t xml:space="preserve"> ואם הוסיף יותר משליש זה משל הקב"ה </w:t>
      </w:r>
      <w:r w:rsidRPr="00B00100">
        <w:rPr>
          <w:rFonts w:ascii="Calibri" w:eastAsia="Calibri" w:hAnsi="Calibri" w:cs="Tehila" w:hint="cs"/>
          <w:kern w:val="0"/>
          <w:sz w:val="20"/>
          <w:szCs w:val="20"/>
          <w:rtl/>
        </w:rPr>
        <w:t>שיפרע לו הקב"ה בחייו, (והקרן קיימת לעוה"ב. תוד"ה משל).</w:t>
      </w:r>
    </w:p>
    <w:p w14:paraId="1244F67D" w14:textId="77777777" w:rsidR="00B00100" w:rsidRPr="00B00100" w:rsidRDefault="00B00100" w:rsidP="00B00100">
      <w:pPr>
        <w:spacing w:after="120" w:line="312" w:lineRule="auto"/>
        <w:jc w:val="both"/>
        <w:rPr>
          <w:rFonts w:ascii="Calibri" w:eastAsia="Calibri" w:hAnsi="Calibri" w:cs="TehilaMedium"/>
          <w:kern w:val="0"/>
          <w:sz w:val="26"/>
          <w:szCs w:val="26"/>
          <w:rtl/>
        </w:rPr>
      </w:pPr>
      <w:r w:rsidRPr="00B00100">
        <w:rPr>
          <w:rFonts w:ascii="Calibri" w:eastAsia="Calibri" w:hAnsi="Calibri" w:cs="TehilaMedium" w:hint="cs"/>
          <w:kern w:val="0"/>
          <w:sz w:val="26"/>
          <w:szCs w:val="26"/>
          <w:rtl/>
        </w:rPr>
        <w:t xml:space="preserve">מתני'- </w:t>
      </w:r>
      <w:r w:rsidRPr="00B00100">
        <w:rPr>
          <w:rFonts w:ascii="Calibri" w:eastAsia="Calibri" w:hAnsi="Calibri" w:cs="Tehila"/>
          <w:kern w:val="0"/>
          <w:sz w:val="24"/>
          <w:szCs w:val="24"/>
          <w:rtl/>
        </w:rPr>
        <w:t>כל שחבתי בשמירתו הכשרתי את נזקו. הכשרתי במקצת נזקו, חבתי בתשלומי נזקו כהכשר כל נזקו. נכסים שאין בהן מעילה</w:t>
      </w:r>
      <w:r w:rsidRPr="00B00100">
        <w:rPr>
          <w:rFonts w:ascii="Calibri" w:eastAsia="Calibri" w:hAnsi="Calibri" w:cs="Tehila" w:hint="cs"/>
          <w:kern w:val="0"/>
          <w:sz w:val="24"/>
          <w:szCs w:val="24"/>
          <w:rtl/>
        </w:rPr>
        <w:t>,</w:t>
      </w:r>
      <w:r w:rsidRPr="00B00100">
        <w:rPr>
          <w:rFonts w:ascii="Calibri" w:eastAsia="Calibri" w:hAnsi="Calibri" w:cs="Tehila"/>
          <w:kern w:val="0"/>
          <w:sz w:val="24"/>
          <w:szCs w:val="24"/>
          <w:rtl/>
        </w:rPr>
        <w:t xml:space="preserve"> נכסים שהן של בני ברית</w:t>
      </w:r>
      <w:r w:rsidRPr="00B00100">
        <w:rPr>
          <w:rFonts w:ascii="Calibri" w:eastAsia="Calibri" w:hAnsi="Calibri" w:cs="Tehila" w:hint="cs"/>
          <w:kern w:val="0"/>
          <w:sz w:val="24"/>
          <w:szCs w:val="24"/>
          <w:rtl/>
        </w:rPr>
        <w:t>,</w:t>
      </w:r>
      <w:r w:rsidRPr="00B00100">
        <w:rPr>
          <w:rFonts w:ascii="Calibri" w:eastAsia="Calibri" w:hAnsi="Calibri" w:cs="Tehila"/>
          <w:kern w:val="0"/>
          <w:sz w:val="24"/>
          <w:szCs w:val="24"/>
          <w:rtl/>
        </w:rPr>
        <w:t xml:space="preserve"> נכסים המיוחדים</w:t>
      </w:r>
      <w:r w:rsidRPr="00B00100">
        <w:rPr>
          <w:rFonts w:ascii="Calibri" w:eastAsia="Calibri" w:hAnsi="Calibri" w:cs="Tehila" w:hint="cs"/>
          <w:kern w:val="0"/>
          <w:sz w:val="24"/>
          <w:szCs w:val="24"/>
          <w:rtl/>
        </w:rPr>
        <w:t>,</w:t>
      </w:r>
      <w:r w:rsidRPr="00B00100">
        <w:rPr>
          <w:rFonts w:ascii="Calibri" w:eastAsia="Calibri" w:hAnsi="Calibri" w:cs="Tehila"/>
          <w:kern w:val="0"/>
          <w:sz w:val="24"/>
          <w:szCs w:val="24"/>
          <w:rtl/>
        </w:rPr>
        <w:t xml:space="preserve"> ובכל </w:t>
      </w:r>
      <w:r w:rsidRPr="00B00100">
        <w:rPr>
          <w:rFonts w:ascii="Calibri" w:eastAsia="Calibri" w:hAnsi="Calibri" w:cs="Tehila"/>
          <w:kern w:val="0"/>
          <w:sz w:val="24"/>
          <w:szCs w:val="24"/>
          <w:rtl/>
        </w:rPr>
        <w:lastRenderedPageBreak/>
        <w:t xml:space="preserve">מקום, חוץ מרשות המיוחדת למזיק, ורשות הניזק והמזיק. </w:t>
      </w:r>
      <w:r w:rsidRPr="00B00100">
        <w:rPr>
          <w:rFonts w:ascii="Calibri" w:eastAsia="Calibri" w:hAnsi="Calibri" w:cs="Tehila" w:hint="cs"/>
          <w:kern w:val="0"/>
          <w:sz w:val="24"/>
          <w:szCs w:val="24"/>
          <w:rtl/>
        </w:rPr>
        <w:t>ו</w:t>
      </w:r>
      <w:r w:rsidRPr="00B00100">
        <w:rPr>
          <w:rFonts w:ascii="Calibri" w:eastAsia="Calibri" w:hAnsi="Calibri" w:cs="Tehila"/>
          <w:kern w:val="0"/>
          <w:sz w:val="24"/>
          <w:szCs w:val="24"/>
          <w:rtl/>
        </w:rPr>
        <w:t>כשהזיק, חב המזיק לשלם תשלומי נזק במיטב הארץ.</w:t>
      </w:r>
      <w:r w:rsidRPr="00B00100">
        <w:rPr>
          <w:rFonts w:ascii="Calibri" w:eastAsia="Calibri" w:hAnsi="Calibri" w:cs="Tehila" w:hint="cs"/>
          <w:kern w:val="0"/>
          <w:sz w:val="24"/>
          <w:szCs w:val="24"/>
          <w:rtl/>
        </w:rPr>
        <w:t xml:space="preserve"> ע"כ. המשנה מנתה כללים בחיוב תשלומי נזיקין, ולהלן תבאר הגמרא כללים אלו.</w:t>
      </w:r>
    </w:p>
    <w:p w14:paraId="7AB0DCB1" w14:textId="77777777" w:rsidR="00B00100" w:rsidRPr="00B00100" w:rsidRDefault="00B00100" w:rsidP="00B00100">
      <w:pPr>
        <w:spacing w:line="314"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המוסר מזיק לחרש שוטה וקטן</w:t>
      </w:r>
      <w:r w:rsidRPr="00B00100">
        <w:rPr>
          <w:rFonts w:ascii="Calibri" w:eastAsia="Calibri" w:hAnsi="Calibri" w:cs="Tehila" w:hint="cs"/>
          <w:kern w:val="0"/>
          <w:sz w:val="24"/>
          <w:szCs w:val="24"/>
          <w:rtl/>
        </w:rPr>
        <w:t xml:space="preserve">- איתא </w:t>
      </w:r>
      <w:proofErr w:type="spellStart"/>
      <w:r w:rsidRPr="00B00100">
        <w:rPr>
          <w:rFonts w:ascii="Calibri" w:eastAsia="Calibri" w:hAnsi="Calibri" w:cs="Tehila" w:hint="cs"/>
          <w:kern w:val="0"/>
          <w:sz w:val="24"/>
          <w:szCs w:val="24"/>
          <w:rtl/>
        </w:rPr>
        <w:t>בברייתא</w:t>
      </w:r>
      <w:proofErr w:type="spellEnd"/>
      <w:r w:rsidRPr="00B00100">
        <w:rPr>
          <w:rFonts w:ascii="Calibri" w:eastAsia="Calibri" w:hAnsi="Calibri" w:cs="Tehila" w:hint="cs"/>
          <w:kern w:val="0"/>
          <w:sz w:val="24"/>
          <w:szCs w:val="24"/>
          <w:rtl/>
        </w:rPr>
        <w:t xml:space="preserve"> כל שחבתי בשמירתו הכשרתי את נזקו, </w:t>
      </w:r>
      <w:r w:rsidRPr="00B00100">
        <w:rPr>
          <w:rFonts w:ascii="Calibri" w:eastAsia="Calibri" w:hAnsi="Calibri" w:cs="Tehila" w:hint="cs"/>
          <w:kern w:val="0"/>
          <w:sz w:val="20"/>
          <w:szCs w:val="20"/>
          <w:rtl/>
        </w:rPr>
        <w:t xml:space="preserve">והיינו שכל שנתחייבתי לשומרו, אם הזיק אני זימנתי את הנזק שלא שמרתיו יפה. לישנא אחרינא עלי לשלם ולתקן את הנזק. </w:t>
      </w:r>
      <w:r w:rsidRPr="00B00100">
        <w:rPr>
          <w:rFonts w:ascii="Calibri" w:eastAsia="Calibri" w:hAnsi="Calibri" w:cs="Tehila" w:hint="cs"/>
          <w:kern w:val="0"/>
          <w:sz w:val="24"/>
          <w:szCs w:val="24"/>
          <w:rtl/>
        </w:rPr>
        <w:t xml:space="preserve">כיצד- מסר שור ובור לחש"ו והזיקו חייב, משא"כ באש דפטור. לריש לקיש אע"פ שהשור קשור והבור מכוסה חייב, דשור דרכו לנתוקי ובור דרכו לנתורי </w:t>
      </w:r>
      <w:r w:rsidRPr="00B00100">
        <w:rPr>
          <w:rFonts w:ascii="Calibri" w:eastAsia="Calibri" w:hAnsi="Calibri" w:cs="Tehila" w:hint="cs"/>
          <w:kern w:val="0"/>
          <w:sz w:val="20"/>
          <w:szCs w:val="20"/>
          <w:rtl/>
        </w:rPr>
        <w:t xml:space="preserve">והוי ליה לאסוקי אדעתא שהם עלולים להזיק, (לרש"י דרך לנתוקי </w:t>
      </w:r>
      <w:proofErr w:type="spellStart"/>
      <w:r w:rsidRPr="00B00100">
        <w:rPr>
          <w:rFonts w:ascii="Calibri" w:eastAsia="Calibri" w:hAnsi="Calibri" w:cs="Tehila" w:hint="cs"/>
          <w:kern w:val="0"/>
          <w:sz w:val="20"/>
          <w:szCs w:val="20"/>
          <w:rtl/>
        </w:rPr>
        <w:t>ולנתורי</w:t>
      </w:r>
      <w:proofErr w:type="spellEnd"/>
      <w:r w:rsidRPr="00B00100">
        <w:rPr>
          <w:rFonts w:ascii="Calibri" w:eastAsia="Calibri" w:hAnsi="Calibri" w:cs="Tehila" w:hint="cs"/>
          <w:kern w:val="0"/>
          <w:sz w:val="20"/>
          <w:szCs w:val="20"/>
          <w:rtl/>
        </w:rPr>
        <w:t xml:space="preserve"> גם בלי החרש, ונמצא שלא שמר כראוי, וחייב אפי' אם התיר החרש את השור או גילה החרש את הבור. אבל דעת התוס' (ד"ה בשור וד"ה שור), דאיירי בקשר וכסה כראוי, ואם השמירה נסתלקה מעצמה פטור, וכוונת הגמ' שבמסר לחש"ו דרך שהם יתנקו את השור ויסירו את מכסה הבור).</w:t>
      </w:r>
      <w:r w:rsidRPr="00B00100">
        <w:rPr>
          <w:rFonts w:ascii="Calibri" w:eastAsia="Calibri" w:hAnsi="Calibri" w:cs="Tehila" w:hint="cs"/>
          <w:kern w:val="0"/>
          <w:sz w:val="24"/>
          <w:szCs w:val="24"/>
          <w:rtl/>
        </w:rPr>
        <w:t xml:space="preserve"> אבל באש אם מסר לחש"ו גחלת </w:t>
      </w:r>
      <w:r w:rsidRPr="00B00100">
        <w:rPr>
          <w:rFonts w:ascii="Calibri" w:eastAsia="Calibri" w:hAnsi="Calibri" w:cs="Tehila" w:hint="cs"/>
          <w:kern w:val="0"/>
          <w:sz w:val="20"/>
          <w:szCs w:val="20"/>
          <w:rtl/>
        </w:rPr>
        <w:t>שאינה בוערת אא"כ ליבו אותה,</w:t>
      </w:r>
      <w:r w:rsidRPr="00B00100">
        <w:rPr>
          <w:rFonts w:ascii="Calibri" w:eastAsia="Calibri" w:hAnsi="Calibri" w:cs="Tehila" w:hint="cs"/>
          <w:kern w:val="0"/>
          <w:sz w:val="24"/>
          <w:szCs w:val="24"/>
          <w:rtl/>
        </w:rPr>
        <w:t xml:space="preserve"> והזיקה, פטור, דכמה דשביק ליה מעמיא עמיא ואזלא </w:t>
      </w:r>
      <w:r w:rsidRPr="00B00100">
        <w:rPr>
          <w:rFonts w:ascii="Calibri" w:eastAsia="Calibri" w:hAnsi="Calibri" w:cs="Tehila" w:hint="cs"/>
          <w:kern w:val="0"/>
          <w:sz w:val="20"/>
          <w:szCs w:val="20"/>
          <w:rtl/>
        </w:rPr>
        <w:t>ולא הוי ליה לאסוקי אדעתיה שילבה אותה החרש,</w:t>
      </w:r>
      <w:r w:rsidRPr="00B00100">
        <w:rPr>
          <w:rFonts w:ascii="Calibri" w:eastAsia="Calibri" w:hAnsi="Calibri" w:cs="Tehila" w:hint="cs"/>
          <w:kern w:val="0"/>
          <w:sz w:val="24"/>
          <w:szCs w:val="24"/>
          <w:rtl/>
        </w:rPr>
        <w:t xml:space="preserve"> ואם מסר שלהבת לחש"ו, לריש לקיש חייב דהא ברי הזיקא </w:t>
      </w:r>
      <w:r w:rsidRPr="00B00100">
        <w:rPr>
          <w:rFonts w:ascii="Calibri" w:eastAsia="Calibri" w:hAnsi="Calibri" w:cs="Tehila" w:hint="cs"/>
          <w:kern w:val="0"/>
          <w:sz w:val="20"/>
          <w:szCs w:val="20"/>
          <w:rtl/>
        </w:rPr>
        <w:t>-מבורר לכולם שהיא מזומנת להזיק.</w:t>
      </w:r>
      <w:r w:rsidRPr="00B00100">
        <w:rPr>
          <w:rFonts w:ascii="Calibri" w:eastAsia="Calibri" w:hAnsi="Calibri" w:cs="Tehila" w:hint="cs"/>
          <w:kern w:val="0"/>
          <w:sz w:val="24"/>
          <w:szCs w:val="24"/>
          <w:rtl/>
        </w:rPr>
        <w:t xml:space="preserve"> ולרבי יוחנן אפי' בשלהבת פטור, </w:t>
      </w:r>
      <w:proofErr w:type="spellStart"/>
      <w:r w:rsidRPr="00B00100">
        <w:rPr>
          <w:rFonts w:ascii="Calibri" w:eastAsia="Calibri" w:hAnsi="Calibri" w:cs="Tehila" w:hint="cs"/>
          <w:kern w:val="0"/>
          <w:sz w:val="24"/>
          <w:szCs w:val="24"/>
          <w:rtl/>
        </w:rPr>
        <w:t>דצבתא</w:t>
      </w:r>
      <w:proofErr w:type="spellEnd"/>
      <w:r w:rsidRPr="00B00100">
        <w:rPr>
          <w:rFonts w:ascii="Calibri" w:eastAsia="Calibri" w:hAnsi="Calibri" w:cs="Tehila" w:hint="cs"/>
          <w:kern w:val="0"/>
          <w:sz w:val="24"/>
          <w:szCs w:val="24"/>
          <w:rtl/>
        </w:rPr>
        <w:t xml:space="preserve"> דחרש גרים </w:t>
      </w:r>
      <w:r w:rsidRPr="00B00100">
        <w:rPr>
          <w:rFonts w:ascii="Calibri" w:eastAsia="Calibri" w:hAnsi="Calibri" w:cs="Tehila" w:hint="cs"/>
          <w:kern w:val="0"/>
          <w:sz w:val="20"/>
          <w:szCs w:val="20"/>
          <w:rtl/>
        </w:rPr>
        <w:t xml:space="preserve">אחיזתו של החרש, לישנא אחרינא צוותא דחרש, (וכתבו התוס' שרבי יוחנן סובר שלא רק </w:t>
      </w:r>
      <w:proofErr w:type="spellStart"/>
      <w:r w:rsidRPr="00B00100">
        <w:rPr>
          <w:rFonts w:ascii="Calibri" w:eastAsia="Calibri" w:hAnsi="Calibri" w:cs="Tehila" w:hint="cs"/>
          <w:kern w:val="0"/>
          <w:sz w:val="20"/>
          <w:szCs w:val="20"/>
          <w:rtl/>
        </w:rPr>
        <w:t>שחש"ו</w:t>
      </w:r>
      <w:proofErr w:type="spellEnd"/>
      <w:r w:rsidRPr="00B00100">
        <w:rPr>
          <w:rFonts w:ascii="Calibri" w:eastAsia="Calibri" w:hAnsi="Calibri" w:cs="Tehila" w:hint="cs"/>
          <w:kern w:val="0"/>
          <w:sz w:val="20"/>
          <w:szCs w:val="20"/>
          <w:rtl/>
        </w:rPr>
        <w:t xml:space="preserve"> אינם עושים הנזק, הם שומרים מעט. תוד"ה ולרבי),</w:t>
      </w:r>
      <w:r w:rsidRPr="00B00100">
        <w:rPr>
          <w:rFonts w:ascii="Calibri" w:eastAsia="Calibri" w:hAnsi="Calibri" w:cs="Tehila" w:hint="cs"/>
          <w:kern w:val="0"/>
          <w:sz w:val="24"/>
          <w:szCs w:val="24"/>
          <w:rtl/>
        </w:rPr>
        <w:t xml:space="preserve"> אבל מסר לו שור מותר ובור מגולה חייב, דלא צבתא דחרש גרים </w:t>
      </w:r>
      <w:r w:rsidRPr="00B00100">
        <w:rPr>
          <w:rFonts w:ascii="Calibri" w:eastAsia="Calibri" w:hAnsi="Calibri" w:cs="Tehila" w:hint="cs"/>
          <w:kern w:val="0"/>
          <w:sz w:val="20"/>
          <w:szCs w:val="20"/>
          <w:rtl/>
        </w:rPr>
        <w:t xml:space="preserve">אלא השור הלך והזיק, וכן הבור. (ובשור קשור ובור מכוסה פטור לרבי יוחנן, דצוותא דחרש קא גרים. רשב"א). </w:t>
      </w:r>
      <w:r w:rsidRPr="00B00100">
        <w:rPr>
          <w:rFonts w:ascii="Calibri" w:eastAsia="Calibri" w:hAnsi="Calibri" w:cs="Tehila" w:hint="cs"/>
          <w:kern w:val="0"/>
          <w:sz w:val="24"/>
          <w:szCs w:val="24"/>
          <w:rtl/>
        </w:rPr>
        <w:t xml:space="preserve"> </w:t>
      </w:r>
    </w:p>
    <w:p w14:paraId="6E0F76D9" w14:textId="77777777" w:rsidR="00B00100" w:rsidRPr="00B00100" w:rsidRDefault="00B00100" w:rsidP="00B00100">
      <w:pPr>
        <w:spacing w:after="40" w:line="32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חומרות וקולות באבות נזיקין</w:t>
      </w:r>
    </w:p>
    <w:p w14:paraId="624F491B" w14:textId="77777777" w:rsidR="00B00100" w:rsidRPr="00B00100" w:rsidRDefault="00B00100" w:rsidP="00B00100">
      <w:pPr>
        <w:spacing w:after="80" w:line="322" w:lineRule="auto"/>
        <w:ind w:left="170" w:right="170"/>
        <w:jc w:val="both"/>
        <w:rPr>
          <w:rFonts w:ascii="Calibri" w:eastAsia="Calibri" w:hAnsi="Calibri" w:cs="Tehila"/>
          <w:kern w:val="0"/>
          <w:sz w:val="20"/>
          <w:szCs w:val="20"/>
          <w:rtl/>
        </w:rPr>
      </w:pPr>
      <w:proofErr w:type="spellStart"/>
      <w:r w:rsidRPr="00B00100">
        <w:rPr>
          <w:rFonts w:ascii="Calibri" w:eastAsia="Calibri" w:hAnsi="Calibri" w:cs="Tehila" w:hint="cs"/>
          <w:kern w:val="0"/>
          <w:sz w:val="20"/>
          <w:szCs w:val="20"/>
          <w:rtl/>
        </w:rPr>
        <w:t>הברייתא</w:t>
      </w:r>
      <w:proofErr w:type="spellEnd"/>
      <w:r w:rsidRPr="00B00100">
        <w:rPr>
          <w:rFonts w:ascii="Calibri" w:eastAsia="Calibri" w:hAnsi="Calibri" w:cs="Tehila" w:hint="cs"/>
          <w:kern w:val="0"/>
          <w:sz w:val="20"/>
          <w:szCs w:val="20"/>
          <w:rtl/>
        </w:rPr>
        <w:t xml:space="preserve"> מונה איזה חומרות יש באבות נזיקין (קרן אש ובור) זה מזה, וכדלהלן. </w:t>
      </w:r>
    </w:p>
    <w:p w14:paraId="16B48EC4" w14:textId="77777777" w:rsidR="00B00100" w:rsidRPr="00B00100" w:rsidRDefault="00B00100" w:rsidP="00B00100">
      <w:pPr>
        <w:spacing w:after="80" w:line="314"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חומרות וקולות בשור ובור-</w:t>
      </w:r>
      <w:r w:rsidRPr="00B00100">
        <w:rPr>
          <w:rFonts w:ascii="Calibri" w:eastAsia="Calibri" w:hAnsi="Calibri" w:cs="Tehila" w:hint="cs"/>
          <w:kern w:val="0"/>
          <w:sz w:val="24"/>
          <w:szCs w:val="24"/>
          <w:rtl/>
        </w:rPr>
        <w:t xml:space="preserve"> איתא </w:t>
      </w:r>
      <w:proofErr w:type="spellStart"/>
      <w:r w:rsidRPr="00B00100">
        <w:rPr>
          <w:rFonts w:ascii="Calibri" w:eastAsia="Calibri" w:hAnsi="Calibri" w:cs="Tehila" w:hint="cs"/>
          <w:kern w:val="0"/>
          <w:sz w:val="24"/>
          <w:szCs w:val="24"/>
          <w:rtl/>
        </w:rPr>
        <w:t>בברייתא</w:t>
      </w:r>
      <w:proofErr w:type="spellEnd"/>
      <w:r w:rsidRPr="00B00100">
        <w:rPr>
          <w:rFonts w:ascii="Calibri" w:eastAsia="Calibri" w:hAnsi="Calibri" w:cs="Tehila" w:hint="cs"/>
          <w:kern w:val="0"/>
          <w:sz w:val="24"/>
          <w:szCs w:val="24"/>
          <w:rtl/>
        </w:rPr>
        <w:t xml:space="preserve"> ששור </w:t>
      </w:r>
      <w:r w:rsidRPr="00B00100">
        <w:rPr>
          <w:rFonts w:ascii="Calibri" w:eastAsia="Calibri" w:hAnsi="Calibri" w:cs="Tehila" w:hint="cs"/>
          <w:kern w:val="0"/>
          <w:sz w:val="20"/>
          <w:szCs w:val="20"/>
          <w:rtl/>
        </w:rPr>
        <w:t>(-קרן)</w:t>
      </w:r>
      <w:r w:rsidRPr="00B00100">
        <w:rPr>
          <w:rFonts w:ascii="Calibri" w:eastAsia="Calibri" w:hAnsi="Calibri" w:cs="Tehila" w:hint="cs"/>
          <w:kern w:val="0"/>
          <w:sz w:val="24"/>
          <w:szCs w:val="24"/>
          <w:rtl/>
        </w:rPr>
        <w:t xml:space="preserve"> חמור מבור, שמשלם כופר </w:t>
      </w:r>
      <w:r w:rsidRPr="00B00100">
        <w:rPr>
          <w:rFonts w:ascii="Calibri" w:eastAsia="Calibri" w:hAnsi="Calibri" w:cs="Tehila" w:hint="cs"/>
          <w:kern w:val="0"/>
          <w:sz w:val="20"/>
          <w:szCs w:val="20"/>
          <w:rtl/>
        </w:rPr>
        <w:t xml:space="preserve">במועד שהמית בן חורין, </w:t>
      </w:r>
      <w:r w:rsidRPr="00B00100">
        <w:rPr>
          <w:rFonts w:ascii="Calibri" w:eastAsia="Calibri" w:hAnsi="Calibri" w:cs="Tehila" w:hint="cs"/>
          <w:kern w:val="0"/>
          <w:sz w:val="24"/>
          <w:szCs w:val="24"/>
          <w:rtl/>
        </w:rPr>
        <w:t xml:space="preserve">ושלושים של עבד, </w:t>
      </w:r>
      <w:r w:rsidRPr="00B00100">
        <w:rPr>
          <w:rFonts w:ascii="Calibri" w:eastAsia="Calibri" w:hAnsi="Calibri" w:cs="Tehila" w:hint="cs"/>
          <w:kern w:val="0"/>
          <w:sz w:val="20"/>
          <w:szCs w:val="20"/>
          <w:rtl/>
        </w:rPr>
        <w:t>(אבל בעל הבור אינו חייב בתשלומי מיתת אדם, דדרשינן "שור" ולא אדם. רש"י. והתוס' כתבו שדורשים "עליו" ולא על הבור ולא על האש לפטור כופר בבור ובאש, ואיצטריך "שור" ולא אדם לפטור אם נפל בתוכו עבד או עכו"ם הקנוי לישראל),</w:t>
      </w:r>
      <w:r w:rsidRPr="00B00100">
        <w:rPr>
          <w:rFonts w:ascii="Calibri" w:eastAsia="Calibri" w:hAnsi="Calibri" w:cs="Tehila" w:hint="cs"/>
          <w:kern w:val="0"/>
          <w:sz w:val="24"/>
          <w:szCs w:val="24"/>
          <w:rtl/>
        </w:rPr>
        <w:t xml:space="preserve"> ואם </w:t>
      </w:r>
      <w:r w:rsidRPr="00B00100">
        <w:rPr>
          <w:rFonts w:ascii="Calibri" w:eastAsia="Calibri" w:hAnsi="Calibri" w:cs="Tehila" w:hint="cs"/>
          <w:kern w:val="0"/>
          <w:sz w:val="20"/>
          <w:szCs w:val="20"/>
          <w:rtl/>
        </w:rPr>
        <w:t>המית אדם ו</w:t>
      </w:r>
      <w:r w:rsidRPr="00B00100">
        <w:rPr>
          <w:rFonts w:ascii="Calibri" w:eastAsia="Calibri" w:hAnsi="Calibri" w:cs="Tehila" w:hint="cs"/>
          <w:kern w:val="0"/>
          <w:sz w:val="24"/>
          <w:szCs w:val="24"/>
          <w:rtl/>
        </w:rPr>
        <w:t xml:space="preserve">נגמר דינו אסור בהנאה </w:t>
      </w:r>
      <w:r w:rsidRPr="00B00100">
        <w:rPr>
          <w:rFonts w:ascii="Calibri" w:eastAsia="Calibri" w:hAnsi="Calibri" w:cs="Tehila" w:hint="cs"/>
          <w:kern w:val="0"/>
          <w:sz w:val="20"/>
          <w:szCs w:val="20"/>
          <w:rtl/>
        </w:rPr>
        <w:t>דכתיב "ובעל השור נקי",</w:t>
      </w:r>
      <w:r w:rsidRPr="00B00100">
        <w:rPr>
          <w:rFonts w:ascii="Calibri" w:eastAsia="Calibri" w:hAnsi="Calibri" w:cs="Tehila" w:hint="cs"/>
          <w:kern w:val="0"/>
          <w:sz w:val="24"/>
          <w:szCs w:val="24"/>
          <w:rtl/>
        </w:rPr>
        <w:t xml:space="preserve"> ודרכו לילך ולהזיק, וחייב על הכלים </w:t>
      </w:r>
      <w:r w:rsidRPr="00B00100">
        <w:rPr>
          <w:rFonts w:ascii="Calibri" w:eastAsia="Calibri" w:hAnsi="Calibri" w:cs="Tehila" w:hint="cs"/>
          <w:kern w:val="0"/>
          <w:sz w:val="20"/>
          <w:szCs w:val="20"/>
          <w:rtl/>
        </w:rPr>
        <w:t>אם שיברם בנגיחה, או בבעיטה שהיא תולדה דקרן</w:t>
      </w:r>
      <w:r w:rsidRPr="00B00100">
        <w:rPr>
          <w:rFonts w:ascii="Calibri" w:eastAsia="Calibri" w:hAnsi="Calibri" w:cs="Tehila" w:hint="cs"/>
          <w:kern w:val="0"/>
          <w:sz w:val="24"/>
          <w:szCs w:val="24"/>
          <w:rtl/>
        </w:rPr>
        <w:t xml:space="preserve"> (ולרבי יהודה אף בור חייב בו על הכלים), וחייב אם נגח שור פסולי המוקדשין </w:t>
      </w:r>
      <w:r w:rsidRPr="00B00100">
        <w:rPr>
          <w:rFonts w:ascii="Calibri" w:eastAsia="Calibri" w:hAnsi="Calibri" w:cs="Tehila" w:hint="cs"/>
          <w:kern w:val="0"/>
          <w:sz w:val="20"/>
          <w:szCs w:val="20"/>
          <w:rtl/>
        </w:rPr>
        <w:t>שנפדה, דשור רעהו קרינן ביה,</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(אבל בבור פטור, דכתיב "והמת יהיה לו" יצא זה שאין המת שלו, שאע"פ שנפדה אסור להאכילו לכלבים, (ואדם לא נתמעט מפסוק זה, כיון דקרא מישתעי בשור, או דממעט אף אדם, ואיצטריך שור ולא אדם לפטור בעבד ונכרי הקנוי לישראל שנפלו לבור, דשרי בהנאה. (תוד"ה שהשור). ואע"ג דגם בשור כתיב "והמת יהיה לו" לומדים מזה שהבעלים מטפלים בנבילה)</w:t>
      </w:r>
      <w:r w:rsidRPr="00B00100">
        <w:rPr>
          <w:rFonts w:ascii="Calibri" w:eastAsia="Calibri" w:hAnsi="Calibri" w:cs="Tehila" w:hint="cs"/>
          <w:kern w:val="0"/>
          <w:sz w:val="24"/>
          <w:szCs w:val="24"/>
          <w:rtl/>
        </w:rPr>
        <w:t xml:space="preserve">, ואם דש בנירו </w:t>
      </w:r>
      <w:r w:rsidRPr="00B00100">
        <w:rPr>
          <w:rFonts w:ascii="Calibri" w:eastAsia="Calibri" w:hAnsi="Calibri" w:cs="Tehila" w:hint="cs"/>
          <w:kern w:val="0"/>
          <w:sz w:val="20"/>
          <w:szCs w:val="20"/>
          <w:rtl/>
        </w:rPr>
        <w:t>ונתכוון להזיק הוי תולדה דקרן ו</w:t>
      </w:r>
      <w:r w:rsidRPr="00B00100">
        <w:rPr>
          <w:rFonts w:ascii="Calibri" w:eastAsia="Calibri" w:hAnsi="Calibri" w:cs="Tehila" w:hint="cs"/>
          <w:kern w:val="0"/>
          <w:sz w:val="24"/>
          <w:szCs w:val="24"/>
          <w:rtl/>
        </w:rPr>
        <w:t xml:space="preserve">חייב </w:t>
      </w:r>
      <w:r w:rsidRPr="00B00100">
        <w:rPr>
          <w:rFonts w:ascii="Calibri" w:eastAsia="Calibri" w:hAnsi="Calibri" w:cs="Tehila" w:hint="cs"/>
          <w:kern w:val="0"/>
          <w:sz w:val="20"/>
          <w:szCs w:val="20"/>
          <w:rtl/>
        </w:rPr>
        <w:t xml:space="preserve">אבל בבור לא שייך הזק קרקע. רש"י. </w:t>
      </w:r>
      <w:r w:rsidRPr="00B00100">
        <w:rPr>
          <w:rFonts w:ascii="Calibri" w:eastAsia="Calibri" w:hAnsi="Calibri" w:cs="Tehila" w:hint="cs"/>
          <w:kern w:val="0"/>
          <w:sz w:val="24"/>
          <w:szCs w:val="24"/>
          <w:rtl/>
        </w:rPr>
        <w:t xml:space="preserve">ובור חמור </w:t>
      </w:r>
      <w:r w:rsidRPr="00B00100">
        <w:rPr>
          <w:rFonts w:ascii="Calibri" w:eastAsia="Calibri" w:hAnsi="Calibri" w:cs="Tehila" w:hint="cs"/>
          <w:kern w:val="0"/>
          <w:sz w:val="24"/>
          <w:szCs w:val="24"/>
          <w:rtl/>
        </w:rPr>
        <w:t>משור שתחילת עשייתו לנזק והוא מועד מתחילתו.</w:t>
      </w:r>
    </w:p>
    <w:p w14:paraId="27D5B5A5"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י.</w:t>
      </w:r>
      <w:r w:rsidRPr="00B00100">
        <w:rPr>
          <w:rFonts w:ascii="Calibri" w:eastAsia="Calibri" w:hAnsi="Calibri" w:cs="TehilaMedium" w:hint="cs"/>
          <w:kern w:val="0"/>
          <w:sz w:val="26"/>
          <w:szCs w:val="26"/>
          <w:rtl/>
        </w:rPr>
        <w:t xml:space="preserve"> חומרות וקולות בשור ואש-</w:t>
      </w:r>
      <w:r w:rsidRPr="00B00100">
        <w:rPr>
          <w:rFonts w:ascii="Calibri" w:eastAsia="Calibri" w:hAnsi="Calibri" w:cs="Tehila" w:hint="cs"/>
          <w:kern w:val="0"/>
          <w:sz w:val="24"/>
          <w:szCs w:val="24"/>
          <w:rtl/>
        </w:rPr>
        <w:t xml:space="preserve"> שור </w:t>
      </w:r>
      <w:r w:rsidRPr="00B00100">
        <w:rPr>
          <w:rFonts w:ascii="Calibri" w:eastAsia="Calibri" w:hAnsi="Calibri" w:cs="Tehila" w:hint="cs"/>
          <w:kern w:val="0"/>
          <w:sz w:val="20"/>
          <w:szCs w:val="20"/>
          <w:rtl/>
        </w:rPr>
        <w:t>(-קרן)</w:t>
      </w:r>
      <w:r w:rsidRPr="00B00100">
        <w:rPr>
          <w:rFonts w:ascii="Calibri" w:eastAsia="Calibri" w:hAnsi="Calibri" w:cs="Tehila" w:hint="cs"/>
          <w:kern w:val="0"/>
          <w:sz w:val="24"/>
          <w:szCs w:val="24"/>
          <w:rtl/>
        </w:rPr>
        <w:t xml:space="preserve"> חמור מאש, שמשלם כופר, ושלושים של עבד </w:t>
      </w:r>
      <w:r w:rsidRPr="00B00100">
        <w:rPr>
          <w:rFonts w:ascii="Calibri" w:eastAsia="Calibri" w:hAnsi="Calibri" w:cs="Tehila" w:hint="cs"/>
          <w:kern w:val="0"/>
          <w:sz w:val="20"/>
          <w:szCs w:val="20"/>
          <w:rtl/>
        </w:rPr>
        <w:t>אבל באש פטור משום שהיה לו לברוח, ואם הוא כפות חייב המבעיר מיתה ולא ממון, דקים ליה בדרבה מיניה,</w:t>
      </w:r>
      <w:r w:rsidRPr="00B00100">
        <w:rPr>
          <w:rFonts w:ascii="Calibri" w:eastAsia="Calibri" w:hAnsi="Calibri" w:cs="Tehila" w:hint="cs"/>
          <w:kern w:val="0"/>
          <w:sz w:val="24"/>
          <w:szCs w:val="24"/>
          <w:rtl/>
        </w:rPr>
        <w:t xml:space="preserve"> ואם נגמר דינו אסור בהנאה, ואם מסרו לחש"ו חייב </w:t>
      </w:r>
      <w:r w:rsidRPr="00B00100">
        <w:rPr>
          <w:rFonts w:ascii="Calibri" w:eastAsia="Calibri" w:hAnsi="Calibri" w:cs="Tehila" w:hint="cs"/>
          <w:kern w:val="0"/>
          <w:sz w:val="20"/>
          <w:szCs w:val="20"/>
          <w:rtl/>
        </w:rPr>
        <w:t>(וזה כולל את החומרא ששור הוא בעלי חיים, שזה טעם החיוב במסרו לחש"ו. תוד"ה חומר)</w:t>
      </w:r>
      <w:r w:rsidRPr="00B00100">
        <w:rPr>
          <w:rFonts w:ascii="Calibri" w:eastAsia="Calibri" w:hAnsi="Calibri" w:cs="Tehila" w:hint="cs"/>
          <w:kern w:val="0"/>
          <w:sz w:val="24"/>
          <w:szCs w:val="24"/>
          <w:rtl/>
        </w:rPr>
        <w:t xml:space="preserve">, וחייב בטמון </w:t>
      </w:r>
      <w:r w:rsidRPr="00B00100">
        <w:rPr>
          <w:rFonts w:ascii="Calibri" w:eastAsia="Calibri" w:hAnsi="Calibri" w:cs="Tehila" w:hint="cs"/>
          <w:kern w:val="0"/>
          <w:sz w:val="20"/>
          <w:szCs w:val="20"/>
          <w:rtl/>
        </w:rPr>
        <w:t>אם בעט שור בשק מלא כלים ושברם חייב,</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אבל באש פטור דכתיב "או הקמה" דאינו חייב אלא בגלוי,</w:t>
      </w:r>
      <w:r w:rsidRPr="00B00100">
        <w:rPr>
          <w:rFonts w:ascii="Calibri" w:eastAsia="Calibri" w:hAnsi="Calibri" w:cs="Tehila" w:hint="cs"/>
          <w:kern w:val="0"/>
          <w:sz w:val="24"/>
          <w:szCs w:val="24"/>
          <w:rtl/>
        </w:rPr>
        <w:t xml:space="preserve"> ולרבי יהודה אף באש חייב על טמון). ואש חמורה משור שהיא מועדת מתחילתה.</w:t>
      </w:r>
    </w:p>
    <w:p w14:paraId="4CA63682" w14:textId="77777777" w:rsidR="00B00100" w:rsidRPr="00B00100" w:rsidRDefault="00B00100" w:rsidP="00B00100">
      <w:pPr>
        <w:spacing w:line="304"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חומרות וקולות באש ובבור-</w:t>
      </w:r>
      <w:r w:rsidRPr="00B00100">
        <w:rPr>
          <w:rFonts w:ascii="Calibri" w:eastAsia="Calibri" w:hAnsi="Calibri" w:cs="Tehila" w:hint="cs"/>
          <w:kern w:val="0"/>
          <w:sz w:val="24"/>
          <w:szCs w:val="24"/>
          <w:rtl/>
        </w:rPr>
        <w:t xml:space="preserve"> בור חמור מאש שתחילת עשייתו לנזק, ואם מסרו לחש"ו חייב, וחייב בטמון </w:t>
      </w:r>
      <w:r w:rsidRPr="00B00100">
        <w:rPr>
          <w:rFonts w:ascii="Calibri" w:eastAsia="Calibri" w:hAnsi="Calibri" w:cs="Tehila" w:hint="cs"/>
          <w:kern w:val="0"/>
          <w:sz w:val="20"/>
          <w:szCs w:val="20"/>
          <w:rtl/>
        </w:rPr>
        <w:t>(רש"י מפרש דהיינו שאם נפל חמור ועליו שק מלא תבואה חייב אע"פ שהתבואה טמונה בשק, וכתבו התוס' דלא דק, שהרי מ"חמור" דכתיב גבי בור ממעטים כלים וכל דבר שאינו בעלי חיים),</w:t>
      </w:r>
      <w:r w:rsidRPr="00B00100">
        <w:rPr>
          <w:rFonts w:ascii="Calibri" w:eastAsia="Calibri" w:hAnsi="Calibri" w:cs="Tehila" w:hint="cs"/>
          <w:kern w:val="0"/>
          <w:sz w:val="24"/>
          <w:szCs w:val="24"/>
          <w:rtl/>
        </w:rPr>
        <w:t xml:space="preserve"> ולרבי יהודה אף באש חייב על הטמון. ואש חמורה מבור שדרכה לילך ולהזיק, והיא מועדת גם לדבר שאין ראוי לה והיינו כלים </w:t>
      </w:r>
      <w:r w:rsidRPr="00B00100">
        <w:rPr>
          <w:rFonts w:ascii="Calibri" w:eastAsia="Calibri" w:hAnsi="Calibri" w:cs="Tehila" w:hint="cs"/>
          <w:kern w:val="0"/>
          <w:sz w:val="20"/>
          <w:szCs w:val="20"/>
          <w:rtl/>
        </w:rPr>
        <w:t>דאין דרך להסיק בכלים,</w:t>
      </w:r>
      <w:r w:rsidRPr="00B00100">
        <w:rPr>
          <w:rFonts w:ascii="Calibri" w:eastAsia="Calibri" w:hAnsi="Calibri" w:cs="Tehila" w:hint="cs"/>
          <w:kern w:val="0"/>
          <w:sz w:val="24"/>
          <w:szCs w:val="24"/>
          <w:rtl/>
        </w:rPr>
        <w:t xml:space="preserve"> ודלא כרבי יהודה המחייב כלים בבור, או אם ליחכה נירו </w:t>
      </w:r>
      <w:proofErr w:type="spellStart"/>
      <w:r w:rsidRPr="00B00100">
        <w:rPr>
          <w:rFonts w:ascii="Calibri" w:eastAsia="Calibri" w:hAnsi="Calibri" w:cs="Tehila" w:hint="cs"/>
          <w:kern w:val="0"/>
          <w:sz w:val="24"/>
          <w:szCs w:val="24"/>
          <w:rtl/>
        </w:rPr>
        <w:t>וסיכסכה</w:t>
      </w:r>
      <w:proofErr w:type="spellEnd"/>
      <w:r w:rsidRPr="00B00100">
        <w:rPr>
          <w:rFonts w:ascii="Calibri" w:eastAsia="Calibri" w:hAnsi="Calibri" w:cs="Tehila" w:hint="cs"/>
          <w:kern w:val="0"/>
          <w:sz w:val="24"/>
          <w:szCs w:val="24"/>
          <w:rtl/>
        </w:rPr>
        <w:t xml:space="preserve"> אבניו, </w:t>
      </w:r>
      <w:r w:rsidRPr="00B00100">
        <w:rPr>
          <w:rFonts w:ascii="Calibri" w:eastAsia="Calibri" w:hAnsi="Calibri" w:cs="Tehila" w:hint="cs"/>
          <w:kern w:val="0"/>
          <w:sz w:val="20"/>
          <w:szCs w:val="20"/>
          <w:rtl/>
        </w:rPr>
        <w:t>וכתבו התוס' (ד"ה ליחכה) שלרש"י הכונה שבבור לא שייך נזק קרקע, אבל לתוס' הכונה שבבור פטור על דבר שאין דרך שהבור יעשה, והיינו מיתה בבור ט'.</w:t>
      </w:r>
    </w:p>
    <w:p w14:paraId="1F860294"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חיוב תשלומין בעשית מקצת הנזק</w:t>
      </w:r>
    </w:p>
    <w:p w14:paraId="731DAA13"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להלן יבואר מה הדין כאשר אדם אחד התחיל את עשית המזיק ואדם אחר הוסיף מקצת, מתי הראשון חייב, ומתי השני חייב, ומתי שניהם חייבים.</w:t>
      </w:r>
    </w:p>
    <w:p w14:paraId="54129196" w14:textId="77777777" w:rsidR="00B00100" w:rsidRPr="00B00100" w:rsidRDefault="00B00100" w:rsidP="00B00100">
      <w:pPr>
        <w:spacing w:after="80" w:line="312" w:lineRule="auto"/>
        <w:jc w:val="both"/>
        <w:rPr>
          <w:rFonts w:ascii="Calibri" w:eastAsia="Calibri" w:hAnsi="Calibri" w:cs="TehilaMedium"/>
          <w:kern w:val="0"/>
          <w:sz w:val="26"/>
          <w:szCs w:val="26"/>
          <w:rtl/>
        </w:rPr>
      </w:pPr>
      <w:r w:rsidRPr="00B00100">
        <w:rPr>
          <w:rFonts w:ascii="Calibri" w:eastAsia="Calibri" w:hAnsi="Calibri" w:cs="Tehila" w:hint="cs"/>
          <w:kern w:val="0"/>
          <w:sz w:val="24"/>
          <w:szCs w:val="24"/>
          <w:rtl/>
        </w:rPr>
        <w:t>איתא במתני' 'הכשרתי במקצת נזקו חבתי בתשלומי נזקו כהכשר כל נזקו'. והגמרא מביאה ברייתא המבארת באיזה אופן מדובר.</w:t>
      </w:r>
      <w:r w:rsidRPr="00B00100">
        <w:rPr>
          <w:rFonts w:ascii="Calibri" w:eastAsia="Calibri" w:hAnsi="Calibri" w:cs="TehilaMedium" w:hint="cs"/>
          <w:kern w:val="0"/>
          <w:sz w:val="26"/>
          <w:szCs w:val="26"/>
          <w:rtl/>
        </w:rPr>
        <w:t xml:space="preserve"> </w:t>
      </w:r>
    </w:p>
    <w:p w14:paraId="67681CE7"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החופר בור ט' ובא אחר והשלימו לי'</w:t>
      </w:r>
      <w:r w:rsidRPr="00B00100">
        <w:rPr>
          <w:rFonts w:ascii="Calibri" w:eastAsia="Calibri" w:hAnsi="Calibri" w:cs="Tehila" w:hint="cs"/>
          <w:kern w:val="0"/>
          <w:sz w:val="24"/>
          <w:szCs w:val="24"/>
          <w:rtl/>
        </w:rPr>
        <w:t xml:space="preserve"> לת"ק האחרון חייב בין במיתה בין בנזיקין, </w:t>
      </w:r>
      <w:r w:rsidRPr="00B00100">
        <w:rPr>
          <w:rFonts w:ascii="Calibri" w:eastAsia="Calibri" w:hAnsi="Calibri" w:cs="Tehila" w:hint="cs"/>
          <w:kern w:val="0"/>
          <w:sz w:val="20"/>
          <w:szCs w:val="20"/>
          <w:rtl/>
        </w:rPr>
        <w:t xml:space="preserve">דכתיב "כי יכרה" אחד ולא שניים, והכונה שהשני חייב דכתיב "והמת יהיה לו" ההוא דקעביד שיעור מיתה. (תוד"ה אחרון). </w:t>
      </w:r>
      <w:r w:rsidRPr="00B00100">
        <w:rPr>
          <w:rFonts w:ascii="Calibri" w:eastAsia="Calibri" w:hAnsi="Calibri" w:cs="Tehila" w:hint="cs"/>
          <w:kern w:val="0"/>
          <w:sz w:val="24"/>
          <w:szCs w:val="24"/>
          <w:rtl/>
        </w:rPr>
        <w:t xml:space="preserve">ולרבי האחרון חייב במיתה </w:t>
      </w:r>
      <w:r w:rsidRPr="00B00100">
        <w:rPr>
          <w:rFonts w:ascii="Calibri" w:eastAsia="Calibri" w:hAnsi="Calibri" w:cs="Tehila" w:hint="cs"/>
          <w:kern w:val="0"/>
          <w:sz w:val="20"/>
          <w:szCs w:val="20"/>
          <w:rtl/>
        </w:rPr>
        <w:t>שהרי בור ט' אין בו כדי להמית,</w:t>
      </w:r>
      <w:r w:rsidRPr="00B00100">
        <w:rPr>
          <w:rFonts w:ascii="Calibri" w:eastAsia="Calibri" w:hAnsi="Calibri" w:cs="Tehila" w:hint="cs"/>
          <w:kern w:val="0"/>
          <w:sz w:val="24"/>
          <w:szCs w:val="24"/>
          <w:rtl/>
        </w:rPr>
        <w:t xml:space="preserve"> ושניהם חייבים בנזיקין. והא דקתני במתני'</w:t>
      </w:r>
      <w:r w:rsidRPr="00B00100">
        <w:rPr>
          <w:rFonts w:ascii="Calibri" w:eastAsia="Calibri" w:hAnsi="Calibri" w:cs="TehilaMedium" w:hint="cs"/>
          <w:kern w:val="0"/>
          <w:sz w:val="26"/>
          <w:szCs w:val="26"/>
          <w:rtl/>
        </w:rPr>
        <w:t xml:space="preserve"> </w:t>
      </w:r>
      <w:r w:rsidRPr="00B00100">
        <w:rPr>
          <w:rFonts w:ascii="Calibri" w:eastAsia="Calibri" w:hAnsi="Calibri" w:cs="Tehila" w:hint="cs"/>
          <w:kern w:val="0"/>
          <w:sz w:val="24"/>
          <w:szCs w:val="24"/>
          <w:rtl/>
        </w:rPr>
        <w:t xml:space="preserve">"הכשרתי במקצת נזקו חבתי בתשלומין כהכשר כל נזקו" איירי באופן זה ואליבא דת"ק, או דאיירי במיתה ואליבא דכו"ע, </w:t>
      </w:r>
      <w:r w:rsidRPr="00B00100">
        <w:rPr>
          <w:rFonts w:ascii="Calibri" w:eastAsia="Calibri" w:hAnsi="Calibri" w:cs="Tehila" w:hint="cs"/>
          <w:kern w:val="0"/>
          <w:sz w:val="20"/>
          <w:szCs w:val="20"/>
          <w:rtl/>
        </w:rPr>
        <w:t xml:space="preserve">וקמ"ל מתני' שאף שהראשון סייע בדבר האחרון חייב. ולא איירי מתני' בבור שרוחבו יתר על עומקו, שאין בו לא הבל למיתה ולא הבל לנזקין, ובא אחר וסייד וכייד, שהאחרון חייב, דבאופן זה נחשב שהשני עשה את כל הנזק ולא רק מקצתו. תוד"ה ותו. </w:t>
      </w:r>
    </w:p>
    <w:p w14:paraId="2029BBF6"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מסר שורו לה' בני אדם ופשע בו אחד מהם</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שהלך ולא שמר </w:t>
      </w:r>
      <w:r w:rsidRPr="00B00100">
        <w:rPr>
          <w:rFonts w:ascii="Calibri" w:eastAsia="Calibri" w:hAnsi="Calibri" w:cs="Tehila" w:hint="cs"/>
          <w:kern w:val="0"/>
          <w:sz w:val="24"/>
          <w:szCs w:val="24"/>
          <w:rtl/>
        </w:rPr>
        <w:t xml:space="preserve">והזיק השור, אם בלעדיו לא היה השור שמור </w:t>
      </w:r>
      <w:r w:rsidRPr="00B00100">
        <w:rPr>
          <w:rFonts w:ascii="Calibri" w:eastAsia="Calibri" w:hAnsi="Calibri" w:cs="Tehila" w:hint="cs"/>
          <w:kern w:val="0"/>
          <w:sz w:val="20"/>
          <w:szCs w:val="20"/>
          <w:rtl/>
        </w:rPr>
        <w:t>כגון שהיה קשה לשומרו</w:t>
      </w:r>
      <w:r w:rsidRPr="00B00100">
        <w:rPr>
          <w:rFonts w:ascii="Calibri" w:eastAsia="Calibri" w:hAnsi="Calibri" w:cs="Tehila" w:hint="cs"/>
          <w:kern w:val="0"/>
          <w:sz w:val="24"/>
          <w:szCs w:val="24"/>
          <w:rtl/>
        </w:rPr>
        <w:t xml:space="preserve"> חייב </w:t>
      </w:r>
      <w:r w:rsidRPr="00B00100">
        <w:rPr>
          <w:rFonts w:ascii="Calibri" w:eastAsia="Calibri" w:hAnsi="Calibri" w:cs="Tehila" w:hint="cs"/>
          <w:kern w:val="0"/>
          <w:sz w:val="20"/>
          <w:szCs w:val="20"/>
          <w:rtl/>
        </w:rPr>
        <w:t xml:space="preserve">דחשיב שעשה את כל הנזק, וזה פשיטא, (ולא דמי להשלים בור לעשרה, שגם הראשון סייע </w:t>
      </w:r>
      <w:proofErr w:type="spellStart"/>
      <w:r w:rsidRPr="00B00100">
        <w:rPr>
          <w:rFonts w:ascii="Calibri" w:eastAsia="Calibri" w:hAnsi="Calibri" w:cs="Tehila" w:hint="cs"/>
          <w:kern w:val="0"/>
          <w:sz w:val="20"/>
          <w:szCs w:val="20"/>
          <w:rtl/>
        </w:rPr>
        <w:t>בהגרמת</w:t>
      </w:r>
      <w:proofErr w:type="spellEnd"/>
      <w:r w:rsidRPr="00B00100">
        <w:rPr>
          <w:rFonts w:ascii="Calibri" w:eastAsia="Calibri" w:hAnsi="Calibri" w:cs="Tehila" w:hint="cs"/>
          <w:kern w:val="0"/>
          <w:sz w:val="20"/>
          <w:szCs w:val="20"/>
          <w:rtl/>
        </w:rPr>
        <w:t xml:space="preserve"> מיתתו),</w:t>
      </w:r>
      <w:r w:rsidRPr="00B00100">
        <w:rPr>
          <w:rFonts w:ascii="Calibri" w:eastAsia="Calibri" w:hAnsi="Calibri" w:cs="Tehila" w:hint="cs"/>
          <w:kern w:val="0"/>
          <w:sz w:val="24"/>
          <w:szCs w:val="24"/>
          <w:rtl/>
        </w:rPr>
        <w:t xml:space="preserve"> ואם גם בלעדיו היה השור שמור מאי קעביד, </w:t>
      </w:r>
      <w:r w:rsidRPr="00B00100">
        <w:rPr>
          <w:rFonts w:ascii="Calibri" w:eastAsia="Calibri" w:hAnsi="Calibri" w:cs="Tehila" w:hint="cs"/>
          <w:kern w:val="0"/>
          <w:sz w:val="20"/>
          <w:szCs w:val="20"/>
          <w:rtl/>
        </w:rPr>
        <w:t xml:space="preserve">לרש"י אינו חייב כלום, ולתוס' (ד"ה מאי) באופן זה וכן באופנים </w:t>
      </w:r>
      <w:r w:rsidRPr="00B00100">
        <w:rPr>
          <w:rFonts w:ascii="Calibri" w:eastAsia="Calibri" w:hAnsi="Calibri" w:cs="Tehila" w:hint="cs"/>
          <w:kern w:val="0"/>
          <w:sz w:val="20"/>
          <w:szCs w:val="20"/>
          <w:rtl/>
        </w:rPr>
        <w:t>הבאים ישלם כל אחד לפי חלקו, כדמצינו שהחופר בור י' ובא אחר והשלימו לכ' ובא אחר והשלימו לל', כולם חייבים.</w:t>
      </w:r>
    </w:p>
    <w:p w14:paraId="7C1C915F"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י:</w:t>
      </w:r>
      <w:r w:rsidRPr="00B00100">
        <w:rPr>
          <w:rFonts w:ascii="Calibri" w:eastAsia="Calibri" w:hAnsi="Calibri" w:cs="TehilaMedium" w:hint="cs"/>
          <w:kern w:val="0"/>
          <w:sz w:val="26"/>
          <w:szCs w:val="26"/>
          <w:rtl/>
        </w:rPr>
        <w:t xml:space="preserve"> המרבה בחבילה</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שהוסיף חבילות זמורות לאש של חבירו ועי"ז התקרבה האש לגדיש של אחר,</w:t>
      </w:r>
      <w:r w:rsidRPr="00B00100">
        <w:rPr>
          <w:rFonts w:ascii="Calibri" w:eastAsia="Calibri" w:hAnsi="Calibri" w:cs="Tehila" w:hint="cs"/>
          <w:kern w:val="0"/>
          <w:sz w:val="24"/>
          <w:szCs w:val="24"/>
          <w:rtl/>
        </w:rPr>
        <w:t xml:space="preserve"> אם בלי החבילה האש לא היתה מזיקה, השני חייב </w:t>
      </w:r>
      <w:r w:rsidRPr="00B00100">
        <w:rPr>
          <w:rFonts w:ascii="Calibri" w:eastAsia="Calibri" w:hAnsi="Calibri" w:cs="Tehila" w:hint="cs"/>
          <w:kern w:val="0"/>
          <w:sz w:val="20"/>
          <w:szCs w:val="20"/>
          <w:rtl/>
        </w:rPr>
        <w:t>שהרי בלעדיו היתה האש מעמיא ואזלא, והראשון לא עשה כלום,</w:t>
      </w:r>
      <w:r w:rsidRPr="00B00100">
        <w:rPr>
          <w:rFonts w:ascii="Calibri" w:eastAsia="Calibri" w:hAnsi="Calibri" w:cs="Tehila" w:hint="cs"/>
          <w:kern w:val="0"/>
          <w:sz w:val="24"/>
          <w:szCs w:val="24"/>
          <w:rtl/>
        </w:rPr>
        <w:t xml:space="preserve"> ואם היתה מזיקה בלעדיו מאי קעביד. </w:t>
      </w:r>
      <w:r w:rsidRPr="00B00100">
        <w:rPr>
          <w:rFonts w:ascii="Calibri" w:eastAsia="Calibri" w:hAnsi="Calibri" w:cs="Tehila" w:hint="cs"/>
          <w:kern w:val="0"/>
          <w:sz w:val="20"/>
          <w:szCs w:val="20"/>
          <w:rtl/>
        </w:rPr>
        <w:t>והתוס' (ד"ה מאי) מעירים שהמבעיר אש גדולה ובא אחר והשליך לתוכה קיסם אין לחייב את השני, דהוי כחופר בור י' ובא אחר והשלימו לי"א, (ובתוס' נ"א. מחייבים בהשלימו לי"א).</w:t>
      </w:r>
    </w:p>
    <w:p w14:paraId="6F01F4E0"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ה' שישבו על ספסל אחד</w:t>
      </w:r>
      <w:r w:rsidRPr="00B00100">
        <w:rPr>
          <w:rFonts w:ascii="Calibri" w:eastAsia="Calibri" w:hAnsi="Calibri" w:cs="Tehila" w:hint="cs"/>
          <w:kern w:val="0"/>
          <w:sz w:val="24"/>
          <w:szCs w:val="24"/>
          <w:rtl/>
        </w:rPr>
        <w:t xml:space="preserve"> ולא שברוהו ובא אחד </w:t>
      </w:r>
      <w:r w:rsidRPr="00B00100">
        <w:rPr>
          <w:rFonts w:ascii="Calibri" w:eastAsia="Calibri" w:hAnsi="Calibri" w:cs="Tehila" w:hint="cs"/>
          <w:kern w:val="0"/>
          <w:sz w:val="20"/>
          <w:szCs w:val="20"/>
          <w:rtl/>
        </w:rPr>
        <w:t>בעל בשר</w:t>
      </w:r>
      <w:r w:rsidRPr="00B00100">
        <w:rPr>
          <w:rFonts w:ascii="Calibri" w:eastAsia="Calibri" w:hAnsi="Calibri" w:cs="Tehila" w:hint="cs"/>
          <w:kern w:val="0"/>
          <w:sz w:val="24"/>
          <w:szCs w:val="24"/>
          <w:rtl/>
        </w:rPr>
        <w:t xml:space="preserve"> וישב עליו ושברו, אם בלעדיו לא היה הספסל נשבר פשיטא שחייב </w:t>
      </w:r>
      <w:r w:rsidRPr="00B00100">
        <w:rPr>
          <w:rFonts w:ascii="Calibri" w:eastAsia="Calibri" w:hAnsi="Calibri" w:cs="Tehila" w:hint="cs"/>
          <w:kern w:val="0"/>
          <w:sz w:val="20"/>
          <w:szCs w:val="20"/>
          <w:rtl/>
        </w:rPr>
        <w:t>שהרי בלעדיו לא היה קורה לספסל שום נזק (משא"כ בור ט' שעושה נזק)</w:t>
      </w:r>
      <w:r w:rsidRPr="00B00100">
        <w:rPr>
          <w:rFonts w:ascii="Calibri" w:eastAsia="Calibri" w:hAnsi="Calibri" w:cs="Tehila" w:hint="cs"/>
          <w:kern w:val="0"/>
          <w:sz w:val="24"/>
          <w:szCs w:val="24"/>
          <w:rtl/>
        </w:rPr>
        <w:t xml:space="preserve">, ואם גם בלעדיו היה נשבר מאי קעביד, ואם בלעדיו היה נשבר בשתי שעות ונשבר בגללו אחרי שעה כולם חייבים, שהרי הוא לבד לא היה שובר </w:t>
      </w:r>
      <w:r w:rsidRPr="00B00100">
        <w:rPr>
          <w:rFonts w:ascii="Calibri" w:eastAsia="Calibri" w:hAnsi="Calibri" w:cs="Tehila" w:hint="cs"/>
          <w:kern w:val="0"/>
          <w:sz w:val="20"/>
          <w:szCs w:val="20"/>
          <w:rtl/>
        </w:rPr>
        <w:t xml:space="preserve">והיה עליהם לעמוד, </w:t>
      </w:r>
      <w:r w:rsidRPr="00B00100">
        <w:rPr>
          <w:rFonts w:ascii="Calibri" w:eastAsia="Calibri" w:hAnsi="Calibri" w:cs="Tehila" w:hint="cs"/>
          <w:kern w:val="0"/>
          <w:sz w:val="24"/>
          <w:szCs w:val="24"/>
          <w:rtl/>
        </w:rPr>
        <w:t xml:space="preserve">ואם הוא סמך עליהם </w:t>
      </w:r>
      <w:r w:rsidRPr="00B00100">
        <w:rPr>
          <w:rFonts w:ascii="Calibri" w:eastAsia="Calibri" w:hAnsi="Calibri" w:cs="Tehila" w:hint="cs"/>
          <w:kern w:val="0"/>
          <w:sz w:val="20"/>
          <w:szCs w:val="20"/>
          <w:rtl/>
        </w:rPr>
        <w:t>ולא יכלו לעמוד</w:t>
      </w:r>
      <w:r w:rsidRPr="00B00100">
        <w:rPr>
          <w:rFonts w:ascii="Calibri" w:eastAsia="Calibri" w:hAnsi="Calibri" w:cs="Tehila" w:hint="cs"/>
          <w:kern w:val="0"/>
          <w:sz w:val="24"/>
          <w:szCs w:val="24"/>
          <w:rtl/>
        </w:rPr>
        <w:t xml:space="preserve"> הוא חייב, מפני שיכולים לומר לו שבלעדיו היו קמים לפני שהיה הספסל נשבר, וכוחו כגופו דמי. </w:t>
      </w:r>
      <w:r w:rsidRPr="00B00100">
        <w:rPr>
          <w:rFonts w:ascii="Calibri" w:eastAsia="Calibri" w:hAnsi="Calibri" w:cs="Tehila" w:hint="cs"/>
          <w:kern w:val="0"/>
          <w:sz w:val="20"/>
          <w:szCs w:val="20"/>
          <w:rtl/>
        </w:rPr>
        <w:t>כתבו התוס' (ד"ה כגון) שדעת רשב"ם שסתם בני אדם שישבו על ספסל ונשבר פטורים, דהספסל שאול לכל הבא לישב עליו, והוי כמתה מחמת מלאכה, (והר"ר עזריאל מחייב בזה), ומה שהגמ' מחייבת היכא שבלעדיו לא היה הספסל נשבר, היינו דווקא במי שהוא בעל בשר, אמנם בסמך עליהם חייב אף מי שאינו בעל בשר, ולר"ת אף בסמך איירי בבעל בשר שכובדו מונעם מלעמוד, אבל בשאר בני אדם אין כובדם מונע מלעמוד וכולם חייבים.</w:t>
      </w:r>
    </w:p>
    <w:p w14:paraId="391C2FE2"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הכוהו י' בני אדם </w:t>
      </w:r>
      <w:r w:rsidRPr="00B00100">
        <w:rPr>
          <w:rFonts w:ascii="Calibri" w:eastAsia="Calibri" w:hAnsi="Calibri" w:cs="Tehila" w:hint="cs"/>
          <w:kern w:val="0"/>
          <w:sz w:val="24"/>
          <w:szCs w:val="24"/>
          <w:rtl/>
        </w:rPr>
        <w:t xml:space="preserve">בי' מקלות, בין בבת אחת בין בזה אחר זה, ומת, כולן פטורים, </w:t>
      </w:r>
      <w:r w:rsidRPr="00B00100">
        <w:rPr>
          <w:rFonts w:ascii="Calibri" w:eastAsia="Calibri" w:hAnsi="Calibri" w:cs="Tehila" w:hint="cs"/>
          <w:kern w:val="0"/>
          <w:sz w:val="20"/>
          <w:szCs w:val="20"/>
          <w:rtl/>
        </w:rPr>
        <w:t>דאין ידוע ע"י מי נהרג, (ואיירי ביש בראשון כדי להמית, דאל"כ אפי' לרבנן האחרון חייב. תוד"ה כולן),</w:t>
      </w:r>
      <w:r w:rsidRPr="00B00100">
        <w:rPr>
          <w:rFonts w:ascii="Calibri" w:eastAsia="Calibri" w:hAnsi="Calibri" w:cs="Tehila" w:hint="cs"/>
          <w:kern w:val="0"/>
          <w:sz w:val="24"/>
          <w:szCs w:val="24"/>
          <w:rtl/>
        </w:rPr>
        <w:t xml:space="preserve"> ולריב"ב בזה אחר זה האחרון חייב מפני שקירב את מיתתו </w:t>
      </w:r>
      <w:r w:rsidRPr="00B00100">
        <w:rPr>
          <w:rFonts w:ascii="Calibri" w:eastAsia="Calibri" w:hAnsi="Calibri" w:cs="Tehila" w:hint="cs"/>
          <w:kern w:val="0"/>
          <w:sz w:val="20"/>
          <w:szCs w:val="20"/>
          <w:rtl/>
        </w:rPr>
        <w:t>וכתיב "כל נפש" כל דהו נפש, ורבנן סוברים דכולה נפש משמע.</w:t>
      </w:r>
    </w:p>
    <w:p w14:paraId="0965CA58" w14:textId="77777777" w:rsidR="00B00100" w:rsidRPr="00B00100" w:rsidRDefault="00B00100" w:rsidP="00B00100">
      <w:pPr>
        <w:spacing w:line="312"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יש מקרה אחד שבו יש שניים שגרמו לנזק, והאחרון חייב לשלם הכל, והיינו חופר בור ט' ובא אחר והשלימו לי', (לרבי היינו היכא שהשור שנפל מת, ולרבנן ה"ה בהוזק). ובור י' שבא אחר והשלימו לכ' שניהם חייבים. ובבור י' שבא אחר והשלימו לי"א נחלקו הראשונים. והיכא שכמה עשו נזק יחד, וגם בלעדיו היה קורה הנזק, (מסר שורו לה' בני אדם ואחד לא שמרו, מרבה בחבילה, ה' שישבו על ספסל אחד ובא אחד וישב עליו ונשבר), לרש"י הוא פטור, ולתוס' כולם חייבים. ואם בלעדיו לא היה קורה הנזק רק הוא חייב. וי' בני אדם שהכו יחד או בזה אחר זה אדם אחר ומת, ויש בכל הכאה כדי להמית, לרבנן כולם פטורים, ולריב"ב האחרון חייב מפני שקירב את מיתתו, ולגבי נזיקין לכו"ע כולם חייבים. והיכא שאחד סמך על היושבים על הספסל ונשבר הספסל, רק הוא חייב, כיון שיכולים לומר שהם היו קמים, וכוחו כגופו דמי.  </w:t>
      </w:r>
    </w:p>
    <w:p w14:paraId="21105242"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בעלים מטפלים בנבילה</w:t>
      </w:r>
    </w:p>
    <w:p w14:paraId="0A3081FA"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מזיק אינו חייב לשלם אלא את ההפרש בין מה שהיה שוה השור לפני שמת לבין השווי של הנבילה, וכן במזיק שאר דברים השברים של הניזק, וכדלהלן.</w:t>
      </w:r>
    </w:p>
    <w:p w14:paraId="01F6F8B0" w14:textId="77777777" w:rsidR="00B00100" w:rsidRPr="00B00100" w:rsidRDefault="00B00100" w:rsidP="00B00100">
      <w:pPr>
        <w:spacing w:after="40" w:line="312" w:lineRule="auto"/>
        <w:jc w:val="both"/>
        <w:rPr>
          <w:rFonts w:ascii="Calibri" w:eastAsia="Calibri" w:hAnsi="Calibri" w:cs="Tehila"/>
          <w:kern w:val="0"/>
          <w:sz w:val="20"/>
          <w:szCs w:val="20"/>
          <w:rtl/>
        </w:rPr>
      </w:pPr>
      <w:r w:rsidRPr="00B00100">
        <w:rPr>
          <w:rFonts w:ascii="Calibri" w:eastAsia="Calibri" w:hAnsi="Calibri" w:cs="Tehila" w:hint="cs"/>
          <w:kern w:val="0"/>
          <w:sz w:val="24"/>
          <w:szCs w:val="24"/>
          <w:rtl/>
        </w:rPr>
        <w:lastRenderedPageBreak/>
        <w:t>לשון מתני' "</w:t>
      </w:r>
      <w:r w:rsidRPr="00B00100">
        <w:rPr>
          <w:rFonts w:ascii="Calibri" w:eastAsia="Calibri" w:hAnsi="Calibri" w:cs="Tehila" w:hint="cs"/>
          <w:kern w:val="0"/>
          <w:sz w:val="24"/>
          <w:szCs w:val="24"/>
          <w:u w:val="single"/>
          <w:rtl/>
        </w:rPr>
        <w:t>תשלומי</w:t>
      </w:r>
      <w:r w:rsidRPr="00B00100">
        <w:rPr>
          <w:rFonts w:ascii="Calibri" w:eastAsia="Calibri" w:hAnsi="Calibri" w:cs="Tehila" w:hint="cs"/>
          <w:kern w:val="0"/>
          <w:sz w:val="24"/>
          <w:szCs w:val="24"/>
          <w:rtl/>
        </w:rPr>
        <w:t xml:space="preserve"> נזקו" </w:t>
      </w:r>
      <w:r w:rsidRPr="00B00100">
        <w:rPr>
          <w:rFonts w:ascii="Calibri" w:eastAsia="Calibri" w:hAnsi="Calibri" w:cs="Tehila" w:hint="cs"/>
          <w:kern w:val="0"/>
          <w:sz w:val="20"/>
          <w:szCs w:val="20"/>
          <w:rtl/>
        </w:rPr>
        <w:t>שזה לשון השלמה,</w:t>
      </w:r>
      <w:r w:rsidRPr="00B00100">
        <w:rPr>
          <w:rFonts w:ascii="Calibri" w:eastAsia="Calibri" w:hAnsi="Calibri" w:cs="Tehila" w:hint="cs"/>
          <w:kern w:val="0"/>
          <w:sz w:val="24"/>
          <w:szCs w:val="24"/>
          <w:rtl/>
        </w:rPr>
        <w:t xml:space="preserve"> בא ללמד שהבעלים מטפלים בנבילה, </w:t>
      </w:r>
      <w:r w:rsidRPr="00B00100">
        <w:rPr>
          <w:rFonts w:ascii="Calibri" w:eastAsia="Calibri" w:hAnsi="Calibri" w:cs="Tehila" w:hint="cs"/>
          <w:kern w:val="0"/>
          <w:sz w:val="20"/>
          <w:szCs w:val="20"/>
          <w:rtl/>
        </w:rPr>
        <w:t>והיינו שהניזק יטול את הנבילה והמזיק ישלם מה שפחתה ע"י המיתה,</w:t>
      </w:r>
      <w:r w:rsidRPr="00B00100">
        <w:rPr>
          <w:rFonts w:ascii="Calibri" w:eastAsia="Calibri" w:hAnsi="Calibri" w:cs="Tehila" w:hint="cs"/>
          <w:kern w:val="0"/>
          <w:sz w:val="24"/>
          <w:szCs w:val="24"/>
          <w:rtl/>
        </w:rPr>
        <w:t xml:space="preserve"> ולומדים דין זה מ"מכה בהמה ישלמנה" אל תקרי ישלמנה אלא ישלימנה, </w:t>
      </w:r>
      <w:proofErr w:type="spellStart"/>
      <w:r w:rsidRPr="00B00100">
        <w:rPr>
          <w:rFonts w:ascii="Calibri" w:eastAsia="Calibri" w:hAnsi="Calibri" w:cs="Tehila" w:hint="cs"/>
          <w:kern w:val="0"/>
          <w:sz w:val="24"/>
          <w:szCs w:val="24"/>
          <w:rtl/>
        </w:rPr>
        <w:t>ומ"אם</w:t>
      </w:r>
      <w:proofErr w:type="spellEnd"/>
      <w:r w:rsidRPr="00B00100">
        <w:rPr>
          <w:rFonts w:ascii="Calibri" w:eastAsia="Calibri" w:hAnsi="Calibri" w:cs="Tehila" w:hint="cs"/>
          <w:kern w:val="0"/>
          <w:sz w:val="24"/>
          <w:szCs w:val="24"/>
          <w:rtl/>
        </w:rPr>
        <w:t xml:space="preserve"> טרוף יטרף יביאהו </w:t>
      </w:r>
      <w:r w:rsidRPr="00B00100">
        <w:rPr>
          <w:rFonts w:ascii="Calibri" w:eastAsia="Calibri" w:hAnsi="Calibri" w:cs="Tehila" w:hint="cs"/>
          <w:kern w:val="0"/>
          <w:sz w:val="24"/>
          <w:szCs w:val="24"/>
          <w:u w:val="single"/>
          <w:rtl/>
        </w:rPr>
        <w:t>עד הטריפה לא ישלם</w:t>
      </w:r>
      <w:r w:rsidRPr="00B00100">
        <w:rPr>
          <w:rFonts w:ascii="Calibri" w:eastAsia="Calibri" w:hAnsi="Calibri" w:cs="Tehila" w:hint="cs"/>
          <w:kern w:val="0"/>
          <w:sz w:val="24"/>
          <w:szCs w:val="24"/>
          <w:rtl/>
        </w:rPr>
        <w:t xml:space="preserve">" -עד טריפה ישלם, טריפה עצמה לא ישלם. וכן לומדים דין זה מ"והמת יהיה לו", דאיירי בניזק, דאי איירי במזיק לכתוב קרא "שור תחת השור" </w:t>
      </w:r>
      <w:r w:rsidRPr="00B00100">
        <w:rPr>
          <w:rFonts w:ascii="Calibri" w:eastAsia="Calibri" w:hAnsi="Calibri" w:cs="Tehila" w:hint="cs"/>
          <w:kern w:val="0"/>
          <w:sz w:val="20"/>
          <w:szCs w:val="20"/>
          <w:rtl/>
        </w:rPr>
        <w:t>וכיון שהמזיק משלם דמי כל השור ממילא הנבילה שלו.</w:t>
      </w:r>
      <w:r w:rsidRPr="00B00100">
        <w:rPr>
          <w:rFonts w:ascii="Calibri" w:eastAsia="Calibri" w:hAnsi="Calibri" w:cs="Tehila" w:hint="cs"/>
          <w:kern w:val="0"/>
          <w:sz w:val="24"/>
          <w:szCs w:val="24"/>
          <w:rtl/>
        </w:rPr>
        <w:t xml:space="preserve"> וצריכא, דאדם המזיק בהמה לא שכיחא </w:t>
      </w:r>
      <w:r w:rsidRPr="00B00100">
        <w:rPr>
          <w:rFonts w:ascii="Calibri" w:eastAsia="Calibri" w:hAnsi="Calibri" w:cs="Tehila" w:hint="cs"/>
          <w:kern w:val="0"/>
          <w:sz w:val="20"/>
          <w:szCs w:val="20"/>
          <w:rtl/>
        </w:rPr>
        <w:t>והו"א שלכן לא החמירה עליו התורה לטרוח במכירת הנבילה,</w:t>
      </w:r>
      <w:r w:rsidRPr="00B00100">
        <w:rPr>
          <w:rFonts w:ascii="Calibri" w:eastAsia="Calibri" w:hAnsi="Calibri" w:cs="Tehila" w:hint="cs"/>
          <w:kern w:val="0"/>
          <w:sz w:val="24"/>
          <w:szCs w:val="24"/>
          <w:rtl/>
        </w:rPr>
        <w:t xml:space="preserve"> וטריפה לא הרגה בידים </w:t>
      </w:r>
      <w:r w:rsidRPr="00B00100">
        <w:rPr>
          <w:rFonts w:ascii="Calibri" w:eastAsia="Calibri" w:hAnsi="Calibri" w:cs="Tehila" w:hint="cs"/>
          <w:kern w:val="0"/>
          <w:sz w:val="20"/>
          <w:szCs w:val="20"/>
          <w:rtl/>
        </w:rPr>
        <w:t>והשומר לא נתכוון להזיק,</w:t>
      </w:r>
      <w:r w:rsidRPr="00B00100">
        <w:rPr>
          <w:rFonts w:ascii="Calibri" w:eastAsia="Calibri" w:hAnsi="Calibri" w:cs="Tehila" w:hint="cs"/>
          <w:kern w:val="0"/>
          <w:sz w:val="24"/>
          <w:szCs w:val="24"/>
          <w:rtl/>
        </w:rPr>
        <w:t xml:space="preserve"> אבל שור שנגח שור זה שכיחא וזה בידים </w:t>
      </w:r>
      <w:r w:rsidRPr="00B00100">
        <w:rPr>
          <w:rFonts w:ascii="Calibri" w:eastAsia="Calibri" w:hAnsi="Calibri" w:cs="Tehila" w:hint="cs"/>
          <w:kern w:val="0"/>
          <w:sz w:val="20"/>
          <w:szCs w:val="20"/>
          <w:rtl/>
        </w:rPr>
        <w:t xml:space="preserve">שהשור מזיק בידים ובכונה, (ומ"מ אפשר ללמוד משניהם בצד השוה, ולא חש להאריך ולדקדק בזה. תוד"ה הא), </w:t>
      </w:r>
      <w:r w:rsidRPr="00B00100">
        <w:rPr>
          <w:rFonts w:ascii="Calibri" w:eastAsia="Calibri" w:hAnsi="Calibri" w:cs="Tehila" w:hint="cs"/>
          <w:kern w:val="0"/>
          <w:sz w:val="24"/>
          <w:szCs w:val="24"/>
          <w:rtl/>
        </w:rPr>
        <w:t xml:space="preserve">ושור שנגח שור ממונו הזיק ולא הוא </w:t>
      </w:r>
      <w:r w:rsidRPr="00B00100">
        <w:rPr>
          <w:rFonts w:ascii="Calibri" w:eastAsia="Calibri" w:hAnsi="Calibri" w:cs="Tehila" w:hint="cs"/>
          <w:kern w:val="0"/>
          <w:sz w:val="20"/>
          <w:szCs w:val="20"/>
          <w:rtl/>
        </w:rPr>
        <w:t>והו"א לפוטרו, אבל שומר שכר שפשע ונטרפה חשיב נזקי גופו, שהרי היה עליו לשמור.</w:t>
      </w:r>
    </w:p>
    <w:p w14:paraId="7AAF397F" w14:textId="77777777" w:rsidR="00B00100" w:rsidRPr="00B00100" w:rsidRDefault="00B00100" w:rsidP="00B00100">
      <w:pPr>
        <w:spacing w:after="120" w:line="308"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והנ"מ במה שהבעלים מטפלים בנבילה הוא לענין </w:t>
      </w:r>
      <w:r w:rsidRPr="00B00100">
        <w:rPr>
          <w:rFonts w:ascii="Calibri" w:eastAsia="Calibri" w:hAnsi="Calibri" w:cs="TehilaMedium" w:hint="cs"/>
          <w:kern w:val="0"/>
          <w:sz w:val="26"/>
          <w:szCs w:val="26"/>
          <w:rtl/>
        </w:rPr>
        <w:t>פחת</w:t>
      </w:r>
      <w:r w:rsidRPr="00B00100">
        <w:rPr>
          <w:rFonts w:ascii="Calibri" w:eastAsia="Calibri" w:hAnsi="Calibri" w:cs="Tehila" w:hint="cs"/>
          <w:kern w:val="0"/>
          <w:sz w:val="24"/>
          <w:szCs w:val="24"/>
          <w:rtl/>
        </w:rPr>
        <w:t xml:space="preserve"> הנבילה </w:t>
      </w:r>
      <w:r w:rsidRPr="00B00100">
        <w:rPr>
          <w:rFonts w:ascii="Calibri" w:eastAsia="Calibri" w:hAnsi="Calibri" w:cs="Tehila" w:hint="cs"/>
          <w:kern w:val="0"/>
          <w:sz w:val="20"/>
          <w:szCs w:val="20"/>
          <w:rtl/>
        </w:rPr>
        <w:t xml:space="preserve">שכוונת התורה שהנבילה היא ברשות הניזק, וממילא אם פחתה משעת מיתה עד שעת העמדה בדין ההפסד הוא שלו, (ואף </w:t>
      </w:r>
      <w:proofErr w:type="spellStart"/>
      <w:r w:rsidRPr="00B00100">
        <w:rPr>
          <w:rFonts w:ascii="Calibri" w:eastAsia="Calibri" w:hAnsi="Calibri" w:cs="Tehila" w:hint="cs"/>
          <w:kern w:val="0"/>
          <w:sz w:val="20"/>
          <w:szCs w:val="20"/>
          <w:rtl/>
        </w:rPr>
        <w:t>שבהוזקה</w:t>
      </w:r>
      <w:proofErr w:type="spellEnd"/>
      <w:r w:rsidRPr="00B00100">
        <w:rPr>
          <w:rFonts w:ascii="Calibri" w:eastAsia="Calibri" w:hAnsi="Calibri" w:cs="Tehila" w:hint="cs"/>
          <w:kern w:val="0"/>
          <w:sz w:val="20"/>
          <w:szCs w:val="20"/>
          <w:rtl/>
        </w:rPr>
        <w:t xml:space="preserve"> חייב המזיק לשלם אם כחשה אחרי הנזק, משום דקרנא דתורא קבירא ביה, שאני התם שכיון שלא מתה היה לו להמתין עד שתתרפא, אבל במתה עליו למוכרה מיד. תוד"ה לא).</w:t>
      </w:r>
      <w:r w:rsidRPr="00B00100">
        <w:rPr>
          <w:rFonts w:ascii="Calibri" w:eastAsia="Calibri" w:hAnsi="Calibri" w:cs="Tehila" w:hint="cs"/>
          <w:kern w:val="0"/>
          <w:sz w:val="24"/>
          <w:szCs w:val="24"/>
          <w:rtl/>
        </w:rPr>
        <w:t xml:space="preserve"> אבל לענין התשלום בפועל הרי בלאו הכי יכול לשלם לו אפי' כמה טריפות, דכתיב "ישיב" לרבות שוה כסף ואפילו סובין.</w:t>
      </w:r>
    </w:p>
    <w:p w14:paraId="2F3DBADF"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י"א.</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 xml:space="preserve">מי צריך לטרוח להביא את הנבילה- </w:t>
      </w:r>
      <w:r w:rsidRPr="00B00100">
        <w:rPr>
          <w:rFonts w:ascii="Calibri" w:eastAsia="Calibri" w:hAnsi="Calibri" w:cs="Tehila" w:hint="cs"/>
          <w:kern w:val="0"/>
          <w:sz w:val="24"/>
          <w:szCs w:val="24"/>
          <w:rtl/>
        </w:rPr>
        <w:t xml:space="preserve">כתיב "יביאהו עד" לחכמים היינו שיביא עדים שנטרפה באונס ופטור </w:t>
      </w:r>
      <w:r w:rsidRPr="00B00100">
        <w:rPr>
          <w:rFonts w:ascii="Calibri" w:eastAsia="Calibri" w:hAnsi="Calibri" w:cs="Tehila" w:hint="cs"/>
          <w:kern w:val="0"/>
          <w:sz w:val="20"/>
          <w:szCs w:val="20"/>
          <w:rtl/>
        </w:rPr>
        <w:t>דשומר שכר פטור באונסים.</w:t>
      </w:r>
      <w:r w:rsidRPr="00B00100">
        <w:rPr>
          <w:rFonts w:ascii="Calibri" w:eastAsia="Calibri" w:hAnsi="Calibri" w:cs="Tehila" w:hint="cs"/>
          <w:kern w:val="0"/>
          <w:sz w:val="24"/>
          <w:szCs w:val="24"/>
          <w:rtl/>
        </w:rPr>
        <w:t xml:space="preserve"> ולאבא שאול הכונה שיביא את </w:t>
      </w:r>
      <w:proofErr w:type="spellStart"/>
      <w:r w:rsidRPr="00B00100">
        <w:rPr>
          <w:rFonts w:ascii="Calibri" w:eastAsia="Calibri" w:hAnsi="Calibri" w:cs="Tehila" w:hint="cs"/>
          <w:kern w:val="0"/>
          <w:sz w:val="24"/>
          <w:szCs w:val="24"/>
          <w:rtl/>
        </w:rPr>
        <w:t>העדודה</w:t>
      </w:r>
      <w:proofErr w:type="spellEnd"/>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-נבילה,</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(לרש"י היינו כמו "בבוקר יאכל עד" דהיינו שלל, ולתוס' זה מלשון "אחת מהנה לא נעדרה", או שגורסים ארורה והיינו שמתה בלא ברכה)</w:t>
      </w:r>
      <w:r w:rsidRPr="00B00100">
        <w:rPr>
          <w:rFonts w:ascii="Calibri" w:eastAsia="Calibri" w:hAnsi="Calibri" w:cs="Tehila" w:hint="cs"/>
          <w:kern w:val="0"/>
          <w:sz w:val="24"/>
          <w:szCs w:val="24"/>
          <w:rtl/>
        </w:rPr>
        <w:t xml:space="preserve"> לבי"ד </w:t>
      </w:r>
      <w:r w:rsidRPr="00B00100">
        <w:rPr>
          <w:rFonts w:ascii="Calibri" w:eastAsia="Calibri" w:hAnsi="Calibri" w:cs="Tehila" w:hint="cs"/>
          <w:kern w:val="0"/>
          <w:sz w:val="20"/>
          <w:szCs w:val="20"/>
          <w:rtl/>
        </w:rPr>
        <w:t>לשום כמה היא שוה,</w:t>
      </w:r>
      <w:r w:rsidRPr="00B00100">
        <w:rPr>
          <w:rFonts w:ascii="Calibri" w:eastAsia="Calibri" w:hAnsi="Calibri" w:cs="Tehila" w:hint="cs"/>
          <w:kern w:val="0"/>
          <w:sz w:val="24"/>
          <w:szCs w:val="24"/>
          <w:rtl/>
        </w:rPr>
        <w:t xml:space="preserve"> והיינו שהטורח להביא את הנבילה לבי"ד הוא על המזיק, דכתיב "כסף ישיב לבעליו והמת". ואיירי כשהנבילה שוה אותו דבר בבור ובחוץ, אבל אם היא שוה יותר בחוץ, א"כ בשל עצמו הוא טורח </w:t>
      </w:r>
      <w:r w:rsidRPr="00B00100">
        <w:rPr>
          <w:rFonts w:ascii="Calibri" w:eastAsia="Calibri" w:hAnsi="Calibri" w:cs="Tehila" w:hint="cs"/>
          <w:kern w:val="0"/>
          <w:sz w:val="20"/>
          <w:szCs w:val="20"/>
          <w:rtl/>
        </w:rPr>
        <w:t xml:space="preserve">דעי"ז חייב לשלם לניזק פחות, ולמה לי קרא </w:t>
      </w:r>
      <w:proofErr w:type="spellStart"/>
      <w:r w:rsidRPr="00B00100">
        <w:rPr>
          <w:rFonts w:ascii="Calibri" w:eastAsia="Calibri" w:hAnsi="Calibri" w:cs="Tehila" w:hint="cs"/>
          <w:kern w:val="0"/>
          <w:sz w:val="20"/>
          <w:szCs w:val="20"/>
          <w:rtl/>
        </w:rPr>
        <w:t>ד"והמת</w:t>
      </w:r>
      <w:proofErr w:type="spellEnd"/>
      <w:r w:rsidRPr="00B00100">
        <w:rPr>
          <w:rFonts w:ascii="Calibri" w:eastAsia="Calibri" w:hAnsi="Calibri" w:cs="Tehila" w:hint="cs"/>
          <w:kern w:val="0"/>
          <w:sz w:val="20"/>
          <w:szCs w:val="20"/>
          <w:rtl/>
        </w:rPr>
        <w:t>".</w:t>
      </w:r>
    </w:p>
    <w:p w14:paraId="6E36BF9F"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של מי הנבילה בשאר חיובים-</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לשמואל </w:t>
      </w:r>
      <w:r w:rsidRPr="00B00100">
        <w:rPr>
          <w:rFonts w:ascii="Calibri" w:eastAsia="Calibri" w:hAnsi="Calibri" w:cs="Tehila" w:hint="cs"/>
          <w:kern w:val="0"/>
          <w:sz w:val="20"/>
          <w:szCs w:val="20"/>
          <w:rtl/>
        </w:rPr>
        <w:t>(מנהג הדיינים. רש"י. והתוס' גרסו אמר לי אבא)</w:t>
      </w:r>
      <w:r w:rsidRPr="00B00100">
        <w:rPr>
          <w:rFonts w:ascii="Calibri" w:eastAsia="Calibri" w:hAnsi="Calibri" w:cs="Tehila" w:hint="cs"/>
          <w:kern w:val="0"/>
          <w:sz w:val="24"/>
          <w:szCs w:val="24"/>
          <w:rtl/>
        </w:rPr>
        <w:t xml:space="preserve"> דווקא בנזיקין הבעלים מטפלים בנבילה, אבל בגנב וגזלן אין שמין את הנבילה והשברים </w:t>
      </w:r>
      <w:r w:rsidRPr="00B00100">
        <w:rPr>
          <w:rFonts w:ascii="Calibri" w:eastAsia="Calibri" w:hAnsi="Calibri" w:cs="Tehila" w:hint="cs"/>
          <w:kern w:val="0"/>
          <w:sz w:val="20"/>
          <w:szCs w:val="20"/>
          <w:rtl/>
        </w:rPr>
        <w:t>וישלם בהמה וכלים מעולים והשברים שלו, (ואף שמרבים מ"ישיב" שוה כסף ואפי' סובין, גנב וגזלן כתיב בהו "אשר גזל" כעין שגזל, ולכן צריך להחזיר הגזילה או דמיה ולא סובין, והטעם הוא מפני שכשהוציאו מרשות בעלים קנו, (וכן בשואל למ"ד אין שמין לשואל כיון שחייב באונסים נמצא שקנאו משעה שהוציא מיד הבעלים וחייב דמים), אבל מזיק אינו חייב אלא כמו שהזיק. תוד"ה אין).</w:t>
      </w:r>
      <w:r w:rsidRPr="00B00100">
        <w:rPr>
          <w:rFonts w:ascii="Calibri" w:eastAsia="Calibri" w:hAnsi="Calibri" w:cs="Tehila" w:hint="cs"/>
          <w:kern w:val="0"/>
          <w:sz w:val="24"/>
          <w:szCs w:val="24"/>
          <w:rtl/>
        </w:rPr>
        <w:t xml:space="preserve"> ולעולא בשם ר' אלעזר שמין אף לגנב וגזלן. והלכתא אין שמין לא לגנב ולא לגזלן אבל לשואל שמין.</w:t>
      </w:r>
    </w:p>
    <w:p w14:paraId="456222F5" w14:textId="77777777" w:rsidR="00B00100" w:rsidRPr="00B00100" w:rsidRDefault="00B00100" w:rsidP="00B00100">
      <w:pPr>
        <w:spacing w:after="360" w:line="312" w:lineRule="auto"/>
        <w:ind w:left="227" w:right="227"/>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בנזיקין יש דין שהבעלים מטפלים בנבילה, ודין זה הוא בין בממון המזיק בין </w:t>
      </w:r>
      <w:r w:rsidRPr="00B00100">
        <w:rPr>
          <w:rFonts w:ascii="Calibri" w:eastAsia="Calibri" w:hAnsi="Calibri" w:cs="Tehila" w:hint="cs"/>
          <w:kern w:val="0"/>
          <w:sz w:val="20"/>
          <w:szCs w:val="20"/>
          <w:rtl/>
        </w:rPr>
        <w:t>באדם המזיק ובין בשומר, והיינו שאין המזיק צריך לשלם אלא מה שהזיק, אבל החפץ הניזק נשאר ברשות הניזק, ונ"מ שאם פחת שוויו עד שעת העמדה בדין אינו חייב לשלם על זה, (מפני שהיה על הניזק למוכרו, אמנם שור שהוזק ולא מת ופחת שוויו אח"כ, המזיק חייב, מפני שהוא גרם לנזק, וכיון שלא מת לא היה על הניזק למוכרו. תוס'). ונחלקו תנאים על מי מוטל הטורח להביא את הדבר הניזוק למקום שהיה שם לפני הנזק, כגון להוציא בהמה שנפלה לבור. ובגנב וגזלן ובשואל נחלקו אמוראים אם השברים הם של הניזק או של המזיק.</w:t>
      </w:r>
    </w:p>
    <w:p w14:paraId="60E3F5EE"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אמר עולא אמר רבי אלעזר...</w:t>
      </w:r>
    </w:p>
    <w:p w14:paraId="245E9F01"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אגב מה שעולא אמר בשם ר' אלעזר ששמין גם לגנב וגזלן, מביאה הגמרא עוד ו' דברים שאמר עולא בשם ר' אלעזר.</w:t>
      </w:r>
    </w:p>
    <w:p w14:paraId="5D06A049" w14:textId="77777777" w:rsidR="00B00100" w:rsidRPr="00B00100" w:rsidRDefault="00B00100" w:rsidP="00B00100">
      <w:pPr>
        <w:spacing w:after="120" w:line="308"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שליא</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שיצאה</w:t>
      </w:r>
      <w:r w:rsidRPr="00B00100">
        <w:rPr>
          <w:rFonts w:ascii="Calibri" w:eastAsia="Calibri" w:hAnsi="Calibri" w:cs="TehilaMedium" w:hint="cs"/>
          <w:spacing w:val="-10"/>
          <w:kern w:val="0"/>
          <w:sz w:val="26"/>
          <w:szCs w:val="26"/>
          <w:rtl/>
        </w:rPr>
        <w:t xml:space="preserve"> </w:t>
      </w:r>
      <w:r w:rsidRPr="00B00100">
        <w:rPr>
          <w:rFonts w:ascii="Calibri" w:eastAsia="Calibri" w:hAnsi="Calibri" w:cs="TehilaMedium" w:hint="cs"/>
          <w:kern w:val="0"/>
          <w:sz w:val="26"/>
          <w:szCs w:val="26"/>
          <w:rtl/>
        </w:rPr>
        <w:t>מקצתה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ביום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ראשון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ומקצתה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ביום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שני,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דקיימא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שיושבת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עליה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ימי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טומאה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וטהרה,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שאין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שליא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שנימוח</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בתוכה,</w:t>
      </w:r>
      <w:r w:rsidRPr="00B00100">
        <w:rPr>
          <w:rFonts w:ascii="Calibri" w:eastAsia="Calibri" w:hAnsi="Calibri" w:cs="Tehila" w:hint="cs"/>
          <w:spacing w:val="-10"/>
          <w:kern w:val="0"/>
          <w:sz w:val="24"/>
          <w:szCs w:val="24"/>
          <w:rtl/>
        </w:rPr>
        <w:t xml:space="preserve"> </w:t>
      </w:r>
      <w:bookmarkStart w:id="20" w:name="_Hlk147151832"/>
      <w:r w:rsidRPr="00B00100">
        <w:rPr>
          <w:rFonts w:ascii="Calibri" w:eastAsia="Calibri" w:hAnsi="Calibri" w:cs="Tehila" w:hint="cs"/>
          <w:kern w:val="0"/>
          <w:sz w:val="24"/>
          <w:szCs w:val="24"/>
          <w:rtl/>
        </w:rPr>
        <w:t>לעולא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בשם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אלעזר</w:t>
      </w:r>
      <w:bookmarkEnd w:id="20"/>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חוששת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לטמא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טהרות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כבר</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מהיום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הראשון,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4"/>
          <w:szCs w:val="24"/>
          <w:rtl/>
        </w:rPr>
        <w:t>דס"ל</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אין</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מקצת</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שליא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בלא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ולד</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והולד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נימוח</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בתוכה,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וחוששים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רוב</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מיחוי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יצא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באותו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מקצת,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וכשיצא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הרוב</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הוי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כילוד,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(ולתוס'</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ביצא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מיעוט</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אבל</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זה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הראש),</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דאי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יש</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מקצת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שליא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אין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חוששים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לטמא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טהרות,</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אמרינן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תרי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חומרי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יצא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יצא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רוב,</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אבל</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אינה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מונה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שבועיים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דנקיבה</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אלא</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מהיום</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4"/>
          <w:szCs w:val="24"/>
          <w:rtl/>
        </w:rPr>
        <w:t>השני,</w:t>
      </w:r>
      <w:r w:rsidRPr="00B00100">
        <w:rPr>
          <w:rFonts w:ascii="Calibri" w:eastAsia="Calibri" w:hAnsi="Calibri" w:cs="Tehila" w:hint="cs"/>
          <w:spacing w:val="-10"/>
          <w:kern w:val="0"/>
          <w:sz w:val="24"/>
          <w:szCs w:val="24"/>
          <w:rtl/>
        </w:rPr>
        <w:t xml:space="preserve"> </w:t>
      </w:r>
      <w:r w:rsidRPr="00B00100">
        <w:rPr>
          <w:rFonts w:ascii="Calibri" w:eastAsia="Calibri" w:hAnsi="Calibri" w:cs="Tehila" w:hint="cs"/>
          <w:kern w:val="0"/>
          <w:sz w:val="20"/>
          <w:szCs w:val="20"/>
          <w:rtl/>
        </w:rPr>
        <w:t>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יצא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רוב</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אלא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ביום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השני.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וכתבו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התוס'</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דקא)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שאין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להתיר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ביום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ט"ו</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מטעם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ספק</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ספיקא,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בראשון</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הוא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זכר,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דא"כ</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נתיר</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ביום</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נולד</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בשני</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ושמא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היא</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נקיבה,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וממה</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נפשך</w:t>
      </w:r>
      <w:r w:rsidRPr="00B00100">
        <w:rPr>
          <w:rFonts w:ascii="Calibri" w:eastAsia="Calibri" w:hAnsi="Calibri" w:cs="Tehila" w:hint="cs"/>
          <w:spacing w:val="-10"/>
          <w:kern w:val="0"/>
          <w:sz w:val="20"/>
          <w:szCs w:val="20"/>
          <w:rtl/>
        </w:rPr>
        <w:t xml:space="preserve"> </w:t>
      </w:r>
      <w:r w:rsidRPr="00B00100">
        <w:rPr>
          <w:rFonts w:ascii="Calibri" w:eastAsia="Calibri" w:hAnsi="Calibri" w:cs="Tehila" w:hint="cs"/>
          <w:kern w:val="0"/>
          <w:sz w:val="20"/>
          <w:szCs w:val="20"/>
          <w:rtl/>
        </w:rPr>
        <w:t>נעשה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איסור.</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עוד</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כתבו</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התוס'</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(ד"ה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דאין)</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דאיירי</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הכא</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לענין</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לאוסרה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לבעלה,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אבל</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לטהרות,</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ברה"ר</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טהור</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אפי'</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בספק</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אחד,</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וברה"י</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טמא</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אפי'</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בכמה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ספיקות.</w:t>
      </w:r>
    </w:p>
    <w:p w14:paraId="623FEFD4"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שליא </w:t>
      </w:r>
      <w:r w:rsidRPr="00B00100">
        <w:rPr>
          <w:rFonts w:ascii="Calibri" w:eastAsia="Calibri" w:hAnsi="Calibri" w:cs="Tehila" w:hint="cs"/>
          <w:kern w:val="0"/>
          <w:sz w:val="20"/>
          <w:szCs w:val="20"/>
          <w:rtl/>
        </w:rPr>
        <w:t>של בהמה</w:t>
      </w:r>
      <w:r w:rsidRPr="00B00100">
        <w:rPr>
          <w:rFonts w:ascii="Calibri" w:eastAsia="Calibri" w:hAnsi="Calibri" w:cs="Tehila" w:hint="cs"/>
          <w:kern w:val="0"/>
          <w:sz w:val="24"/>
          <w:szCs w:val="24"/>
          <w:rtl/>
        </w:rPr>
        <w:t xml:space="preserve"> שיצתה מקצתה </w:t>
      </w:r>
      <w:r w:rsidRPr="00B00100">
        <w:rPr>
          <w:rFonts w:ascii="Calibri" w:eastAsia="Calibri" w:hAnsi="Calibri" w:cs="Tehila" w:hint="cs"/>
          <w:kern w:val="0"/>
          <w:sz w:val="20"/>
          <w:szCs w:val="20"/>
          <w:rtl/>
        </w:rPr>
        <w:t>לפני שחיטת הבהמה,</w:t>
      </w:r>
      <w:r w:rsidRPr="00B00100">
        <w:rPr>
          <w:rFonts w:ascii="Calibri" w:eastAsia="Calibri" w:hAnsi="Calibri" w:cs="Tehila" w:hint="cs"/>
          <w:kern w:val="0"/>
          <w:sz w:val="24"/>
          <w:szCs w:val="24"/>
          <w:rtl/>
        </w:rPr>
        <w:t xml:space="preserve"> אסורה </w:t>
      </w:r>
      <w:r w:rsidRPr="00B00100">
        <w:rPr>
          <w:rFonts w:ascii="Calibri" w:eastAsia="Calibri" w:hAnsi="Calibri" w:cs="Tehila" w:hint="cs"/>
          <w:kern w:val="0"/>
          <w:sz w:val="20"/>
          <w:szCs w:val="20"/>
          <w:rtl/>
        </w:rPr>
        <w:t>כל השליה</w:t>
      </w:r>
      <w:r w:rsidRPr="00B00100">
        <w:rPr>
          <w:rFonts w:ascii="Calibri" w:eastAsia="Calibri" w:hAnsi="Calibri" w:cs="Tehila" w:hint="cs"/>
          <w:kern w:val="0"/>
          <w:sz w:val="24"/>
          <w:szCs w:val="24"/>
          <w:rtl/>
        </w:rPr>
        <w:t xml:space="preserve"> באכילה </w:t>
      </w:r>
      <w:r w:rsidRPr="00B00100">
        <w:rPr>
          <w:rFonts w:ascii="Calibri" w:eastAsia="Calibri" w:hAnsi="Calibri" w:cs="Tehila" w:hint="cs"/>
          <w:kern w:val="0"/>
          <w:sz w:val="20"/>
          <w:szCs w:val="20"/>
          <w:rtl/>
        </w:rPr>
        <w:t>אע"פ שאין בה ולד,</w:t>
      </w:r>
      <w:r w:rsidRPr="00B00100">
        <w:rPr>
          <w:rFonts w:ascii="Calibri" w:eastAsia="Calibri" w:hAnsi="Calibri" w:cs="Tehila" w:hint="cs"/>
          <w:kern w:val="0"/>
          <w:sz w:val="24"/>
          <w:szCs w:val="24"/>
          <w:rtl/>
        </w:rPr>
        <w:t xml:space="preserve"> מפני שהשליא סימן ולד באשה ובבהמה </w:t>
      </w:r>
      <w:r w:rsidRPr="00B00100">
        <w:rPr>
          <w:rFonts w:ascii="Calibri" w:eastAsia="Calibri" w:hAnsi="Calibri" w:cs="Tehila" w:hint="cs"/>
          <w:kern w:val="0"/>
          <w:sz w:val="20"/>
          <w:szCs w:val="20"/>
          <w:rtl/>
        </w:rPr>
        <w:t xml:space="preserve">שאין שליה בלא ולד אלא שנימוח, וכשיצא רובו הוי כילוד ואינו ניתר בשחיטת הבהמה, דלא קרינן ביה "כל בבהמה תאכלו". </w:t>
      </w:r>
      <w:r w:rsidRPr="00B00100">
        <w:rPr>
          <w:rFonts w:ascii="Calibri" w:eastAsia="Calibri" w:hAnsi="Calibri" w:cs="Tehila" w:hint="cs"/>
          <w:kern w:val="0"/>
          <w:sz w:val="24"/>
          <w:szCs w:val="24"/>
          <w:rtl/>
        </w:rPr>
        <w:t xml:space="preserve">לעולא בשם ר' אלעזר הטעם הוא מפני שאין מקצת שליא בלא ולד, ולולא דבריו הייתי אומר שיש מקצת שליא בלא ולד ואעפ"כ אסור גזירה מקצתה אטו כולה. </w:t>
      </w:r>
      <w:r w:rsidRPr="00B00100">
        <w:rPr>
          <w:rFonts w:ascii="Calibri" w:eastAsia="Calibri" w:hAnsi="Calibri" w:cs="Tehila" w:hint="cs"/>
          <w:kern w:val="0"/>
          <w:sz w:val="20"/>
          <w:szCs w:val="20"/>
          <w:rtl/>
        </w:rPr>
        <w:t xml:space="preserve">וכתבו התוס' (ד"ה שליא) שמה שמבואר בחולין ע"ז: שרבי אלעזר אוסר בשליא אפי' בשאינה קשורה, היינו דווקא בשליא שקודם הולד, שכשאינה קשורה ודאי יש שם ולד אחר, אבל בשליא שלאחר הולד שיש בזה ספק ספיקא מותר. או דאיירי התם בספק ספיקא, ואסר ר"א גזירה מקצת אטו כולה.  </w:t>
      </w:r>
    </w:p>
    <w:p w14:paraId="49E073A7"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י"א:</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בכור שנטרף</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בכור אדם שנהרג </w:t>
      </w:r>
      <w:r w:rsidRPr="00B00100">
        <w:rPr>
          <w:rFonts w:ascii="Calibri" w:eastAsia="Calibri" w:hAnsi="Calibri" w:cs="Tehila" w:hint="cs"/>
          <w:kern w:val="0"/>
          <w:sz w:val="24"/>
          <w:szCs w:val="24"/>
          <w:rtl/>
        </w:rPr>
        <w:t xml:space="preserve">בתוך ל' יום, לעולא בשם ר' אלעזר (וכן תני רמי בר חמא) אין פודין אותו </w:t>
      </w:r>
      <w:r w:rsidRPr="00B00100">
        <w:rPr>
          <w:rFonts w:ascii="Calibri" w:eastAsia="Calibri" w:hAnsi="Calibri" w:cs="Tehila" w:hint="cs"/>
          <w:kern w:val="0"/>
          <w:sz w:val="20"/>
          <w:szCs w:val="20"/>
          <w:rtl/>
        </w:rPr>
        <w:t xml:space="preserve">אע"ג די"ל שאם לא היה נהרג היה חי ל' יום, </w:t>
      </w:r>
      <w:r w:rsidRPr="00B00100">
        <w:rPr>
          <w:rFonts w:ascii="Calibri" w:eastAsia="Calibri" w:hAnsi="Calibri" w:cs="Tehila" w:hint="cs"/>
          <w:kern w:val="0"/>
          <w:sz w:val="24"/>
          <w:szCs w:val="24"/>
          <w:rtl/>
        </w:rPr>
        <w:t>דכתיב "</w:t>
      </w:r>
      <w:r w:rsidRPr="00B00100">
        <w:rPr>
          <w:rFonts w:ascii="Calibri" w:eastAsia="Calibri" w:hAnsi="Calibri" w:cs="Tehila" w:hint="cs"/>
          <w:kern w:val="0"/>
          <w:sz w:val="24"/>
          <w:szCs w:val="24"/>
          <w:u w:val="single"/>
          <w:rtl/>
        </w:rPr>
        <w:t>אך</w:t>
      </w:r>
      <w:r w:rsidRPr="00B00100">
        <w:rPr>
          <w:rFonts w:ascii="Calibri" w:eastAsia="Calibri" w:hAnsi="Calibri" w:cs="Tehila" w:hint="cs"/>
          <w:kern w:val="0"/>
          <w:sz w:val="24"/>
          <w:szCs w:val="24"/>
          <w:rtl/>
        </w:rPr>
        <w:t xml:space="preserve"> פדה תפדה", </w:t>
      </w:r>
      <w:r w:rsidRPr="00B00100">
        <w:rPr>
          <w:rFonts w:ascii="Calibri" w:eastAsia="Calibri" w:hAnsi="Calibri" w:cs="Tehila" w:hint="cs"/>
          <w:kern w:val="0"/>
          <w:sz w:val="20"/>
          <w:szCs w:val="20"/>
          <w:rtl/>
        </w:rPr>
        <w:t xml:space="preserve">(אבל במת מעצמו לא איצטריך קרא, דכתיב "ופדויו מבן חודש תפדה"). רש"י. וכתבו התוס' שמשמע קצת מרש"י שאם קים לן דכלו חדשיו וחי, חייב לפדותו בנהרג, אבל דעת התוס' דסוגין איירי בנעשה טריפה, אבל בנהרג בכל גוונא פטור. </w:t>
      </w:r>
    </w:p>
    <w:p w14:paraId="42C1AD20"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בהמה גסה</w:t>
      </w:r>
      <w:r w:rsidRPr="00B00100">
        <w:rPr>
          <w:rFonts w:ascii="Calibri" w:eastAsia="Calibri" w:hAnsi="Calibri" w:cs="Tehila" w:hint="cs"/>
          <w:kern w:val="0"/>
          <w:sz w:val="24"/>
          <w:szCs w:val="24"/>
          <w:rtl/>
        </w:rPr>
        <w:t xml:space="preserve"> לעולא בשם ר' אלעזר נקנית במשיכה, כחכמים (דס"ל כן גם בדקה), וי"א </w:t>
      </w:r>
      <w:r w:rsidRPr="00B00100">
        <w:rPr>
          <w:rFonts w:ascii="Calibri" w:eastAsia="Calibri" w:hAnsi="Calibri" w:cs="Tehila" w:hint="cs"/>
          <w:kern w:val="0"/>
          <w:sz w:val="24"/>
          <w:szCs w:val="24"/>
          <w:rtl/>
        </w:rPr>
        <w:t xml:space="preserve">במסירה </w:t>
      </w:r>
      <w:r w:rsidRPr="00B00100">
        <w:rPr>
          <w:rFonts w:ascii="Calibri" w:eastAsia="Calibri" w:hAnsi="Calibri" w:cs="Tehila" w:hint="cs"/>
          <w:kern w:val="0"/>
          <w:sz w:val="20"/>
          <w:szCs w:val="20"/>
          <w:rtl/>
        </w:rPr>
        <w:t>באפסר ואע"פ שלא משך מרשות מוכר,</w:t>
      </w:r>
      <w:r w:rsidRPr="00B00100">
        <w:rPr>
          <w:rFonts w:ascii="Calibri" w:eastAsia="Calibri" w:hAnsi="Calibri" w:cs="Tehila" w:hint="cs"/>
          <w:kern w:val="0"/>
          <w:sz w:val="24"/>
          <w:szCs w:val="24"/>
          <w:rtl/>
        </w:rPr>
        <w:t xml:space="preserve"> וי"א שגם דקה בהגבהה, </w:t>
      </w:r>
      <w:r w:rsidRPr="00B00100">
        <w:rPr>
          <w:rFonts w:ascii="Calibri" w:eastAsia="Calibri" w:hAnsi="Calibri" w:cs="Tehila" w:hint="cs"/>
          <w:kern w:val="0"/>
          <w:sz w:val="20"/>
          <w:szCs w:val="20"/>
          <w:rtl/>
        </w:rPr>
        <w:t>ובגסה יתן חבילי זמורות תחת רגליה והיא תעלה עליהם.</w:t>
      </w:r>
    </w:p>
    <w:p w14:paraId="1B1B8E34"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 xml:space="preserve">האם מחשבים בגדים כחלק מהירושה- </w:t>
      </w:r>
      <w:r w:rsidRPr="00B00100">
        <w:rPr>
          <w:rFonts w:ascii="Calibri" w:eastAsia="Calibri" w:hAnsi="Calibri" w:cs="Tehila" w:hint="cs"/>
          <w:kern w:val="0"/>
          <w:sz w:val="24"/>
          <w:szCs w:val="24"/>
          <w:rtl/>
        </w:rPr>
        <w:t xml:space="preserve">האחים שבאים לחלוק בירושה, לעולא בשם ר' אלעזר שמים גם את מה שעליהם, אבל לא את מה שעל בניהם ובנותיהם </w:t>
      </w:r>
      <w:r w:rsidRPr="00B00100">
        <w:rPr>
          <w:rFonts w:ascii="Calibri" w:eastAsia="Calibri" w:hAnsi="Calibri" w:cs="Tehila" w:hint="cs"/>
          <w:kern w:val="0"/>
          <w:sz w:val="20"/>
          <w:szCs w:val="20"/>
          <w:rtl/>
        </w:rPr>
        <w:t>שאין מבזים אותם לבוא לבי"ד, (ודווקא בגדי חול שלהם, אבל בגדי שבת שמין. תוד"ה מה בשם הרי"ף),</w:t>
      </w:r>
      <w:r w:rsidRPr="00B00100">
        <w:rPr>
          <w:rFonts w:ascii="Calibri" w:eastAsia="Calibri" w:hAnsi="Calibri" w:cs="Tehila" w:hint="cs"/>
          <w:kern w:val="0"/>
          <w:sz w:val="24"/>
          <w:szCs w:val="24"/>
          <w:rtl/>
        </w:rPr>
        <w:t xml:space="preserve"> ורב פפא אמר שבגדול האחים </w:t>
      </w:r>
      <w:r w:rsidRPr="00B00100">
        <w:rPr>
          <w:rFonts w:ascii="Calibri" w:eastAsia="Calibri" w:hAnsi="Calibri" w:cs="Tehila" w:hint="cs"/>
          <w:kern w:val="0"/>
          <w:sz w:val="20"/>
          <w:szCs w:val="20"/>
          <w:rtl/>
        </w:rPr>
        <w:t>העוסק בנכסים</w:t>
      </w:r>
      <w:r w:rsidRPr="00B00100">
        <w:rPr>
          <w:rFonts w:ascii="Calibri" w:eastAsia="Calibri" w:hAnsi="Calibri" w:cs="Tehila" w:hint="cs"/>
          <w:kern w:val="0"/>
          <w:sz w:val="24"/>
          <w:szCs w:val="24"/>
          <w:rtl/>
        </w:rPr>
        <w:t xml:space="preserve"> אין שמים את מה שעליו, מפני שניחא לשאר האחים </w:t>
      </w:r>
      <w:r w:rsidRPr="00B00100">
        <w:rPr>
          <w:rFonts w:ascii="Calibri" w:eastAsia="Calibri" w:hAnsi="Calibri" w:cs="Tehila" w:hint="cs"/>
          <w:kern w:val="0"/>
          <w:sz w:val="20"/>
          <w:szCs w:val="20"/>
          <w:rtl/>
        </w:rPr>
        <w:t>שיתכסה במלבושים נאים משלהם כדי</w:t>
      </w:r>
      <w:r w:rsidRPr="00B00100">
        <w:rPr>
          <w:rFonts w:ascii="Calibri" w:eastAsia="Calibri" w:hAnsi="Calibri" w:cs="Tehila" w:hint="cs"/>
          <w:kern w:val="0"/>
          <w:sz w:val="24"/>
          <w:szCs w:val="24"/>
          <w:rtl/>
        </w:rPr>
        <w:t xml:space="preserve"> שישמעו לו, </w:t>
      </w:r>
      <w:r w:rsidRPr="00B00100">
        <w:rPr>
          <w:rFonts w:ascii="Calibri" w:eastAsia="Calibri" w:hAnsi="Calibri" w:cs="Tehila" w:hint="cs"/>
          <w:kern w:val="0"/>
          <w:sz w:val="20"/>
          <w:szCs w:val="20"/>
          <w:rtl/>
        </w:rPr>
        <w:t>והיינו בסתמא, אבל אם מחו בו הרשות בידם. תוד"ה בגדול.</w:t>
      </w:r>
    </w:p>
    <w:p w14:paraId="0B2B11BF"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שומר שמסר לשומר-</w:t>
      </w:r>
      <w:r w:rsidRPr="00B00100">
        <w:rPr>
          <w:rFonts w:ascii="Calibri" w:eastAsia="Calibri" w:hAnsi="Calibri" w:cs="Tehila" w:hint="cs"/>
          <w:kern w:val="0"/>
          <w:sz w:val="24"/>
          <w:szCs w:val="24"/>
          <w:rtl/>
        </w:rPr>
        <w:t xml:space="preserve"> לעולא בשם ר' אלעזר שומר שמסר לשומר פטור </w:t>
      </w:r>
      <w:r w:rsidRPr="00B00100">
        <w:rPr>
          <w:rFonts w:ascii="Calibri" w:eastAsia="Calibri" w:hAnsi="Calibri" w:cs="Tehila" w:hint="cs"/>
          <w:kern w:val="0"/>
          <w:sz w:val="20"/>
          <w:szCs w:val="20"/>
          <w:rtl/>
        </w:rPr>
        <w:t>הראשון בכל מה שהיה פטור אם היתה אצלו,</w:t>
      </w:r>
      <w:r w:rsidRPr="00B00100">
        <w:rPr>
          <w:rFonts w:ascii="Calibri" w:eastAsia="Calibri" w:hAnsi="Calibri" w:cs="Tehila" w:hint="cs"/>
          <w:kern w:val="0"/>
          <w:sz w:val="24"/>
          <w:szCs w:val="24"/>
          <w:rtl/>
        </w:rPr>
        <w:t xml:space="preserve"> ואפי' שומר שכר שמסר לשומר חינם שהמעיט בשמירה </w:t>
      </w:r>
      <w:r w:rsidRPr="00B00100">
        <w:rPr>
          <w:rFonts w:ascii="Calibri" w:eastAsia="Calibri" w:hAnsi="Calibri" w:cs="Tehila" w:hint="cs"/>
          <w:kern w:val="0"/>
          <w:sz w:val="20"/>
          <w:szCs w:val="20"/>
          <w:rtl/>
        </w:rPr>
        <w:t>שהרי שומר שכר שומר טוב יתר שהרי הוא חייב בגניבה ואבידה, מ"מ</w:t>
      </w:r>
      <w:r w:rsidRPr="00B00100">
        <w:rPr>
          <w:rFonts w:ascii="Calibri" w:eastAsia="Calibri" w:hAnsi="Calibri" w:cs="Tehila" w:hint="cs"/>
          <w:kern w:val="0"/>
          <w:sz w:val="24"/>
          <w:szCs w:val="24"/>
          <w:rtl/>
        </w:rPr>
        <w:t xml:space="preserve"> פטור, שהרי מסר לבן דעת </w:t>
      </w:r>
      <w:r w:rsidRPr="00B00100">
        <w:rPr>
          <w:rFonts w:ascii="Calibri" w:eastAsia="Calibri" w:hAnsi="Calibri" w:cs="Tehila" w:hint="cs"/>
          <w:kern w:val="0"/>
          <w:sz w:val="20"/>
          <w:szCs w:val="20"/>
          <w:rtl/>
        </w:rPr>
        <w:t xml:space="preserve">ולא חשיב פשיעה מה שמסרה לאחר. אמנם ש"ח שמסר לש"ש ונגנבה או נאבדה, משלם הש"ש לבעלים, דהלכה כרבי יוסי דאמר כיצד הלה עושה סחורה בפרתו של חבירו. (תוד"ה לא). </w:t>
      </w:r>
      <w:r w:rsidRPr="00B00100">
        <w:rPr>
          <w:rFonts w:ascii="Calibri" w:eastAsia="Calibri" w:hAnsi="Calibri" w:cs="Tehila" w:hint="cs"/>
          <w:kern w:val="0"/>
          <w:sz w:val="24"/>
          <w:szCs w:val="24"/>
          <w:rtl/>
        </w:rPr>
        <w:t xml:space="preserve"> ולרבא אפי' שומר חינם שמסר לשומר שכר שהוסיף בשמירה חייב, </w:t>
      </w:r>
      <w:r w:rsidRPr="00B00100">
        <w:rPr>
          <w:rFonts w:ascii="Calibri" w:eastAsia="Calibri" w:hAnsi="Calibri" w:cs="Tehila" w:hint="cs"/>
          <w:kern w:val="0"/>
          <w:sz w:val="20"/>
          <w:szCs w:val="20"/>
          <w:rtl/>
        </w:rPr>
        <w:t>ואפי' באונסים,</w:t>
      </w:r>
      <w:r w:rsidRPr="00B00100">
        <w:rPr>
          <w:rFonts w:ascii="Calibri" w:eastAsia="Calibri" w:hAnsi="Calibri" w:cs="Tehila" w:hint="cs"/>
          <w:kern w:val="0"/>
          <w:sz w:val="24"/>
          <w:szCs w:val="24"/>
          <w:rtl/>
        </w:rPr>
        <w:t xml:space="preserve"> דיכול לומר שאין השני נאמן עליו בשבועה, </w:t>
      </w:r>
      <w:r w:rsidRPr="00B00100">
        <w:rPr>
          <w:rFonts w:ascii="Calibri" w:eastAsia="Calibri" w:hAnsi="Calibri" w:cs="Tehila" w:hint="cs"/>
          <w:kern w:val="0"/>
          <w:sz w:val="20"/>
          <w:szCs w:val="20"/>
          <w:rtl/>
        </w:rPr>
        <w:t>ושומר חינם הרי נשבע שלא פשע. וכתבו התוס' (ד"ה את) שלפי טעם זה היכא שהשני נאמן יותר, פטור, אמנם בהמפקיד יש טעם אחר שאין רצוני שיהא פקדוני ביד אחר, ומבואר שם שיש מחלוקת בין הטעמים, ולפי טעם זה בכל גוונא חייב.</w:t>
      </w:r>
    </w:p>
    <w:bookmarkEnd w:id="18"/>
    <w:p w14:paraId="0E54905A" w14:textId="77777777" w:rsidR="00B00100" w:rsidRPr="00B00100" w:rsidRDefault="00B00100" w:rsidP="00B00100">
      <w:pPr>
        <w:spacing w:after="16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י"ב.</w:t>
      </w:r>
      <w:r w:rsidRPr="00B00100">
        <w:rPr>
          <w:rFonts w:ascii="Calibri" w:eastAsia="Calibri" w:hAnsi="Calibri" w:cs="TehilaMedium" w:hint="cs"/>
          <w:kern w:val="0"/>
          <w:sz w:val="26"/>
          <w:szCs w:val="26"/>
          <w:rtl/>
        </w:rPr>
        <w:t xml:space="preserve"> האם עבדים משועבדים לחוב כמו קרקע- </w:t>
      </w:r>
      <w:r w:rsidRPr="00B00100">
        <w:rPr>
          <w:rFonts w:ascii="Calibri" w:eastAsia="Calibri" w:hAnsi="Calibri" w:cs="Tehila" w:hint="cs"/>
          <w:kern w:val="0"/>
          <w:sz w:val="24"/>
          <w:szCs w:val="24"/>
          <w:rtl/>
        </w:rPr>
        <w:t xml:space="preserve">מהלוה בעצמו גובים את החוב אפי' מהבגדים שלובש </w:t>
      </w:r>
      <w:r w:rsidRPr="00B00100">
        <w:rPr>
          <w:rFonts w:ascii="Calibri" w:eastAsia="Calibri" w:hAnsi="Calibri" w:cs="Tehila" w:hint="cs"/>
          <w:kern w:val="0"/>
          <w:sz w:val="20"/>
          <w:szCs w:val="20"/>
          <w:rtl/>
        </w:rPr>
        <w:t xml:space="preserve">אם יש לו עוד בגד, או שהבגד יקר שאז נותנים לו בגד הראוי לו (ודלא כר"ע דס"ל שכל ישראל ראויים לבגד של מאה מנה), אבל משאירים לו בגד אחד הראוי לו, שהרי מסדרים לבעל חוב. ור"ת פוסק הלכה שאין מסדרים לבעל חוב. (תוד"ה אפילו). </w:t>
      </w:r>
      <w:r w:rsidRPr="00B00100">
        <w:rPr>
          <w:rFonts w:ascii="Calibri" w:eastAsia="Calibri" w:hAnsi="Calibri" w:cs="Tehila" w:hint="cs"/>
          <w:kern w:val="0"/>
          <w:sz w:val="24"/>
          <w:szCs w:val="24"/>
          <w:rtl/>
        </w:rPr>
        <w:t xml:space="preserve">ואם עבד הלוה נעשה אפותיקי להלואה ומכרו, המלוה גובה אותו מהלוקח </w:t>
      </w:r>
      <w:r w:rsidRPr="00B00100">
        <w:rPr>
          <w:rFonts w:ascii="Calibri" w:eastAsia="Calibri" w:hAnsi="Calibri" w:cs="Tehila" w:hint="cs"/>
          <w:kern w:val="0"/>
          <w:sz w:val="20"/>
          <w:szCs w:val="20"/>
          <w:rtl/>
        </w:rPr>
        <w:t>וכן מיתומים, (ואע"פ שביתומים לא שייך הטעם שיש לזה קול, מ"מ כל מקום שגובה מלקוחות משום נעילת דלת גובה גם מיתומים, כדמצינו שמלוה בשטר, או מלוה הכתובה בתורה למ"ד שדינה כמלוה בשטר, או כשעמד בדין, גובה גם מיתומים. תוד"ה כגון).</w:t>
      </w:r>
      <w:r w:rsidRPr="00B00100">
        <w:rPr>
          <w:rFonts w:ascii="Calibri" w:eastAsia="Calibri" w:hAnsi="Calibri" w:cs="Tehila" w:hint="cs"/>
          <w:kern w:val="0"/>
          <w:sz w:val="24"/>
          <w:szCs w:val="24"/>
          <w:rtl/>
        </w:rPr>
        <w:t xml:space="preserve"> אבל שור שנעשה אפותיקי ומכרו אין גובים ממנו, כיון שעל עבד יש קול ועל שור לא. ולעולא בשם ר' אלעזר אף מיתמי גובים מעבדים </w:t>
      </w:r>
      <w:r w:rsidRPr="00B00100">
        <w:rPr>
          <w:rFonts w:ascii="Calibri" w:eastAsia="Calibri" w:hAnsi="Calibri" w:cs="Tehila" w:hint="cs"/>
          <w:kern w:val="0"/>
          <w:sz w:val="20"/>
          <w:szCs w:val="20"/>
          <w:rtl/>
        </w:rPr>
        <w:t xml:space="preserve">דעבדא כמקרקעי דמי, </w:t>
      </w:r>
      <w:r w:rsidRPr="00B00100">
        <w:rPr>
          <w:rFonts w:ascii="Calibri" w:eastAsia="Calibri" w:hAnsi="Calibri" w:cs="Tehila" w:hint="cs"/>
          <w:kern w:val="0"/>
          <w:sz w:val="24"/>
          <w:szCs w:val="24"/>
          <w:rtl/>
        </w:rPr>
        <w:t xml:space="preserve"> וכן הורו דייני נהרדעא ורב חנא בר ביזנא, אבל רב נחמן סובר שאין לגבות מן העבדים, ואף הגובה על פי דיינים צריך להחזיר </w:t>
      </w:r>
      <w:r w:rsidRPr="00B00100">
        <w:rPr>
          <w:rFonts w:ascii="Calibri" w:eastAsia="Calibri" w:hAnsi="Calibri" w:cs="Tehila" w:hint="cs"/>
          <w:kern w:val="0"/>
          <w:sz w:val="20"/>
          <w:szCs w:val="20"/>
          <w:rtl/>
        </w:rPr>
        <w:t>דהוי טועה בדבר משנה (תוד"ה זילו),</w:t>
      </w:r>
      <w:r w:rsidRPr="00B00100">
        <w:rPr>
          <w:rFonts w:ascii="Calibri" w:eastAsia="Calibri" w:hAnsi="Calibri" w:cs="Tehila" w:hint="cs"/>
          <w:kern w:val="0"/>
          <w:sz w:val="24"/>
          <w:szCs w:val="24"/>
          <w:rtl/>
        </w:rPr>
        <w:t xml:space="preserve"> וכמו שמצינו שפרוזבול חל על הקרקע </w:t>
      </w:r>
      <w:r w:rsidRPr="00B00100">
        <w:rPr>
          <w:rFonts w:ascii="Calibri" w:eastAsia="Calibri" w:hAnsi="Calibri" w:cs="Tehila" w:hint="cs"/>
          <w:kern w:val="0"/>
          <w:sz w:val="20"/>
          <w:szCs w:val="20"/>
          <w:rtl/>
        </w:rPr>
        <w:t>דלא מחוסר גוביינא וקיימא ברשותא דמלוה כיון שכתב שיגבהו כל זמן שירצה, (ובעינן שיהיה למלוה דבר שא"א לכלותו, והא דכותבין על עציץ נקוב, כיון דחשיב קרקע לא פלוג רבנן. תוד"ה פרוזבול)</w:t>
      </w:r>
      <w:r w:rsidRPr="00B00100">
        <w:rPr>
          <w:rFonts w:ascii="Calibri" w:eastAsia="Calibri" w:hAnsi="Calibri" w:cs="Tehila" w:hint="cs"/>
          <w:kern w:val="0"/>
          <w:sz w:val="24"/>
          <w:szCs w:val="24"/>
          <w:rtl/>
        </w:rPr>
        <w:t xml:space="preserve"> ואין פרוזבול חל על העבדים, ומטלטלין נקנים עם הקרקע </w:t>
      </w:r>
      <w:r w:rsidRPr="00B00100">
        <w:rPr>
          <w:rFonts w:ascii="Calibri" w:eastAsia="Calibri" w:hAnsi="Calibri" w:cs="Tehila" w:hint="cs"/>
          <w:kern w:val="0"/>
          <w:sz w:val="20"/>
          <w:szCs w:val="20"/>
          <w:rtl/>
        </w:rPr>
        <w:t>בקנין אגב</w:t>
      </w:r>
      <w:r w:rsidRPr="00B00100">
        <w:rPr>
          <w:rFonts w:ascii="Calibri" w:eastAsia="Calibri" w:hAnsi="Calibri" w:cs="Tehila" w:hint="cs"/>
          <w:kern w:val="0"/>
          <w:sz w:val="24"/>
          <w:szCs w:val="24"/>
          <w:rtl/>
        </w:rPr>
        <w:t xml:space="preserve"> ולא עם העבדים </w:t>
      </w:r>
      <w:r w:rsidRPr="00B00100">
        <w:rPr>
          <w:rFonts w:ascii="Calibri" w:eastAsia="Calibri" w:hAnsi="Calibri" w:cs="Tehila" w:hint="cs"/>
          <w:kern w:val="0"/>
          <w:sz w:val="20"/>
          <w:szCs w:val="20"/>
          <w:rtl/>
        </w:rPr>
        <w:t xml:space="preserve">ויכול המוכר לחזור בו. וכתבו התוס' (ד"ה אנא) שדווקא לדינים דרבנן סובר רב נחמן דעבדא </w:t>
      </w:r>
      <w:r w:rsidRPr="00B00100">
        <w:rPr>
          <w:rFonts w:ascii="Calibri" w:eastAsia="Calibri" w:hAnsi="Calibri" w:cs="Tehila" w:hint="cs"/>
          <w:kern w:val="0"/>
          <w:sz w:val="20"/>
          <w:szCs w:val="20"/>
          <w:rtl/>
        </w:rPr>
        <w:lastRenderedPageBreak/>
        <w:t xml:space="preserve">כמטלטלי, (כגון פרוזבול וקנין אגב, וגביה מיתומים ומלקוחות היא דרבנן דס"ל שעבודא לאו דאורייתא), אבל לענין דאורייתא (אונאה ושבועה) עבדא כמקרקעי דמי. </w:t>
      </w:r>
    </w:p>
    <w:p w14:paraId="5D327681"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קנין אגב</w:t>
      </w:r>
    </w:p>
    <w:p w14:paraId="73F91A56"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קרקעות ומטלטלין-</w:t>
      </w:r>
      <w:r w:rsidRPr="00B00100">
        <w:rPr>
          <w:rFonts w:ascii="Calibri" w:eastAsia="Calibri" w:hAnsi="Calibri" w:cs="Tehila" w:hint="cs"/>
          <w:kern w:val="0"/>
          <w:sz w:val="24"/>
          <w:szCs w:val="24"/>
          <w:rtl/>
        </w:rPr>
        <w:t xml:space="preserve"> אין קונים קרקע אגב מטלטלין, אבל קונים מטלטלין אגב קרקע.</w:t>
      </w:r>
    </w:p>
    <w:p w14:paraId="36744F87" w14:textId="77777777" w:rsidR="00B00100" w:rsidRPr="00B00100" w:rsidRDefault="00B00100" w:rsidP="00B00100">
      <w:pPr>
        <w:spacing w:after="120" w:line="312" w:lineRule="auto"/>
        <w:jc w:val="both"/>
        <w:rPr>
          <w:rFonts w:ascii="Calibri" w:eastAsia="Calibri" w:hAnsi="Calibri" w:cs="Tehila"/>
          <w:kern w:val="0"/>
          <w:rtl/>
        </w:rPr>
      </w:pPr>
      <w:r w:rsidRPr="00B00100">
        <w:rPr>
          <w:rFonts w:ascii="Calibri" w:eastAsia="Calibri" w:hAnsi="Calibri" w:cs="TehilaMedium" w:hint="cs"/>
          <w:kern w:val="0"/>
          <w:sz w:val="26"/>
          <w:szCs w:val="26"/>
          <w:rtl/>
        </w:rPr>
        <w:t>מטלטלין ועבדים-</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אין קונים עבדים אגב מטלטלין. ומטלטלין אגב עבדים לעיל נתבאר שלא קונה, והגמ' מביאה </w:t>
      </w:r>
      <w:proofErr w:type="spellStart"/>
      <w:r w:rsidRPr="00B00100">
        <w:rPr>
          <w:rFonts w:ascii="Calibri" w:eastAsia="Calibri" w:hAnsi="Calibri" w:cs="Tehila" w:hint="cs"/>
          <w:kern w:val="0"/>
          <w:sz w:val="24"/>
          <w:szCs w:val="24"/>
          <w:rtl/>
        </w:rPr>
        <w:t>שבברייתא</w:t>
      </w:r>
      <w:proofErr w:type="spellEnd"/>
      <w:r w:rsidRPr="00B00100">
        <w:rPr>
          <w:rFonts w:ascii="Calibri" w:eastAsia="Calibri" w:hAnsi="Calibri" w:cs="Tehila" w:hint="cs"/>
          <w:kern w:val="0"/>
          <w:sz w:val="24"/>
          <w:szCs w:val="24"/>
          <w:rtl/>
        </w:rPr>
        <w:t xml:space="preserve"> אחת מבואר שמטלטלין נקנים אגב עבדים, </w:t>
      </w:r>
      <w:proofErr w:type="spellStart"/>
      <w:r w:rsidRPr="00B00100">
        <w:rPr>
          <w:rFonts w:ascii="Calibri" w:eastAsia="Calibri" w:hAnsi="Calibri" w:cs="Tehila" w:hint="cs"/>
          <w:kern w:val="0"/>
          <w:sz w:val="24"/>
          <w:szCs w:val="24"/>
          <w:rtl/>
        </w:rPr>
        <w:t>ובברייתא</w:t>
      </w:r>
      <w:proofErr w:type="spellEnd"/>
      <w:r w:rsidRPr="00B00100">
        <w:rPr>
          <w:rFonts w:ascii="Calibri" w:eastAsia="Calibri" w:hAnsi="Calibri" w:cs="Tehila" w:hint="cs"/>
          <w:kern w:val="0"/>
          <w:sz w:val="24"/>
          <w:szCs w:val="24"/>
          <w:rtl/>
        </w:rPr>
        <w:t xml:space="preserve"> אחרת מבואר שאינם נקנים אגב עבדים, ורוצה לתלות שנחלקו אי עבדא כמקרקעי או כמטלטלי. והגמ' דוחה שי"ל שלכו"ע עבדא כמקרקעי, ומ"ד דלא קנה ס"ל שצריך קרקע דלא ניידי דומיא דערים מצורות, </w:t>
      </w:r>
      <w:r w:rsidRPr="00B00100">
        <w:rPr>
          <w:rFonts w:ascii="Calibri" w:eastAsia="Calibri" w:hAnsi="Calibri" w:cs="Tehila" w:hint="cs"/>
          <w:kern w:val="0"/>
          <w:sz w:val="20"/>
          <w:szCs w:val="20"/>
          <w:rtl/>
        </w:rPr>
        <w:t>שהרי המקור שמטלטלין נקנים אגב קרקע הוא מדכתיב "ויתן להם אביהם מתנות עם ערי מצורות". (ולפי צד זה המחזיק בקרקע לא קנה עבדים, משום שאין קרקע נקנית באגב. תוד"ה בעינן).</w:t>
      </w:r>
      <w:r w:rsidRPr="00B00100">
        <w:rPr>
          <w:rFonts w:ascii="Calibri" w:eastAsia="Calibri" w:hAnsi="Calibri" w:cs="Tehila" w:hint="cs"/>
          <w:kern w:val="0"/>
          <w:sz w:val="24"/>
          <w:szCs w:val="24"/>
          <w:rtl/>
        </w:rPr>
        <w:t xml:space="preserve"> או שלכו"ע עבדא כמטלטלי והא דתניא קנה איירי בעודם עליו, שאם הוא כפות </w:t>
      </w:r>
      <w:r w:rsidRPr="00B00100">
        <w:rPr>
          <w:rFonts w:ascii="Calibri" w:eastAsia="Calibri" w:hAnsi="Calibri" w:cs="Tehila" w:hint="cs"/>
          <w:kern w:val="0"/>
          <w:sz w:val="20"/>
          <w:szCs w:val="20"/>
          <w:rtl/>
        </w:rPr>
        <w:t>ואינו יכול ללכת דדמי לחצר</w:t>
      </w:r>
      <w:r w:rsidRPr="00B00100">
        <w:rPr>
          <w:rFonts w:ascii="Calibri" w:eastAsia="Calibri" w:hAnsi="Calibri" w:cs="Tehila" w:hint="cs"/>
          <w:kern w:val="0"/>
          <w:sz w:val="24"/>
          <w:szCs w:val="24"/>
          <w:rtl/>
        </w:rPr>
        <w:t xml:space="preserve"> קנה, </w:t>
      </w:r>
      <w:r w:rsidRPr="00B00100">
        <w:rPr>
          <w:rFonts w:ascii="Calibri" w:eastAsia="Calibri" w:hAnsi="Calibri" w:cs="Tehila" w:hint="cs"/>
          <w:kern w:val="0"/>
          <w:sz w:val="20"/>
          <w:szCs w:val="20"/>
          <w:rtl/>
        </w:rPr>
        <w:t>וכתבו התוס' (ד"ה והלכתא) שצריך שיהיה גם ישן, כדי שתהיה משתמרת לדעתו,</w:t>
      </w:r>
      <w:r w:rsidRPr="00B00100">
        <w:rPr>
          <w:rFonts w:ascii="Calibri" w:eastAsia="Calibri" w:hAnsi="Calibri" w:cs="Tehila" w:hint="cs"/>
          <w:kern w:val="0"/>
          <w:sz w:val="24"/>
          <w:szCs w:val="24"/>
          <w:rtl/>
        </w:rPr>
        <w:t xml:space="preserve"> אבל בלאו הכי לא קנה, דכל מקום שאם היה מהלך לא קנה משום דהוי חצר מהלכת </w:t>
      </w:r>
      <w:r w:rsidRPr="00B00100">
        <w:rPr>
          <w:rFonts w:ascii="Calibri" w:eastAsia="Calibri" w:hAnsi="Calibri" w:cs="Tehila" w:hint="cs"/>
          <w:kern w:val="0"/>
          <w:sz w:val="20"/>
          <w:szCs w:val="20"/>
          <w:rtl/>
        </w:rPr>
        <w:t>שאינה נחשבת חצר,</w:t>
      </w:r>
      <w:r w:rsidRPr="00B00100">
        <w:rPr>
          <w:rFonts w:ascii="Calibri" w:eastAsia="Calibri" w:hAnsi="Calibri" w:cs="Tehila" w:hint="cs"/>
          <w:kern w:val="0"/>
          <w:sz w:val="24"/>
          <w:szCs w:val="24"/>
          <w:rtl/>
        </w:rPr>
        <w:t xml:space="preserve"> לא קנה אף בעומד או יושב.</w:t>
      </w:r>
      <w:r w:rsidRPr="00B00100">
        <w:rPr>
          <w:rFonts w:ascii="Calibri" w:eastAsia="Calibri" w:hAnsi="Calibri" w:cs="Tehila" w:hint="cs"/>
          <w:kern w:val="0"/>
          <w:rtl/>
        </w:rPr>
        <w:t xml:space="preserve"> </w:t>
      </w:r>
    </w:p>
    <w:p w14:paraId="271BB24E"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בקרקעות ועבדים-</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אין קונים קרקעות אגב עבדים. ועבדים אגב קרקע, אם הם עומדים בתוכה קנה, ואף למ"ד עבדא כמטלטלי ובמטלטלין לא בעינן צבורין, הכא </w:t>
      </w:r>
      <w:proofErr w:type="spellStart"/>
      <w:r w:rsidRPr="00B00100">
        <w:rPr>
          <w:rFonts w:ascii="Calibri" w:eastAsia="Calibri" w:hAnsi="Calibri" w:cs="Tehila" w:hint="cs"/>
          <w:kern w:val="0"/>
          <w:sz w:val="24"/>
          <w:szCs w:val="24"/>
          <w:rtl/>
        </w:rPr>
        <w:t>דהמטלטלי</w:t>
      </w:r>
      <w:proofErr w:type="spellEnd"/>
      <w:r w:rsidRPr="00B00100">
        <w:rPr>
          <w:rFonts w:ascii="Calibri" w:eastAsia="Calibri" w:hAnsi="Calibri" w:cs="Tehila" w:hint="cs"/>
          <w:kern w:val="0"/>
          <w:sz w:val="24"/>
          <w:szCs w:val="24"/>
          <w:rtl/>
        </w:rPr>
        <w:t xml:space="preserve"> ניידי בעינן שיהיה בתוכה, </w:t>
      </w:r>
      <w:r w:rsidRPr="00B00100">
        <w:rPr>
          <w:rFonts w:ascii="Calibri" w:eastAsia="Calibri" w:hAnsi="Calibri" w:cs="Tehila" w:hint="cs"/>
          <w:kern w:val="0"/>
          <w:sz w:val="20"/>
          <w:szCs w:val="20"/>
          <w:rtl/>
        </w:rPr>
        <w:t>והיינו שניידי ויש להם דעת, אבל בהמות שאין להם דעת נקנים באגב אפי' באינם צבורים. (תוד"ה שאני).</w:t>
      </w:r>
      <w:r w:rsidRPr="00B00100">
        <w:rPr>
          <w:rFonts w:ascii="Calibri" w:eastAsia="Calibri" w:hAnsi="Calibri" w:cs="Tehila" w:hint="cs"/>
          <w:kern w:val="0"/>
          <w:sz w:val="24"/>
          <w:szCs w:val="24"/>
          <w:rtl/>
        </w:rPr>
        <w:t xml:space="preserve"> ואם אין העבד בתוכה לא קנה, ואף למ"ד עבדא כמקרקעי ובקרקע יכול לקנות י' שדות בי' מדינות ע"י חזקה באחת, </w:t>
      </w:r>
      <w:r w:rsidRPr="00B00100">
        <w:rPr>
          <w:rFonts w:ascii="Calibri" w:eastAsia="Calibri" w:hAnsi="Calibri" w:cs="Tehila" w:hint="cs"/>
          <w:kern w:val="0"/>
          <w:sz w:val="20"/>
          <w:szCs w:val="20"/>
          <w:rtl/>
        </w:rPr>
        <w:t>(והיינו כשיש דעת אחרת מקנה, וגם נתן דמי כולם, אבל המחזיק בנכסי הגר לא קנה אלא מקום מכושו, וכן בלא נתן דמי כולם לא קנה אם יש מיצר מפסיק בין השדות. ומטעם קנין אגב א"א לקנות קרקע אגב קרקע, אפי' בקרקע תחתונה ועליונה. תוד"ה למה),</w:t>
      </w:r>
      <w:r w:rsidRPr="00B00100">
        <w:rPr>
          <w:rFonts w:ascii="Calibri" w:eastAsia="Calibri" w:hAnsi="Calibri" w:cs="Tehila" w:hint="cs"/>
          <w:kern w:val="0"/>
          <w:sz w:val="24"/>
          <w:szCs w:val="24"/>
          <w:rtl/>
        </w:rPr>
        <w:t xml:space="preserve"> דווקא שם סדנא דארעא חד הוא, אבל קרקע דניידי לא מהני אלא כשהוא בתוכה. </w:t>
      </w:r>
      <w:r w:rsidRPr="00B00100">
        <w:rPr>
          <w:rFonts w:ascii="Calibri" w:eastAsia="Calibri" w:hAnsi="Calibri" w:cs="Tehila" w:hint="cs"/>
          <w:kern w:val="0"/>
          <w:sz w:val="20"/>
          <w:szCs w:val="20"/>
          <w:rtl/>
        </w:rPr>
        <w:t xml:space="preserve">ואם בא לקנות את העבדים בקנין חצר, בעינן שתהא משתמרת לדעתו, דאל"כ אפי' מטלטלין לא קנה. (תוד"ה מכר). וסתם עבדים אין משתמרים לדעתו אפי' בעומד בצד שדהו. (תוד"ה למה). עוד כתבו התוס' (ד"ה שאני) שאף </w:t>
      </w:r>
      <w:proofErr w:type="spellStart"/>
      <w:r w:rsidRPr="00B00100">
        <w:rPr>
          <w:rFonts w:ascii="Calibri" w:eastAsia="Calibri" w:hAnsi="Calibri" w:cs="Tehila" w:hint="cs"/>
          <w:kern w:val="0"/>
          <w:sz w:val="20"/>
          <w:szCs w:val="20"/>
          <w:rtl/>
        </w:rPr>
        <w:t>שחולסית</w:t>
      </w:r>
      <w:proofErr w:type="spellEnd"/>
      <w:r w:rsidRPr="00B00100">
        <w:rPr>
          <w:rFonts w:ascii="Calibri" w:eastAsia="Calibri" w:hAnsi="Calibri" w:cs="Tehila" w:hint="cs"/>
          <w:kern w:val="0"/>
          <w:sz w:val="20"/>
          <w:szCs w:val="20"/>
          <w:rtl/>
        </w:rPr>
        <w:t xml:space="preserve"> ומצולה המחזיק באחד לא קנה את השני כיון שהשימוש שלהם שונה, עבד וקרקע נחשבים תשמיש אחד, כיון שעבד ראוי לעבודת קרקע.</w:t>
      </w:r>
    </w:p>
    <w:p w14:paraId="6C942004" w14:textId="77777777" w:rsidR="00B00100" w:rsidRPr="00B00100" w:rsidRDefault="00B00100" w:rsidP="00B00100">
      <w:pPr>
        <w:spacing w:line="312"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מטלטלין נקנים אגב קרקע, אף אם אין המטלטלין צבורים בתוך הקרקע, (ואם הם בקרקע ובא לקנותם בקנין חצר בעינן חצר המשתמרת לדעתו), אבל עבדים אין נקנים אגב קרקע אלא כשהם בתוכה, כיון דניידי. ואפשר לקנות כמה קרקעות בכמה מדינות ע"י מעשה קנין בקרקע אחת, (כששימושם שוה לאפוקי חולסית ומצולה, ודווקא כשיש דעת אחרת מקנה ונתן דמי כולם, ובגר שאם אין דעת אחרת מקנה קנה רק מקום </w:t>
      </w:r>
      <w:r w:rsidRPr="00B00100">
        <w:rPr>
          <w:rFonts w:ascii="Calibri" w:eastAsia="Calibri" w:hAnsi="Calibri" w:cs="Tehila" w:hint="cs"/>
          <w:kern w:val="0"/>
          <w:sz w:val="20"/>
          <w:szCs w:val="20"/>
          <w:rtl/>
        </w:rPr>
        <w:t>מכושו, ואם לא נתן דמי כולם קנה רק כשהם מחוברות ממש. והיכא דקני זה מועיל מדין חזקה, אבל מדין אגב לא מהני לקנות קרקע אגב קרקע אף בעליונה ותחתונה. תוס'). והקונה עבדים אינו יכול לקנות קרקע בקנין אגב, אבל מטלטלין לכאו' זה תלוי אם עבדא כמקרקעי או כמטלטלי, והגמ' אומרת שי"ל שאף אי עבדא כמקרקעי לא קנה, כיון דניידי, או דאף אי עבדא כמטלטלי קנה בעודם עליו והוא כפות (וישן. תוס'). ואגב מטלטלין אין קונים לא מטלטלין ולא עבדים ולא קרקע.</w:t>
      </w:r>
    </w:p>
    <w:p w14:paraId="099D36D0" w14:textId="77777777" w:rsidR="00B00100" w:rsidRPr="00B00100" w:rsidRDefault="00B00100" w:rsidP="00B00100">
      <w:pPr>
        <w:spacing w:after="40" w:line="312" w:lineRule="auto"/>
        <w:jc w:val="center"/>
        <w:rPr>
          <w:rFonts w:ascii="Calibri" w:eastAsia="Calibri" w:hAnsi="Calibri" w:cs="Tehila"/>
          <w:kern w:val="0"/>
          <w:sz w:val="28"/>
          <w:szCs w:val="28"/>
          <w:rtl/>
        </w:rPr>
      </w:pPr>
      <w:r w:rsidRPr="00B00100">
        <w:rPr>
          <w:rFonts w:ascii="Calibri" w:eastAsia="Calibri" w:hAnsi="Calibri" w:cs="TehilaMedium" w:hint="cs"/>
          <w:kern w:val="0"/>
          <w:sz w:val="30"/>
          <w:szCs w:val="32"/>
          <w:rtl/>
        </w:rPr>
        <w:t>נזיקין ודינים נוספים בקדשים קלים</w:t>
      </w:r>
    </w:p>
    <w:p w14:paraId="6F4C78B1" w14:textId="77777777" w:rsidR="00B00100" w:rsidRPr="00B00100" w:rsidRDefault="00B00100" w:rsidP="00B00100">
      <w:pPr>
        <w:spacing w:after="40"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י"ב:</w:t>
      </w:r>
      <w:r w:rsidRPr="00B00100">
        <w:rPr>
          <w:rFonts w:ascii="Calibri" w:eastAsia="Calibri" w:hAnsi="Calibri" w:cs="Tehila" w:hint="cs"/>
          <w:kern w:val="0"/>
          <w:sz w:val="24"/>
          <w:szCs w:val="24"/>
          <w:rtl/>
        </w:rPr>
        <w:t xml:space="preserve"> מבואר במתני' שחיוב נזק הוא ב</w:t>
      </w:r>
      <w:r w:rsidRPr="00B00100">
        <w:rPr>
          <w:rFonts w:ascii="Calibri" w:eastAsia="Calibri" w:hAnsi="Calibri" w:cs="TehilaMedium" w:hint="cs"/>
          <w:kern w:val="0"/>
          <w:sz w:val="26"/>
          <w:szCs w:val="26"/>
          <w:rtl/>
        </w:rPr>
        <w:t>נכסים שאין בהם מעילה</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אבל מזיק הקדש פטור, דנפקא להו כולהו נזיקין מ"שור רעהו". וכתבו התוס' (ד"ה מאן) שאין לומר שכוונת המשנה לחייב מזיק קרקע, כיון שאין מעילה בקרקעות, דכיון שהקרקע היא נכסי גבוה, אין סיבה לחלק בדינה בגלל שאין בה מעילה.</w:t>
      </w:r>
    </w:p>
    <w:p w14:paraId="63BF01CE"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הגמ' מדייקת ממתני' שמזיק קדשים קלים חייב, שהרי אין בהם מעילה </w:t>
      </w:r>
      <w:r w:rsidRPr="00B00100">
        <w:rPr>
          <w:rFonts w:ascii="Calibri" w:eastAsia="Calibri" w:hAnsi="Calibri" w:cs="Tehila" w:hint="cs"/>
          <w:kern w:val="0"/>
          <w:sz w:val="20"/>
          <w:szCs w:val="20"/>
          <w:rtl/>
        </w:rPr>
        <w:t>מחיים (אלא רק באימורים לאחר זריקה),</w:t>
      </w:r>
      <w:r w:rsidRPr="00B00100">
        <w:rPr>
          <w:rFonts w:ascii="Calibri" w:eastAsia="Calibri" w:hAnsi="Calibri" w:cs="Tehila" w:hint="cs"/>
          <w:kern w:val="0"/>
          <w:sz w:val="24"/>
          <w:szCs w:val="24"/>
          <w:rtl/>
        </w:rPr>
        <w:t xml:space="preserve"> ומבאר רבי יוחנן שהתנא סובר כרבי יוסי הגלילי שקדשים קלים הם ממונו </w:t>
      </w:r>
      <w:r w:rsidRPr="00B00100">
        <w:rPr>
          <w:rFonts w:ascii="Calibri" w:eastAsia="Calibri" w:hAnsi="Calibri" w:cs="Tehila" w:hint="cs"/>
          <w:kern w:val="0"/>
          <w:sz w:val="20"/>
          <w:szCs w:val="20"/>
          <w:rtl/>
        </w:rPr>
        <w:t>וחשיב "שור רעהו". ורבי יוסי הגלילי מיירי בהפקיד אצל חבירו בהמת שלמים, והנפקד כפר ונשבע, והודה, שמשלם קרן חומש ואשם, אע"פ שקדשי שמים אין נשבעים עליהם.</w:t>
      </w:r>
    </w:p>
    <w:p w14:paraId="31B51E11" w14:textId="77777777" w:rsidR="00B00100" w:rsidRPr="00B00100" w:rsidRDefault="00B00100" w:rsidP="00B00100">
      <w:pPr>
        <w:spacing w:after="120" w:line="31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ורבא מבאר (י"ג.) שכוונת התנא לנכסים של הדיוט שאין בהם </w:t>
      </w:r>
      <w:r w:rsidRPr="00B00100">
        <w:rPr>
          <w:rFonts w:ascii="Calibri" w:eastAsia="Calibri" w:hAnsi="Calibri" w:cs="Tehila" w:hint="cs"/>
          <w:kern w:val="0"/>
          <w:sz w:val="24"/>
          <w:szCs w:val="24"/>
          <w:u w:val="single"/>
          <w:rtl/>
        </w:rPr>
        <w:t>דין</w:t>
      </w:r>
      <w:r w:rsidRPr="00B00100">
        <w:rPr>
          <w:rFonts w:ascii="Calibri" w:eastAsia="Calibri" w:hAnsi="Calibri" w:cs="Tehila" w:hint="cs"/>
          <w:kern w:val="0"/>
          <w:sz w:val="24"/>
          <w:szCs w:val="24"/>
          <w:rtl/>
        </w:rPr>
        <w:t xml:space="preserve"> מעילה </w:t>
      </w:r>
      <w:r w:rsidRPr="00B00100">
        <w:rPr>
          <w:rFonts w:ascii="Calibri" w:eastAsia="Calibri" w:hAnsi="Calibri" w:cs="Tehila" w:hint="cs"/>
          <w:kern w:val="0"/>
          <w:sz w:val="20"/>
          <w:szCs w:val="20"/>
          <w:rtl/>
        </w:rPr>
        <w:t>והיינו שאין בהם קדושה לשמים, דבדבר שיש בו קדושה לשמים שייך מעילה כגון בקדשי קדשים.</w:t>
      </w:r>
      <w:r w:rsidRPr="00B00100">
        <w:rPr>
          <w:rFonts w:ascii="Calibri" w:eastAsia="Calibri" w:hAnsi="Calibri" w:cs="Tehila" w:hint="cs"/>
          <w:kern w:val="0"/>
          <w:sz w:val="24"/>
          <w:szCs w:val="24"/>
          <w:rtl/>
        </w:rPr>
        <w:t xml:space="preserve"> והגמ' מקשה על דבריו למה לא כתוב במשנה "נכסים דהדיוט". קשיא.</w:t>
      </w:r>
    </w:p>
    <w:p w14:paraId="0C4F510A" w14:textId="77777777" w:rsidR="00B00100" w:rsidRPr="00B00100" w:rsidRDefault="00B00100" w:rsidP="00B00100">
      <w:pPr>
        <w:spacing w:after="40" w:line="310" w:lineRule="auto"/>
        <w:jc w:val="both"/>
        <w:rPr>
          <w:rFonts w:ascii="Calibri" w:eastAsia="Calibri" w:hAnsi="Calibri" w:cs="TehilaMedium"/>
          <w:kern w:val="0"/>
          <w:sz w:val="28"/>
          <w:szCs w:val="28"/>
          <w:rtl/>
        </w:rPr>
      </w:pPr>
      <w:r w:rsidRPr="00B00100">
        <w:rPr>
          <w:rFonts w:ascii="Calibri" w:eastAsia="Calibri" w:hAnsi="Calibri" w:cs="TehilaMedium" w:hint="cs"/>
          <w:kern w:val="0"/>
          <w:sz w:val="28"/>
          <w:szCs w:val="28"/>
          <w:rtl/>
        </w:rPr>
        <w:t xml:space="preserve">ביאור דברי רבי יוסי הגלילי- </w:t>
      </w:r>
    </w:p>
    <w:p w14:paraId="59E49E75" w14:textId="77777777" w:rsidR="00B00100" w:rsidRPr="00B00100" w:rsidRDefault="00B00100" w:rsidP="00B00100">
      <w:pPr>
        <w:spacing w:after="40" w:line="310"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אף לרבי יוסי הגלילי </w:t>
      </w:r>
      <w:r w:rsidRPr="00B00100">
        <w:rPr>
          <w:rFonts w:ascii="Calibri" w:eastAsia="Calibri" w:hAnsi="Calibri" w:cs="TehilaMedium" w:hint="cs"/>
          <w:kern w:val="0"/>
          <w:sz w:val="26"/>
          <w:szCs w:val="26"/>
          <w:rtl/>
        </w:rPr>
        <w:t>דווקא מחיים</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0"/>
          <w:szCs w:val="20"/>
          <w:rtl/>
        </w:rPr>
        <w:t xml:space="preserve">שהאחריות עליו </w:t>
      </w:r>
      <w:r w:rsidRPr="00B00100">
        <w:rPr>
          <w:rFonts w:ascii="Calibri" w:eastAsia="Calibri" w:hAnsi="Calibri" w:cs="Tehila" w:hint="cs"/>
          <w:kern w:val="0"/>
          <w:sz w:val="24"/>
          <w:szCs w:val="24"/>
          <w:rtl/>
        </w:rPr>
        <w:t xml:space="preserve">זה ממונו, אבל לאחר שחיטה אין זה ממונו, דמשלחן גבוה קא זכו. ולהכי תנן שהמקדש </w:t>
      </w:r>
      <w:r w:rsidRPr="00B00100">
        <w:rPr>
          <w:rFonts w:ascii="Calibri" w:eastAsia="Calibri" w:hAnsi="Calibri" w:cs="Tehila" w:hint="cs"/>
          <w:kern w:val="0"/>
          <w:sz w:val="20"/>
          <w:szCs w:val="20"/>
          <w:rtl/>
        </w:rPr>
        <w:t>אשה</w:t>
      </w:r>
      <w:r w:rsidRPr="00B00100">
        <w:rPr>
          <w:rFonts w:ascii="Calibri" w:eastAsia="Calibri" w:hAnsi="Calibri" w:cs="Tehila" w:hint="cs"/>
          <w:kern w:val="0"/>
          <w:sz w:val="24"/>
          <w:szCs w:val="24"/>
          <w:rtl/>
        </w:rPr>
        <w:t xml:space="preserve"> בחלקו, אינה מקודשת אפי' בקדשים קלים. </w:t>
      </w:r>
      <w:r w:rsidRPr="00B00100">
        <w:rPr>
          <w:rFonts w:ascii="Calibri" w:eastAsia="Calibri" w:hAnsi="Calibri" w:cs="Tehila" w:hint="cs"/>
          <w:kern w:val="0"/>
          <w:sz w:val="20"/>
          <w:szCs w:val="20"/>
          <w:rtl/>
        </w:rPr>
        <w:t>לרש"י בין כהנים בחזה ושוק ובין הבעלים בשאר הבשר לאחר שחיטה אינו ממונו. אבל לתוס' (ד"ה ומחיים) דווקא חלק כהנים אינם ממונו, אבל חלק בעלים אפי' לאחר שחיטה הוי ממון בעלים לקדש בו אשה ולכל דבר, (ומה שמצינו בביצה שחלק בעלים בנדרים ונדבות משלחן גבוה קא זכו, היינו לענין שאינם קרבים ביו"ט, משום שעיקר ההקרבה בהם היא בשביל גבוה).</w:t>
      </w:r>
      <w:r w:rsidRPr="00B00100">
        <w:rPr>
          <w:rFonts w:ascii="Calibri" w:eastAsia="Calibri" w:hAnsi="Calibri" w:cs="Tehila" w:hint="cs"/>
          <w:kern w:val="0"/>
          <w:sz w:val="24"/>
          <w:szCs w:val="24"/>
          <w:rtl/>
        </w:rPr>
        <w:t xml:space="preserve"> </w:t>
      </w:r>
    </w:p>
    <w:p w14:paraId="329FE6B1" w14:textId="77777777" w:rsidR="00B00100" w:rsidRPr="00B00100" w:rsidRDefault="00B00100" w:rsidP="00B00100">
      <w:pPr>
        <w:spacing w:after="40" w:line="310"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ובמתנות כהונה</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אף מחיים אינם ממונו,</w:t>
      </w:r>
      <w:r w:rsidRPr="00B00100">
        <w:rPr>
          <w:rFonts w:ascii="Calibri" w:eastAsia="Calibri" w:hAnsi="Calibri" w:cs="Tehila" w:hint="cs"/>
          <w:kern w:val="0"/>
          <w:sz w:val="24"/>
          <w:szCs w:val="24"/>
          <w:rtl/>
        </w:rPr>
        <w:t xml:space="preserve"> ולכן בכור אין מוכרין אותו ואין מקדשים בו אשה אלא בזמן הזה דלא חזי להקרבה, או בבכור שנולד בחו"ל ואליבא דר"ש שרק אם הביאו לארץ ישראל מקריבים אותו, אבל לכתחילה אין מביאין אותו </w:t>
      </w:r>
      <w:r w:rsidRPr="00B00100">
        <w:rPr>
          <w:rFonts w:ascii="Calibri" w:eastAsia="Calibri" w:hAnsi="Calibri" w:cs="Tehila" w:hint="cs"/>
          <w:kern w:val="0"/>
          <w:sz w:val="20"/>
          <w:szCs w:val="20"/>
          <w:rtl/>
        </w:rPr>
        <w:t xml:space="preserve">אלא ירעה עד שיפול בו מום, וכיון שאינו עומד להקרבה הוי ממון כהן, </w:t>
      </w:r>
      <w:r w:rsidRPr="00B00100">
        <w:rPr>
          <w:rFonts w:ascii="Calibri" w:eastAsia="Calibri" w:hAnsi="Calibri" w:cs="Tehila" w:hint="cs"/>
          <w:kern w:val="0"/>
          <w:sz w:val="24"/>
          <w:szCs w:val="24"/>
          <w:rtl/>
        </w:rPr>
        <w:t xml:space="preserve">אבל בזמן המקדש בארץ ישראל אין מוכרים או מקדשים בבכור. </w:t>
      </w:r>
      <w:r w:rsidRPr="00B00100">
        <w:rPr>
          <w:rFonts w:ascii="Calibri" w:eastAsia="Calibri" w:hAnsi="Calibri" w:cs="Tehila" w:hint="cs"/>
          <w:kern w:val="0"/>
          <w:sz w:val="20"/>
          <w:szCs w:val="20"/>
          <w:rtl/>
        </w:rPr>
        <w:t xml:space="preserve">וכתבו התוס' (ד"ה ואם) שיוצא </w:t>
      </w:r>
      <w:proofErr w:type="spellStart"/>
      <w:r w:rsidRPr="00B00100">
        <w:rPr>
          <w:rFonts w:ascii="Calibri" w:eastAsia="Calibri" w:hAnsi="Calibri" w:cs="Tehila" w:hint="cs"/>
          <w:kern w:val="0"/>
          <w:sz w:val="20"/>
          <w:szCs w:val="20"/>
          <w:rtl/>
        </w:rPr>
        <w:t>מהסוגיה</w:t>
      </w:r>
      <w:proofErr w:type="spellEnd"/>
      <w:r w:rsidRPr="00B00100">
        <w:rPr>
          <w:rFonts w:ascii="Calibri" w:eastAsia="Calibri" w:hAnsi="Calibri" w:cs="Tehila" w:hint="cs"/>
          <w:kern w:val="0"/>
          <w:sz w:val="20"/>
          <w:szCs w:val="20"/>
          <w:rtl/>
        </w:rPr>
        <w:t xml:space="preserve"> שבכור בזמן הזה הוא ממון בעלים, ולפי זה הא דמבואר לקמן נ"ג: (במחלוקת אביי ורבינא) שבכור בזמן הזה לא חשיב "רעהו", היינו לרבנן ולא לריה"ג, ואף לרבנן דווקא מחיים הוי ממון גבוה אף בבעל מום, כיון דאסור בגיזה ועבודה, אבל לאחר שחיטה אפי' בזמן הבית לא הוי ממון גבוה, דמותר להאכילו אף לנכרי. עוד כתבו התוס' (ד"ה </w:t>
      </w:r>
      <w:r w:rsidRPr="00B00100">
        <w:rPr>
          <w:rFonts w:ascii="Calibri" w:eastAsia="Calibri" w:hAnsi="Calibri" w:cs="Tehila" w:hint="cs"/>
          <w:kern w:val="0"/>
          <w:sz w:val="20"/>
          <w:szCs w:val="20"/>
          <w:rtl/>
        </w:rPr>
        <w:t>ואליבא) שלר"ע דס"ל שבזמן הבית שגם תמימים שבאו לא יקרבו, כ"ש דהוי ממון בעלים.</w:t>
      </w:r>
    </w:p>
    <w:p w14:paraId="3B61D544" w14:textId="77777777" w:rsidR="00B00100" w:rsidRPr="00B00100" w:rsidRDefault="00B00100" w:rsidP="00B00100">
      <w:pPr>
        <w:spacing w:after="120" w:line="310"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י"ג.</w:t>
      </w:r>
      <w:r w:rsidRPr="00B00100">
        <w:rPr>
          <w:rFonts w:ascii="Calibri" w:eastAsia="Calibri" w:hAnsi="Calibri" w:cs="Tehila" w:hint="cs"/>
          <w:kern w:val="0"/>
          <w:sz w:val="24"/>
          <w:szCs w:val="24"/>
          <w:rtl/>
        </w:rPr>
        <w:t xml:space="preserve"> כתיב "ומעלה מעל בד' ", לריה"ג מרבים קדשים קלים וכנ"ל. לת"ק אמר בן עזאי שאין בכלל דברי ריה"ג אלא שלמים וכ"ש בכור, דאם שלמים הטעונים סמיכה, ונסכים </w:t>
      </w:r>
      <w:r w:rsidRPr="00B00100">
        <w:rPr>
          <w:rFonts w:ascii="Calibri" w:eastAsia="Calibri" w:hAnsi="Calibri" w:cs="Tehila" w:hint="cs"/>
          <w:kern w:val="0"/>
          <w:sz w:val="20"/>
          <w:szCs w:val="20"/>
          <w:rtl/>
        </w:rPr>
        <w:t>ג' עשרונים לפר וב' עשרונים לאיל ועשרון לכבש,</w:t>
      </w:r>
      <w:r w:rsidRPr="00B00100">
        <w:rPr>
          <w:rFonts w:ascii="Calibri" w:eastAsia="Calibri" w:hAnsi="Calibri" w:cs="Tehila" w:hint="cs"/>
          <w:kern w:val="0"/>
          <w:sz w:val="24"/>
          <w:szCs w:val="24"/>
          <w:rtl/>
        </w:rPr>
        <w:t xml:space="preserve"> ותנופת חזה ושוק, הם ממון בעלים, כ"ש שבכור </w:t>
      </w:r>
      <w:r w:rsidRPr="00B00100">
        <w:rPr>
          <w:rFonts w:ascii="Calibri" w:eastAsia="Calibri" w:hAnsi="Calibri" w:cs="Tehila" w:hint="cs"/>
          <w:kern w:val="0"/>
          <w:sz w:val="20"/>
          <w:szCs w:val="20"/>
          <w:rtl/>
        </w:rPr>
        <w:t>בחו"ל שאינו עומד להקרבה</w:t>
      </w:r>
      <w:r w:rsidRPr="00B00100">
        <w:rPr>
          <w:rFonts w:ascii="Calibri" w:eastAsia="Calibri" w:hAnsi="Calibri" w:cs="Tehila" w:hint="cs"/>
          <w:kern w:val="0"/>
          <w:sz w:val="24"/>
          <w:szCs w:val="24"/>
          <w:rtl/>
        </w:rPr>
        <w:t xml:space="preserve"> הוא ממון בעלים </w:t>
      </w:r>
      <w:r w:rsidRPr="00B00100">
        <w:rPr>
          <w:rFonts w:ascii="Calibri" w:eastAsia="Calibri" w:hAnsi="Calibri" w:cs="Tehila" w:hint="cs"/>
          <w:kern w:val="0"/>
          <w:sz w:val="20"/>
          <w:szCs w:val="20"/>
          <w:rtl/>
        </w:rPr>
        <w:t xml:space="preserve">דלאו משלחן גבוה קא זכו דלא חזי לגבוה, </w:t>
      </w:r>
      <w:r w:rsidRPr="00B00100">
        <w:rPr>
          <w:rFonts w:ascii="Calibri" w:eastAsia="Calibri" w:hAnsi="Calibri" w:cs="Tehila" w:hint="cs"/>
          <w:kern w:val="0"/>
          <w:sz w:val="24"/>
          <w:szCs w:val="24"/>
          <w:rtl/>
        </w:rPr>
        <w:t xml:space="preserve">דגבי בכור כתיב "לא תפדה" </w:t>
      </w:r>
      <w:r w:rsidRPr="00B00100">
        <w:rPr>
          <w:rFonts w:ascii="Calibri" w:eastAsia="Calibri" w:hAnsi="Calibri" w:cs="Tehila" w:hint="cs"/>
          <w:kern w:val="0"/>
          <w:sz w:val="20"/>
          <w:szCs w:val="20"/>
          <w:rtl/>
        </w:rPr>
        <w:t xml:space="preserve">והיינו שאין לו פדיון להוציאו מקדושת בכור ולמוכרו באיטליז ולשוקלו בליטרא, </w:t>
      </w:r>
      <w:r w:rsidRPr="00B00100">
        <w:rPr>
          <w:rFonts w:ascii="Calibri" w:eastAsia="Calibri" w:hAnsi="Calibri" w:cs="Tehila" w:hint="cs"/>
          <w:kern w:val="0"/>
          <w:sz w:val="24"/>
          <w:szCs w:val="24"/>
          <w:rtl/>
        </w:rPr>
        <w:t xml:space="preserve">והוא נמכר תם חי </w:t>
      </w:r>
      <w:r w:rsidRPr="00B00100">
        <w:rPr>
          <w:rFonts w:ascii="Calibri" w:eastAsia="Calibri" w:hAnsi="Calibri" w:cs="Tehila" w:hint="cs"/>
          <w:kern w:val="0"/>
          <w:sz w:val="20"/>
          <w:szCs w:val="20"/>
          <w:rtl/>
        </w:rPr>
        <w:t>והלוקח יאכלנו בקדושתו כשיומם, או יקריבנו אם הבית קיים,</w:t>
      </w:r>
      <w:r w:rsidRPr="00B00100">
        <w:rPr>
          <w:rFonts w:ascii="Calibri" w:eastAsia="Calibri" w:hAnsi="Calibri" w:cs="Tehila" w:hint="cs"/>
          <w:kern w:val="0"/>
          <w:sz w:val="24"/>
          <w:szCs w:val="24"/>
          <w:rtl/>
        </w:rPr>
        <w:t xml:space="preserve"> ובעל מום נמכר חי ושחוט, אבל מעשר </w:t>
      </w:r>
      <w:r w:rsidRPr="00B00100">
        <w:rPr>
          <w:rFonts w:ascii="Calibri" w:eastAsia="Calibri" w:hAnsi="Calibri" w:cs="Tehila" w:hint="cs"/>
          <w:kern w:val="0"/>
          <w:sz w:val="20"/>
          <w:szCs w:val="20"/>
          <w:rtl/>
        </w:rPr>
        <w:t xml:space="preserve">בהמה </w:t>
      </w:r>
      <w:r w:rsidRPr="00B00100">
        <w:rPr>
          <w:rFonts w:ascii="Calibri" w:eastAsia="Calibri" w:hAnsi="Calibri" w:cs="Tehila" w:hint="cs"/>
          <w:kern w:val="0"/>
          <w:sz w:val="24"/>
          <w:szCs w:val="24"/>
          <w:rtl/>
        </w:rPr>
        <w:t>אינו ממון בעלים</w:t>
      </w:r>
      <w:r w:rsidRPr="00B00100">
        <w:rPr>
          <w:rFonts w:ascii="Calibri" w:eastAsia="Calibri" w:hAnsi="Calibri" w:cs="Tehila" w:hint="cs"/>
          <w:kern w:val="0"/>
          <w:sz w:val="20"/>
          <w:szCs w:val="20"/>
          <w:rtl/>
        </w:rPr>
        <w:t xml:space="preserve"> אע"פ שהוא קרב שלמים,</w:t>
      </w:r>
      <w:r w:rsidRPr="00B00100">
        <w:rPr>
          <w:rFonts w:ascii="Calibri" w:eastAsia="Calibri" w:hAnsi="Calibri" w:cs="Tehila" w:hint="cs"/>
          <w:kern w:val="0"/>
          <w:sz w:val="24"/>
          <w:szCs w:val="24"/>
          <w:rtl/>
        </w:rPr>
        <w:t xml:space="preserve"> דכתיב ביה "לא יגאל" </w:t>
      </w:r>
      <w:r w:rsidRPr="00B00100">
        <w:rPr>
          <w:rFonts w:ascii="Calibri" w:eastAsia="Calibri" w:hAnsi="Calibri" w:cs="Tehila" w:hint="cs"/>
          <w:kern w:val="0"/>
          <w:sz w:val="20"/>
          <w:szCs w:val="20"/>
          <w:rtl/>
        </w:rPr>
        <w:t>ולומדים גז"ש מחרמים שזה כולל גם איסור מכירה,</w:t>
      </w:r>
      <w:r w:rsidRPr="00B00100">
        <w:rPr>
          <w:rFonts w:ascii="Calibri" w:eastAsia="Calibri" w:hAnsi="Calibri" w:cs="Tehila" w:hint="cs"/>
          <w:kern w:val="0"/>
          <w:sz w:val="24"/>
          <w:szCs w:val="24"/>
          <w:rtl/>
        </w:rPr>
        <w:t xml:space="preserve"> לומר שאינו נמכר לא חי ולא שחוט, לא תם ולא בעל מום. ולאבא יוסי בן דוסתאי לא דיבר בן עזאי אלא על בכור בלבד, והגמ' מדייקת שכוונתו דווקא לבכור, ודלא כרבינא שביאר שכוונתו לבכור ושלמים.</w:t>
      </w:r>
    </w:p>
    <w:p w14:paraId="333F57B0"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שלמים שהזיקו-</w:t>
      </w:r>
      <w:r w:rsidRPr="00B00100">
        <w:rPr>
          <w:rFonts w:ascii="Calibri" w:eastAsia="Calibri" w:hAnsi="Calibri" w:cs="Tehila" w:hint="cs"/>
          <w:kern w:val="0"/>
          <w:sz w:val="24"/>
          <w:szCs w:val="24"/>
          <w:rtl/>
        </w:rPr>
        <w:t xml:space="preserve"> אמר רבי אבא שגובה </w:t>
      </w:r>
      <w:r w:rsidRPr="00B00100">
        <w:rPr>
          <w:rFonts w:ascii="Calibri" w:eastAsia="Calibri" w:hAnsi="Calibri" w:cs="Tehila" w:hint="cs"/>
          <w:kern w:val="0"/>
          <w:sz w:val="20"/>
          <w:szCs w:val="20"/>
          <w:rtl/>
        </w:rPr>
        <w:t xml:space="preserve">חצי נזק בשור תם שמשלם מגופו </w:t>
      </w:r>
      <w:r w:rsidRPr="00B00100">
        <w:rPr>
          <w:rFonts w:ascii="Calibri" w:eastAsia="Calibri" w:hAnsi="Calibri" w:cs="Tehila" w:hint="cs"/>
          <w:kern w:val="0"/>
          <w:sz w:val="24"/>
          <w:szCs w:val="24"/>
          <w:rtl/>
        </w:rPr>
        <w:t xml:space="preserve">מהבשר, ואין גובה מהאימורים דלגבוה סלקי, ואין גובה מהבשר כנגד האימורים </w:t>
      </w:r>
      <w:r w:rsidRPr="00B00100">
        <w:rPr>
          <w:rFonts w:ascii="Calibri" w:eastAsia="Calibri" w:hAnsi="Calibri" w:cs="Tehila" w:hint="cs"/>
          <w:kern w:val="0"/>
          <w:sz w:val="20"/>
          <w:szCs w:val="20"/>
          <w:rtl/>
        </w:rPr>
        <w:t xml:space="preserve">והיינו שאינו גובה חצי דמי האימורים מהבשר, אלא נוטל חצי דמי הבשר, אע"פ שזה פחות מחצי נזק. </w:t>
      </w:r>
      <w:r w:rsidRPr="00B00100">
        <w:rPr>
          <w:rFonts w:ascii="Calibri" w:eastAsia="Calibri" w:hAnsi="Calibri" w:cs="Tehila" w:hint="cs"/>
          <w:kern w:val="0"/>
          <w:sz w:val="24"/>
          <w:szCs w:val="24"/>
          <w:rtl/>
        </w:rPr>
        <w:t xml:space="preserve">והנה נחלקו רבנן ורבי נתן בשניים שהזיקו ואחד אינו משלם אם חייב השני לשלם, </w:t>
      </w:r>
      <w:r w:rsidRPr="00B00100">
        <w:rPr>
          <w:rFonts w:ascii="Calibri" w:eastAsia="Calibri" w:hAnsi="Calibri" w:cs="Tehila" w:hint="cs"/>
          <w:kern w:val="0"/>
          <w:sz w:val="20"/>
          <w:szCs w:val="20"/>
          <w:rtl/>
        </w:rPr>
        <w:t>והיינו בשור שדחף חבירו לבור, שלרבנן בעל השור חייב רביע נזק בתם וחצי נזק במועד ובעל הבור פטור, דכי ליכא לאשתלומי מבעל השור לא משתלם מבעל הבור אע"פ שבו נמצא הנזק, ולרבי נתן בעל השור משלם רבע נזק בתם וחצי נזק במועד, ובעל הבור משלם את השאר, (והקשו התוס' (ד"ה אי) שברש"י (נ"ג.) מבואר שלרבנן בעל הבור לא הזיק כלל, וא"כ קשה דשאני בשר ואימורים שגם האימורים משתתפים בנזק. ולכן ביארו שלרבנן גם השור וגם הבור עשו את כל הנזק, ומ"מ בעל הבור פטור לגמרי דכתיב "ונפל" ולא שיפילוהו אחרים, וממילא מבואר מדברי רבנן שאף שבעל השור עשה את כל הנזק אין גובים ממנו מה שא"א לגבות מבעל הבור. ולמסקנה שלרבי נתן אפשר לחייב את בעל הבור הכל כיון שהשור נמצא מת בבור, א"כ י"ל שכל אחד עשה חצי מהנזק).</w:t>
      </w:r>
      <w:r w:rsidRPr="00B00100">
        <w:rPr>
          <w:rFonts w:ascii="Calibri" w:eastAsia="Calibri" w:hAnsi="Calibri" w:cs="Tehila" w:hint="cs"/>
          <w:kern w:val="0"/>
          <w:sz w:val="24"/>
          <w:szCs w:val="24"/>
          <w:rtl/>
        </w:rPr>
        <w:t xml:space="preserve"> אמנם הכא היה אפ"ל שגם לרבנן גובים מהבשר, כיון שזה חד גופא, קמ"ל</w:t>
      </w:r>
      <w:r w:rsidRPr="00B00100">
        <w:rPr>
          <w:rFonts w:ascii="Calibri" w:eastAsia="Calibri" w:hAnsi="Calibri" w:cs="Tehila" w:hint="cs"/>
          <w:kern w:val="0"/>
          <w:sz w:val="20"/>
          <w:szCs w:val="20"/>
          <w:rtl/>
        </w:rPr>
        <w:t xml:space="preserve"> רבי אבא שאינו גובה מהאימורים, </w:t>
      </w:r>
      <w:r w:rsidRPr="00B00100">
        <w:rPr>
          <w:rFonts w:ascii="Calibri" w:eastAsia="Calibri" w:hAnsi="Calibri" w:cs="Tehila" w:hint="cs"/>
          <w:kern w:val="0"/>
          <w:sz w:val="24"/>
          <w:szCs w:val="24"/>
          <w:rtl/>
        </w:rPr>
        <w:t xml:space="preserve">וגם לרבי נתן אינו גובה מהבשר כנגד האימורים, דדווקא בבור חייב בעל הבור כיון שהשור נמצא </w:t>
      </w:r>
      <w:r w:rsidRPr="00B00100">
        <w:rPr>
          <w:rFonts w:ascii="Calibri" w:eastAsia="Calibri" w:hAnsi="Calibri" w:cs="Tehila" w:hint="cs"/>
          <w:kern w:val="0"/>
          <w:sz w:val="20"/>
          <w:szCs w:val="20"/>
          <w:rtl/>
        </w:rPr>
        <w:t xml:space="preserve">מת </w:t>
      </w:r>
      <w:r w:rsidRPr="00B00100">
        <w:rPr>
          <w:rFonts w:ascii="Calibri" w:eastAsia="Calibri" w:hAnsi="Calibri" w:cs="Tehila" w:hint="cs"/>
          <w:kern w:val="0"/>
          <w:sz w:val="24"/>
          <w:szCs w:val="24"/>
          <w:rtl/>
        </w:rPr>
        <w:t xml:space="preserve">בבור </w:t>
      </w:r>
      <w:r w:rsidRPr="00B00100">
        <w:rPr>
          <w:rFonts w:ascii="Calibri" w:eastAsia="Calibri" w:hAnsi="Calibri" w:cs="Tehila" w:hint="cs"/>
          <w:kern w:val="0"/>
          <w:sz w:val="20"/>
          <w:szCs w:val="20"/>
          <w:rtl/>
        </w:rPr>
        <w:t xml:space="preserve">ולכן הוא חייב הכל, ובעל השור פוטרו ממה שהוא משלם, </w:t>
      </w:r>
      <w:r w:rsidRPr="00B00100">
        <w:rPr>
          <w:rFonts w:ascii="Calibri" w:eastAsia="Calibri" w:hAnsi="Calibri" w:cs="Tehila" w:hint="cs"/>
          <w:kern w:val="0"/>
          <w:sz w:val="24"/>
          <w:szCs w:val="24"/>
          <w:rtl/>
        </w:rPr>
        <w:t xml:space="preserve">אבל כאן הבשר לא הזיק יותר מהאימורים. </w:t>
      </w:r>
      <w:r w:rsidRPr="00B00100">
        <w:rPr>
          <w:rFonts w:ascii="Calibri" w:eastAsia="Calibri" w:hAnsi="Calibri" w:cs="Tehila" w:hint="cs"/>
          <w:kern w:val="0"/>
          <w:sz w:val="20"/>
          <w:szCs w:val="20"/>
          <w:rtl/>
        </w:rPr>
        <w:t>ללשון שני ברש"י גובה מהבשר כנגד האימורים, ועל זה אומרת הגמ' שלרבי נתן זה פשיטא ולרבנן זה לא נכון. ולשון ראשון עיקר.</w:t>
      </w:r>
    </w:p>
    <w:p w14:paraId="2013C771"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י"ג:</w:t>
      </w:r>
      <w:r w:rsidRPr="00B00100">
        <w:rPr>
          <w:rFonts w:ascii="Calibri" w:eastAsia="Calibri" w:hAnsi="Calibri" w:cs="TehilaMedium" w:hint="cs"/>
          <w:kern w:val="0"/>
          <w:sz w:val="26"/>
          <w:szCs w:val="26"/>
          <w:rtl/>
        </w:rPr>
        <w:t xml:space="preserve"> תודה שהזיקה-</w:t>
      </w:r>
      <w:r w:rsidRPr="00B00100">
        <w:rPr>
          <w:rFonts w:ascii="Calibri" w:eastAsia="Calibri" w:hAnsi="Calibri" w:cs="Tehila" w:hint="cs"/>
          <w:kern w:val="0"/>
          <w:sz w:val="24"/>
          <w:szCs w:val="24"/>
          <w:rtl/>
        </w:rPr>
        <w:t xml:space="preserve"> הניזק גובה את הנזק מבשרה ואוכלו </w:t>
      </w:r>
      <w:r w:rsidRPr="00B00100">
        <w:rPr>
          <w:rFonts w:ascii="Calibri" w:eastAsia="Calibri" w:hAnsi="Calibri" w:cs="Tehila" w:hint="cs"/>
          <w:kern w:val="0"/>
          <w:sz w:val="20"/>
          <w:szCs w:val="20"/>
          <w:rtl/>
        </w:rPr>
        <w:t>אחר הקרבת האימורים</w:t>
      </w:r>
      <w:r w:rsidRPr="00B00100">
        <w:rPr>
          <w:rFonts w:ascii="Calibri" w:eastAsia="Calibri" w:hAnsi="Calibri" w:cs="Tehila" w:hint="cs"/>
          <w:kern w:val="0"/>
          <w:sz w:val="24"/>
          <w:szCs w:val="24"/>
          <w:rtl/>
        </w:rPr>
        <w:t xml:space="preserve"> (ולא מהלחם), ומ"מ המזיק צריך להביא את הלחם, דלחם הוא חיוב הבעלים.</w:t>
      </w:r>
      <w:r w:rsidRPr="00B00100">
        <w:rPr>
          <w:rFonts w:ascii="Calibri" w:eastAsia="Calibri" w:hAnsi="Calibri" w:cs="Tehila" w:hint="cs"/>
          <w:kern w:val="0"/>
          <w:sz w:val="20"/>
          <w:szCs w:val="20"/>
          <w:rtl/>
        </w:rPr>
        <w:t xml:space="preserve"> וכתבו התוס' (ד"ה אמר) שדין זה הוא לריה"ג, (א.ה. לכא' ה"ה בשלמים שהזיקו). </w:t>
      </w:r>
    </w:p>
    <w:p w14:paraId="31D6FEFC" w14:textId="77777777" w:rsidR="00B00100" w:rsidRPr="00B00100" w:rsidRDefault="00B00100" w:rsidP="00B00100">
      <w:pPr>
        <w:spacing w:line="312"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lastRenderedPageBreak/>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מזיק הקדש פטור, ואף מזיק קרקע הקדש פטור, אמנם המזיק קדשים קלים, לרבנן הם ממון גבוה ופטור, ולשיטת רבי יוסי הגלילי שקדשים קלים הם ממון הדיוט, חייב, והיינו במזיק מחיים, אבל לאחר שחיטה אינם ממונו והמזיקם פטור, ואינו יכול לקדש בהם אשה. (לרש"י גם חלק בעלים אינו ממונם, ולתוס' רק חלק כהנים אינו ממונם, אבל חלק בעלים הוא ממונם ויכולים לקדש בו אשה), ומתנות כהונה אף מחיים אינם ממונו, ולכן א"א לקדש אשה בבכור אלא בזמן הזה שאינו ראוי להקרבה, או בזמן הבית אם הבכור בחו"ל לשיטת ר"ש שלכתחילה אין להביאם לארץ ישראל, (וכתבו התוס' שלרבנן מחיים הוי ממון גבוה אפי' בבעל מום, כיון דאסור בגיזה ועבודה, אבל בעל מום לאחר שחיטה אף לרבנן אינו ממון גבוה, שהרי מותר אפי' להאכילו לנכרי). י"א </w:t>
      </w:r>
      <w:proofErr w:type="spellStart"/>
      <w:r w:rsidRPr="00B00100">
        <w:rPr>
          <w:rFonts w:ascii="Calibri" w:eastAsia="Calibri" w:hAnsi="Calibri" w:cs="Tehila" w:hint="cs"/>
          <w:kern w:val="0"/>
          <w:sz w:val="20"/>
          <w:szCs w:val="20"/>
          <w:rtl/>
        </w:rPr>
        <w:t>שריה"ג</w:t>
      </w:r>
      <w:proofErr w:type="spellEnd"/>
      <w:r w:rsidRPr="00B00100">
        <w:rPr>
          <w:rFonts w:ascii="Calibri" w:eastAsia="Calibri" w:hAnsi="Calibri" w:cs="Tehila" w:hint="cs"/>
          <w:kern w:val="0"/>
          <w:sz w:val="20"/>
          <w:szCs w:val="20"/>
          <w:rtl/>
        </w:rPr>
        <w:t xml:space="preserve"> מדבר רק בבכור בחו"ל ושלמים, אבל מעשר בהמה אינו ממון בעלים, וי"א שכוונתו דווקא לבכור בחו"ל.  שלמים שהזיקו בקרן תמה, גובה הניזק חצי מהבשר, ואינו נוטל מהבשר כנגד מה שהזיקו האימורים, ולל"ב ברש"י גובה מהבשר כנגד מה שהזיקו האימורים, ולשני הלישנות הגמ' אומרת שדין זה אינו תלוי במחלוקת רבנן ורבי נתן אם בשור שדחף חבירו לבור אומרים כי ליכא לאשלומי מהאי משתלם מהאי. תודה שהזיקה גובה מבשרה ואינו גובה מלחמה, וכתבו התוס' דהיינו לריה"ג. </w:t>
      </w:r>
    </w:p>
    <w:p w14:paraId="2000E796"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המשך ביאור דברי המשנה</w:t>
      </w:r>
    </w:p>
    <w:p w14:paraId="5DC11765"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נכסים שהם של בני ברית-</w:t>
      </w:r>
      <w:r w:rsidRPr="00B00100">
        <w:rPr>
          <w:rFonts w:ascii="Calibri" w:eastAsia="Calibri" w:hAnsi="Calibri" w:cs="Tehila" w:hint="cs"/>
          <w:kern w:val="0"/>
          <w:sz w:val="24"/>
          <w:szCs w:val="24"/>
          <w:rtl/>
        </w:rPr>
        <w:t xml:space="preserve"> כדתני לקמן שור של ישראל שנגח שור של עכו"ם פטור, ותני והדר מפרש.</w:t>
      </w:r>
    </w:p>
    <w:p w14:paraId="53AB567B"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נכסים המיוחדים-</w:t>
      </w:r>
      <w:r w:rsidRPr="00B00100">
        <w:rPr>
          <w:rFonts w:ascii="Calibri" w:eastAsia="Calibri" w:hAnsi="Calibri" w:cs="Tehila" w:hint="cs"/>
          <w:kern w:val="0"/>
          <w:sz w:val="24"/>
          <w:szCs w:val="24"/>
          <w:rtl/>
        </w:rPr>
        <w:t xml:space="preserve"> י"מ שבא התנא ללמד שבזה אומר שורך הזיק וזה אומר שורך הזיק שניהם פטורים. וי"מ שבא התנא ללמד שאם שור הפקר נגח וקדם וזכה בו אחר אין הניזק גובה מהשור. וי"מ שבא התנא ללמד שאם נגח ואח"כ הקדיש או נגח ואח"כ הפקיר פטור, דכתיב "והועד בבעליו והמית </w:t>
      </w:r>
      <w:r w:rsidRPr="00B00100">
        <w:rPr>
          <w:rFonts w:ascii="Calibri" w:eastAsia="Calibri" w:hAnsi="Calibri" w:cs="Tehila" w:hint="cs"/>
          <w:kern w:val="0"/>
          <w:sz w:val="20"/>
          <w:szCs w:val="20"/>
          <w:rtl/>
        </w:rPr>
        <w:t>איש או אשה השור יסקל וגם בעליו יומת</w:t>
      </w:r>
      <w:r w:rsidRPr="00B00100">
        <w:rPr>
          <w:rFonts w:ascii="Calibri" w:eastAsia="Calibri" w:hAnsi="Calibri" w:cs="Tehila" w:hint="cs"/>
          <w:kern w:val="0"/>
          <w:sz w:val="24"/>
          <w:szCs w:val="24"/>
          <w:rtl/>
        </w:rPr>
        <w:t xml:space="preserve">" דבעינן מיתה והעמדה בדין וגמר דין שווים כאחד </w:t>
      </w:r>
      <w:r w:rsidRPr="00B00100">
        <w:rPr>
          <w:rFonts w:ascii="Calibri" w:eastAsia="Calibri" w:hAnsi="Calibri" w:cs="Tehila" w:hint="cs"/>
          <w:kern w:val="0"/>
          <w:sz w:val="20"/>
          <w:szCs w:val="20"/>
          <w:rtl/>
        </w:rPr>
        <w:t>בבעלים אחד.</w:t>
      </w:r>
    </w:p>
    <w:p w14:paraId="6F218FE3" w14:textId="77777777" w:rsidR="00B00100" w:rsidRPr="00B00100" w:rsidRDefault="00B00100" w:rsidP="00B00100">
      <w:pPr>
        <w:spacing w:after="120" w:line="312" w:lineRule="auto"/>
        <w:jc w:val="both"/>
        <w:rPr>
          <w:rFonts w:ascii="Calibri" w:eastAsia="Calibri" w:hAnsi="Calibri" w:cs="Tehila"/>
          <w:kern w:val="0"/>
          <w:sz w:val="28"/>
          <w:szCs w:val="28"/>
          <w:rtl/>
        </w:rPr>
      </w:pPr>
      <w:r w:rsidRPr="00B00100">
        <w:rPr>
          <w:rFonts w:ascii="Calibri" w:eastAsia="Calibri" w:hAnsi="Calibri" w:cs="TehilaMedium" w:hint="cs"/>
          <w:kern w:val="0"/>
          <w:sz w:val="26"/>
          <w:szCs w:val="26"/>
          <w:rtl/>
        </w:rPr>
        <w:t xml:space="preserve">ובכל מקום, חוץ מרשות המיוחדת למזיק </w:t>
      </w:r>
      <w:r w:rsidRPr="00B00100">
        <w:rPr>
          <w:rFonts w:ascii="Calibri" w:eastAsia="Calibri" w:hAnsi="Calibri" w:cs="Tehila" w:hint="cs"/>
          <w:kern w:val="0"/>
          <w:sz w:val="24"/>
          <w:szCs w:val="24"/>
          <w:rtl/>
        </w:rPr>
        <w:t xml:space="preserve">שאם נכנס שור לרשות המזיק פטור, וכדלהלן. </w:t>
      </w:r>
    </w:p>
    <w:p w14:paraId="7599E42F"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ורשות הניזק והמזיק </w:t>
      </w:r>
      <w:r w:rsidRPr="00B00100">
        <w:rPr>
          <w:rFonts w:ascii="Calibri" w:eastAsia="Calibri" w:hAnsi="Calibri" w:cs="Tehila" w:hint="cs"/>
          <w:kern w:val="0"/>
          <w:sz w:val="24"/>
          <w:szCs w:val="24"/>
          <w:rtl/>
        </w:rPr>
        <w:t>והיינו חצר השותפין. שיטת רבי אלעזר שכוונת המשנה לפטור בחצר השותפין כמו ברשות המזיק, ושיטת רב חסדא שכוונת המשנה לחייב בחצר השותפין וקאי על המשך המשנה וכשהזיק וכו'. ולהלן יבואר מהי דעתם בשן ורגל בחצר השותפין.</w:t>
      </w:r>
    </w:p>
    <w:p w14:paraId="2BD3CE7F"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וכשהזיק חב המזיק לשלם תשלומי נזק במיטב הארץ-</w:t>
      </w:r>
      <w:r w:rsidRPr="00B00100">
        <w:rPr>
          <w:rFonts w:ascii="Calibri" w:eastAsia="Calibri" w:hAnsi="Calibri" w:cs="Tehila" w:hint="cs"/>
          <w:kern w:val="0"/>
          <w:sz w:val="24"/>
          <w:szCs w:val="24"/>
          <w:rtl/>
        </w:rPr>
        <w:t xml:space="preserve"> לרב חסדא איירי בחצר השותפין וכנ"ל, ולרבי אלעזר </w:t>
      </w:r>
      <w:r w:rsidRPr="00B00100">
        <w:rPr>
          <w:rFonts w:ascii="Calibri" w:eastAsia="Calibri" w:hAnsi="Calibri" w:cs="Tehila" w:hint="cs"/>
          <w:kern w:val="0"/>
          <w:sz w:val="20"/>
          <w:szCs w:val="20"/>
          <w:rtl/>
        </w:rPr>
        <w:t>(וכתבו התוס' ד"ה כשהזיק שגם לרב חסדא לומדים את הדינים דלהלן ממה שהמשנה לא כתבה ורשות הניזק והמזיק חייב, אלא כשהזיק חב המזיק וכו')</w:t>
      </w:r>
      <w:r w:rsidRPr="00B00100">
        <w:rPr>
          <w:rFonts w:ascii="Calibri" w:eastAsia="Calibri" w:hAnsi="Calibri" w:cs="Tehila" w:hint="cs"/>
          <w:kern w:val="0"/>
          <w:sz w:val="24"/>
          <w:szCs w:val="24"/>
          <w:rtl/>
        </w:rPr>
        <w:t xml:space="preserve"> בא לרבות קרן לשמואל </w:t>
      </w:r>
      <w:r w:rsidRPr="00B00100">
        <w:rPr>
          <w:rFonts w:ascii="Calibri" w:eastAsia="Calibri" w:hAnsi="Calibri" w:cs="Tehila" w:hint="cs"/>
          <w:kern w:val="0"/>
          <w:sz w:val="20"/>
          <w:szCs w:val="20"/>
          <w:rtl/>
        </w:rPr>
        <w:t>דתנא שור לרגלו ומבעה לשינו.</w:t>
      </w:r>
      <w:r w:rsidRPr="00B00100">
        <w:rPr>
          <w:rFonts w:ascii="Calibri" w:eastAsia="Calibri" w:hAnsi="Calibri" w:cs="Tehila" w:hint="cs"/>
          <w:kern w:val="0"/>
          <w:sz w:val="24"/>
          <w:szCs w:val="24"/>
          <w:rtl/>
        </w:rPr>
        <w:t xml:space="preserve"> ולרב ד</w:t>
      </w:r>
      <w:r w:rsidRPr="00B00100">
        <w:rPr>
          <w:rFonts w:ascii="Calibri" w:eastAsia="Calibri" w:hAnsi="Calibri" w:cs="Tehila" w:hint="cs"/>
          <w:kern w:val="0"/>
          <w:sz w:val="20"/>
          <w:szCs w:val="20"/>
          <w:rtl/>
        </w:rPr>
        <w:t>מבעה זה אדם ו</w:t>
      </w:r>
      <w:r w:rsidRPr="00B00100">
        <w:rPr>
          <w:rFonts w:ascii="Calibri" w:eastAsia="Calibri" w:hAnsi="Calibri" w:cs="Tehila" w:hint="cs"/>
          <w:kern w:val="0"/>
          <w:sz w:val="24"/>
          <w:szCs w:val="24"/>
          <w:rtl/>
        </w:rPr>
        <w:t>תנא שור וכל מילי דשור, בא לרבות ש</w:t>
      </w:r>
      <w:r w:rsidRPr="00B00100">
        <w:rPr>
          <w:rFonts w:ascii="Calibri" w:eastAsia="Calibri" w:hAnsi="Calibri" w:cs="TehilaMedium" w:hint="cs"/>
          <w:kern w:val="0"/>
          <w:sz w:val="26"/>
          <w:szCs w:val="26"/>
          <w:rtl/>
        </w:rPr>
        <w:t>שומר שהזיק השור שהוא שומר</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לשור שלו, </w:t>
      </w:r>
      <w:r w:rsidRPr="00B00100">
        <w:rPr>
          <w:rFonts w:ascii="Calibri" w:eastAsia="Calibri" w:hAnsi="Calibri" w:cs="Tehila" w:hint="cs"/>
          <w:kern w:val="0"/>
          <w:sz w:val="24"/>
          <w:szCs w:val="24"/>
          <w:rtl/>
        </w:rPr>
        <w:t xml:space="preserve">שהבעלים חייב חצי נזק בתם ונזק שלם במועד, והיינו באופן שקיבל עליו שמירת גופו </w:t>
      </w:r>
      <w:r w:rsidRPr="00B00100">
        <w:rPr>
          <w:rFonts w:ascii="Calibri" w:eastAsia="Calibri" w:hAnsi="Calibri" w:cs="Tehila" w:hint="cs"/>
          <w:kern w:val="0"/>
          <w:sz w:val="20"/>
          <w:szCs w:val="20"/>
          <w:rtl/>
        </w:rPr>
        <w:t xml:space="preserve">שלא יזיקנו אחר, </w:t>
      </w:r>
      <w:r w:rsidRPr="00B00100">
        <w:rPr>
          <w:rFonts w:ascii="Calibri" w:eastAsia="Calibri" w:hAnsi="Calibri" w:cs="Tehila" w:hint="cs"/>
          <w:kern w:val="0"/>
          <w:sz w:val="24"/>
          <w:szCs w:val="24"/>
          <w:rtl/>
        </w:rPr>
        <w:t xml:space="preserve">ולא שמירת נזקיו </w:t>
      </w:r>
      <w:r w:rsidRPr="00B00100">
        <w:rPr>
          <w:rFonts w:ascii="Calibri" w:eastAsia="Calibri" w:hAnsi="Calibri" w:cs="Tehila" w:hint="cs"/>
          <w:kern w:val="0"/>
          <w:sz w:val="20"/>
          <w:szCs w:val="20"/>
          <w:rtl/>
        </w:rPr>
        <w:t xml:space="preserve">אם הוא יזיק אחרים, (וקמ"ל שחייב אפי' </w:t>
      </w:r>
      <w:proofErr w:type="spellStart"/>
      <w:r w:rsidRPr="00B00100">
        <w:rPr>
          <w:rFonts w:ascii="Calibri" w:eastAsia="Calibri" w:hAnsi="Calibri" w:cs="Tehila" w:hint="cs"/>
          <w:kern w:val="0"/>
          <w:sz w:val="20"/>
          <w:szCs w:val="20"/>
          <w:rtl/>
        </w:rPr>
        <w:t>באזקיה</w:t>
      </w:r>
      <w:proofErr w:type="spellEnd"/>
      <w:r w:rsidRPr="00B00100">
        <w:rPr>
          <w:rFonts w:ascii="Calibri" w:eastAsia="Calibri" w:hAnsi="Calibri" w:cs="Tehila" w:hint="cs"/>
          <w:kern w:val="0"/>
          <w:sz w:val="20"/>
          <w:szCs w:val="20"/>
          <w:rtl/>
        </w:rPr>
        <w:t xml:space="preserve"> לתורא דשואל, שגם שמירה זו לא קיבל עליו. תוד"ה ולא),</w:t>
      </w:r>
      <w:r w:rsidRPr="00B00100">
        <w:rPr>
          <w:rFonts w:ascii="Calibri" w:eastAsia="Calibri" w:hAnsi="Calibri" w:cs="Tehila" w:hint="cs"/>
          <w:kern w:val="0"/>
          <w:sz w:val="24"/>
          <w:szCs w:val="24"/>
          <w:rtl/>
        </w:rPr>
        <w:t xml:space="preserve"> אמנם אם קיבל עליו שמירת נזקיו, חייב השומר על נזקיו, אא"כ נפרצה </w:t>
      </w:r>
      <w:r w:rsidRPr="00B00100">
        <w:rPr>
          <w:rFonts w:ascii="Calibri" w:eastAsia="Calibri" w:hAnsi="Calibri" w:cs="Tehila" w:hint="cs"/>
          <w:kern w:val="0"/>
          <w:sz w:val="20"/>
          <w:szCs w:val="20"/>
          <w:rtl/>
        </w:rPr>
        <w:t>מאיליה</w:t>
      </w:r>
      <w:r w:rsidRPr="00B00100">
        <w:rPr>
          <w:rFonts w:ascii="Calibri" w:eastAsia="Calibri" w:hAnsi="Calibri" w:cs="Tehila" w:hint="cs"/>
          <w:kern w:val="0"/>
          <w:sz w:val="24"/>
          <w:szCs w:val="24"/>
          <w:rtl/>
        </w:rPr>
        <w:t xml:space="preserve"> בלילה </w:t>
      </w:r>
      <w:r w:rsidRPr="00B00100">
        <w:rPr>
          <w:rFonts w:ascii="Calibri" w:eastAsia="Calibri" w:hAnsi="Calibri" w:cs="Tehila" w:hint="cs"/>
          <w:kern w:val="0"/>
          <w:sz w:val="20"/>
          <w:szCs w:val="20"/>
          <w:rtl/>
        </w:rPr>
        <w:t>ולא היה הכותל רעוע</w:t>
      </w:r>
      <w:r w:rsidRPr="00B00100">
        <w:rPr>
          <w:rFonts w:ascii="Calibri" w:eastAsia="Calibri" w:hAnsi="Calibri" w:cs="Tehila" w:hint="cs"/>
          <w:kern w:val="0"/>
          <w:sz w:val="24"/>
          <w:szCs w:val="24"/>
          <w:rtl/>
        </w:rPr>
        <w:t xml:space="preserve"> או שפרצוה ליסטים ויצאה והזיקה, שבזה פטור השומר, </w:t>
      </w:r>
      <w:r w:rsidRPr="00B00100">
        <w:rPr>
          <w:rFonts w:ascii="Calibri" w:eastAsia="Calibri" w:hAnsi="Calibri" w:cs="Tehila" w:hint="cs"/>
          <w:kern w:val="0"/>
          <w:sz w:val="20"/>
          <w:szCs w:val="20"/>
          <w:rtl/>
        </w:rPr>
        <w:t>דאנוס הוא.</w:t>
      </w:r>
      <w:r w:rsidRPr="00B00100">
        <w:rPr>
          <w:rFonts w:ascii="Calibri" w:eastAsia="Calibri" w:hAnsi="Calibri" w:cs="Tehila" w:hint="cs"/>
          <w:kern w:val="0"/>
          <w:sz w:val="24"/>
          <w:szCs w:val="24"/>
          <w:rtl/>
        </w:rPr>
        <w:t xml:space="preserve"> </w:t>
      </w:r>
    </w:p>
    <w:p w14:paraId="77A59581"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באיזה רשות חייב בקרן שן ורגל</w:t>
      </w:r>
    </w:p>
    <w:p w14:paraId="26657EFC"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 xml:space="preserve">כתיב "ושלח את בעירה וביער בשדה אחר", והיינו ששן ורגל פטורים ברה"ר, אבל קרן חייב אף ברה"ר. ולהלן יבואר מה הדין ברשות הניזק או המזיק או בחצר של שניהם או בחצר של אדם אחר. </w:t>
      </w:r>
    </w:p>
    <w:p w14:paraId="1EC54C9C"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 xml:space="preserve">ברשות הניזק </w:t>
      </w:r>
      <w:r w:rsidRPr="00B00100">
        <w:rPr>
          <w:rFonts w:ascii="Calibri" w:eastAsia="Calibri" w:hAnsi="Calibri" w:cs="Tehila" w:hint="cs"/>
          <w:kern w:val="0"/>
          <w:sz w:val="24"/>
          <w:szCs w:val="24"/>
          <w:rtl/>
        </w:rPr>
        <w:t>חייב על שן ורגל, ובקרן תמה חייב חצי נזק לרבנן ונזק שלם לר"ט.</w:t>
      </w:r>
    </w:p>
    <w:p w14:paraId="1218C5F4"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ברשות המזיק</w:t>
      </w:r>
      <w:r w:rsidRPr="00B00100">
        <w:rPr>
          <w:rFonts w:ascii="Calibri" w:eastAsia="Calibri" w:hAnsi="Calibri" w:cs="Tehila" w:hint="cs"/>
          <w:kern w:val="0"/>
          <w:sz w:val="20"/>
          <w:szCs w:val="20"/>
          <w:rtl/>
        </w:rPr>
        <w:t xml:space="preserve"> שנכנס לרשות המזיק והזיקו שור הבעלים, </w:t>
      </w:r>
      <w:r w:rsidRPr="00B00100">
        <w:rPr>
          <w:rFonts w:ascii="Calibri" w:eastAsia="Calibri" w:hAnsi="Calibri" w:cs="Tehila" w:hint="cs"/>
          <w:kern w:val="0"/>
          <w:sz w:val="24"/>
          <w:szCs w:val="24"/>
          <w:rtl/>
        </w:rPr>
        <w:t xml:space="preserve">פטור, משום דאמר ליה תורך ברשותי מאי בעי. </w:t>
      </w:r>
    </w:p>
    <w:p w14:paraId="5B6EEDD7" w14:textId="77777777" w:rsidR="00B00100" w:rsidRPr="00B00100" w:rsidRDefault="00B00100" w:rsidP="00B00100">
      <w:pPr>
        <w:spacing w:after="40" w:line="312" w:lineRule="auto"/>
        <w:jc w:val="both"/>
        <w:rPr>
          <w:rFonts w:ascii="Calibri" w:eastAsia="Calibri" w:hAnsi="Calibri" w:cs="TehilaMedium"/>
          <w:kern w:val="0"/>
          <w:sz w:val="26"/>
          <w:szCs w:val="26"/>
          <w:rtl/>
        </w:rPr>
      </w:pPr>
      <w:r w:rsidRPr="00B00100">
        <w:rPr>
          <w:rFonts w:ascii="Calibri" w:eastAsia="Calibri" w:hAnsi="Calibri" w:cs="TehilaMedium" w:hint="cs"/>
          <w:kern w:val="0"/>
          <w:sz w:val="30"/>
          <w:szCs w:val="32"/>
          <w:u w:val="single"/>
          <w:rtl/>
        </w:rPr>
        <w:t>י"ד.</w:t>
      </w:r>
      <w:r w:rsidRPr="00B00100">
        <w:rPr>
          <w:rFonts w:ascii="Calibri" w:eastAsia="Calibri" w:hAnsi="Calibri" w:cs="TehilaMedium" w:hint="cs"/>
          <w:kern w:val="0"/>
          <w:sz w:val="26"/>
          <w:szCs w:val="26"/>
          <w:rtl/>
        </w:rPr>
        <w:t xml:space="preserve"> </w:t>
      </w:r>
      <w:r w:rsidRPr="00B00100">
        <w:rPr>
          <w:rFonts w:ascii="Calibri" w:eastAsia="Calibri" w:hAnsi="Calibri" w:cs="TehilaMedium" w:hint="cs"/>
          <w:kern w:val="0"/>
          <w:sz w:val="28"/>
          <w:szCs w:val="28"/>
          <w:rtl/>
        </w:rPr>
        <w:t xml:space="preserve">בחצר השותפין- </w:t>
      </w:r>
    </w:p>
    <w:p w14:paraId="49A746E4"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רב חסדא מחייב בה על השן והרגל </w:t>
      </w:r>
      <w:r w:rsidRPr="00B00100">
        <w:rPr>
          <w:rFonts w:ascii="Calibri" w:eastAsia="Calibri" w:hAnsi="Calibri" w:cs="Tehila" w:hint="cs"/>
          <w:kern w:val="0"/>
          <w:sz w:val="20"/>
          <w:szCs w:val="20"/>
          <w:rtl/>
        </w:rPr>
        <w:t>אם אכלה או הזיקה בהמתו את פירות שותפו, דחשיב "שדה אחר".</w:t>
      </w:r>
      <w:r w:rsidRPr="00B00100">
        <w:rPr>
          <w:rFonts w:ascii="Calibri" w:eastAsia="Calibri" w:hAnsi="Calibri" w:cs="Tehila" w:hint="cs"/>
          <w:kern w:val="0"/>
          <w:sz w:val="24"/>
          <w:szCs w:val="24"/>
          <w:rtl/>
        </w:rPr>
        <w:t xml:space="preserve"> ולרבי אלעזר פטור </w:t>
      </w:r>
      <w:r w:rsidRPr="00B00100">
        <w:rPr>
          <w:rFonts w:ascii="Calibri" w:eastAsia="Calibri" w:hAnsi="Calibri" w:cs="Tehila" w:hint="cs"/>
          <w:kern w:val="0"/>
          <w:sz w:val="20"/>
          <w:szCs w:val="20"/>
          <w:rtl/>
        </w:rPr>
        <w:t>בשן ורגל דלא חשיב "שדה אחר", אמנם בקרן ותולדותיה חייב לכו"ע, שהרי אף ברה"ר חייב.</w:t>
      </w:r>
      <w:r w:rsidRPr="00B00100">
        <w:rPr>
          <w:rFonts w:ascii="Calibri" w:eastAsia="Calibri" w:hAnsi="Calibri" w:cs="Tehila" w:hint="cs"/>
          <w:kern w:val="0"/>
          <w:sz w:val="24"/>
          <w:szCs w:val="24"/>
          <w:rtl/>
        </w:rPr>
        <w:t xml:space="preserve"> </w:t>
      </w:r>
    </w:p>
    <w:p w14:paraId="31578759"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והנה </w:t>
      </w:r>
      <w:proofErr w:type="spellStart"/>
      <w:r w:rsidRPr="00B00100">
        <w:rPr>
          <w:rFonts w:ascii="Calibri" w:eastAsia="Calibri" w:hAnsi="Calibri" w:cs="Tehila" w:hint="cs"/>
          <w:kern w:val="0"/>
          <w:sz w:val="24"/>
          <w:szCs w:val="24"/>
          <w:rtl/>
        </w:rPr>
        <w:t>בברייתא</w:t>
      </w:r>
      <w:proofErr w:type="spellEnd"/>
      <w:r w:rsidRPr="00B00100">
        <w:rPr>
          <w:rFonts w:ascii="Calibri" w:eastAsia="Calibri" w:hAnsi="Calibri" w:cs="Tehila" w:hint="cs"/>
          <w:kern w:val="0"/>
          <w:sz w:val="24"/>
          <w:szCs w:val="24"/>
          <w:rtl/>
        </w:rPr>
        <w:t xml:space="preserve"> מבואר שחצר השותפין והפונדק </w:t>
      </w:r>
      <w:r w:rsidRPr="00B00100">
        <w:rPr>
          <w:rFonts w:ascii="Calibri" w:eastAsia="Calibri" w:hAnsi="Calibri" w:cs="Tehila" w:hint="cs"/>
          <w:kern w:val="0"/>
          <w:sz w:val="20"/>
          <w:szCs w:val="20"/>
          <w:rtl/>
        </w:rPr>
        <w:t>–מקום לינה לאורחים רבים</w:t>
      </w:r>
      <w:r w:rsidRPr="00B00100">
        <w:rPr>
          <w:rFonts w:ascii="Calibri" w:eastAsia="Calibri" w:hAnsi="Calibri" w:cs="Tehila" w:hint="cs"/>
          <w:kern w:val="0"/>
          <w:sz w:val="24"/>
          <w:szCs w:val="24"/>
          <w:rtl/>
        </w:rPr>
        <w:t xml:space="preserve"> חייב בהם על השן והרגל </w:t>
      </w:r>
      <w:r w:rsidRPr="00B00100">
        <w:rPr>
          <w:rFonts w:ascii="Calibri" w:eastAsia="Calibri" w:hAnsi="Calibri" w:cs="Tehila" w:hint="cs"/>
          <w:kern w:val="0"/>
          <w:sz w:val="20"/>
          <w:szCs w:val="20"/>
          <w:rtl/>
        </w:rPr>
        <w:t>שכיון שאינו מיוחד לבני רה"ר אלא לדרים בו ודרים בו ע"י שכירות חשיב "שדה אחר",</w:t>
      </w:r>
      <w:r w:rsidRPr="00B00100">
        <w:rPr>
          <w:rFonts w:ascii="Calibri" w:eastAsia="Calibri" w:hAnsi="Calibri" w:cs="Tehila" w:hint="cs"/>
          <w:kern w:val="0"/>
          <w:sz w:val="24"/>
          <w:szCs w:val="24"/>
          <w:rtl/>
        </w:rPr>
        <w:t xml:space="preserve"> והגמ' מביאה שיש ברייתא נוספת ששם מבואר שחצר השותפים והבקעה פטור בשן ורגל </w:t>
      </w:r>
      <w:r w:rsidRPr="00B00100">
        <w:rPr>
          <w:rFonts w:ascii="Calibri" w:eastAsia="Calibri" w:hAnsi="Calibri" w:cs="Tehila" w:hint="cs"/>
          <w:kern w:val="0"/>
          <w:sz w:val="20"/>
          <w:szCs w:val="20"/>
          <w:rtl/>
        </w:rPr>
        <w:t>מפני שאינו מיוחד לניזק</w:t>
      </w:r>
      <w:r w:rsidRPr="00B00100">
        <w:rPr>
          <w:rFonts w:ascii="Calibri" w:eastAsia="Calibri" w:hAnsi="Calibri" w:cs="Tehila" w:hint="cs"/>
          <w:kern w:val="0"/>
          <w:sz w:val="24"/>
          <w:szCs w:val="24"/>
          <w:rtl/>
        </w:rPr>
        <w:t xml:space="preserve"> וחייב בקרן ותולדותיה </w:t>
      </w:r>
      <w:proofErr w:type="spellStart"/>
      <w:r w:rsidRPr="00B00100">
        <w:rPr>
          <w:rFonts w:ascii="Calibri" w:eastAsia="Calibri" w:hAnsi="Calibri" w:cs="Tehila" w:hint="cs"/>
          <w:kern w:val="0"/>
          <w:sz w:val="20"/>
          <w:szCs w:val="20"/>
          <w:rtl/>
        </w:rPr>
        <w:t>דכרה"ר</w:t>
      </w:r>
      <w:proofErr w:type="spellEnd"/>
      <w:r w:rsidRPr="00B00100">
        <w:rPr>
          <w:rFonts w:ascii="Calibri" w:eastAsia="Calibri" w:hAnsi="Calibri" w:cs="Tehila" w:hint="cs"/>
          <w:kern w:val="0"/>
          <w:sz w:val="20"/>
          <w:szCs w:val="20"/>
          <w:rtl/>
        </w:rPr>
        <w:t xml:space="preserve"> דמי שהרי לשניהם רשות בו. שיטת רש"י (ד"ה ותסברא)  ותוס' (ד"ה חצר) שכוונת רבי אלעזר שאין להקשות על דבריו </w:t>
      </w:r>
      <w:proofErr w:type="spellStart"/>
      <w:r w:rsidRPr="00B00100">
        <w:rPr>
          <w:rFonts w:ascii="Calibri" w:eastAsia="Calibri" w:hAnsi="Calibri" w:cs="Tehila" w:hint="cs"/>
          <w:kern w:val="0"/>
          <w:sz w:val="20"/>
          <w:szCs w:val="20"/>
          <w:rtl/>
        </w:rPr>
        <w:t>מברייתא</w:t>
      </w:r>
      <w:proofErr w:type="spellEnd"/>
      <w:r w:rsidRPr="00B00100">
        <w:rPr>
          <w:rFonts w:ascii="Calibri" w:eastAsia="Calibri" w:hAnsi="Calibri" w:cs="Tehila" w:hint="cs"/>
          <w:kern w:val="0"/>
          <w:sz w:val="20"/>
          <w:szCs w:val="20"/>
          <w:rtl/>
        </w:rPr>
        <w:t xml:space="preserve">, כיון שיש בזה מחלוקת בין </w:t>
      </w:r>
      <w:proofErr w:type="spellStart"/>
      <w:r w:rsidRPr="00B00100">
        <w:rPr>
          <w:rFonts w:ascii="Calibri" w:eastAsia="Calibri" w:hAnsi="Calibri" w:cs="Tehila" w:hint="cs"/>
          <w:kern w:val="0"/>
          <w:sz w:val="20"/>
          <w:szCs w:val="20"/>
          <w:rtl/>
        </w:rPr>
        <w:t>הברייתות</w:t>
      </w:r>
      <w:proofErr w:type="spellEnd"/>
      <w:r w:rsidRPr="00B00100">
        <w:rPr>
          <w:rFonts w:ascii="Calibri" w:eastAsia="Calibri" w:hAnsi="Calibri" w:cs="Tehila" w:hint="cs"/>
          <w:kern w:val="0"/>
          <w:sz w:val="20"/>
          <w:szCs w:val="20"/>
          <w:rtl/>
        </w:rPr>
        <w:t xml:space="preserve">, והוא סובר </w:t>
      </w:r>
      <w:proofErr w:type="spellStart"/>
      <w:r w:rsidRPr="00B00100">
        <w:rPr>
          <w:rFonts w:ascii="Calibri" w:eastAsia="Calibri" w:hAnsi="Calibri" w:cs="Tehila" w:hint="cs"/>
          <w:kern w:val="0"/>
          <w:sz w:val="20"/>
          <w:szCs w:val="20"/>
          <w:rtl/>
        </w:rPr>
        <w:t>כהפוטרים</w:t>
      </w:r>
      <w:proofErr w:type="spellEnd"/>
      <w:r w:rsidRPr="00B00100">
        <w:rPr>
          <w:rFonts w:ascii="Calibri" w:eastAsia="Calibri" w:hAnsi="Calibri" w:cs="Tehila" w:hint="cs"/>
          <w:kern w:val="0"/>
          <w:sz w:val="20"/>
          <w:szCs w:val="20"/>
          <w:rtl/>
        </w:rPr>
        <w:t xml:space="preserve">. ולפי זה גירסת הגמ' מתני' מי לא פליגי. והתוס' (ד"ה מי) מעירים שאפשר להעמיד את </w:t>
      </w:r>
      <w:proofErr w:type="spellStart"/>
      <w:r w:rsidRPr="00B00100">
        <w:rPr>
          <w:rFonts w:ascii="Calibri" w:eastAsia="Calibri" w:hAnsi="Calibri" w:cs="Tehila" w:hint="cs"/>
          <w:kern w:val="0"/>
          <w:sz w:val="20"/>
          <w:szCs w:val="20"/>
          <w:rtl/>
        </w:rPr>
        <w:t>הברייתא</w:t>
      </w:r>
      <w:proofErr w:type="spellEnd"/>
      <w:r w:rsidRPr="00B00100">
        <w:rPr>
          <w:rFonts w:ascii="Calibri" w:eastAsia="Calibri" w:hAnsi="Calibri" w:cs="Tehila" w:hint="cs"/>
          <w:kern w:val="0"/>
          <w:sz w:val="20"/>
          <w:szCs w:val="20"/>
          <w:rtl/>
        </w:rPr>
        <w:t xml:space="preserve"> שמחייבת במקום שאין רשות לשניהם להכניס שוורים, ולניזק יש רשות להכניס פירות). והתוס' (ד"ה חצר) מביאים שיש גורסים מתני' מי פליגי, ולפי זה המשך הגמ' דלהלן הוא ג"כ מדברי רבי אלעזר.</w:t>
      </w:r>
      <w:r w:rsidRPr="00B00100">
        <w:rPr>
          <w:rFonts w:ascii="Calibri" w:eastAsia="Calibri" w:hAnsi="Calibri" w:cs="Tehila" w:hint="cs"/>
          <w:kern w:val="0"/>
          <w:sz w:val="24"/>
          <w:szCs w:val="24"/>
          <w:rtl/>
        </w:rPr>
        <w:t xml:space="preserve"> </w:t>
      </w:r>
    </w:p>
    <w:p w14:paraId="05F0381A"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הגמ' מיישבת את הסתירה </w:t>
      </w:r>
      <w:proofErr w:type="spellStart"/>
      <w:r w:rsidRPr="00B00100">
        <w:rPr>
          <w:rFonts w:ascii="Calibri" w:eastAsia="Calibri" w:hAnsi="Calibri" w:cs="Tehila" w:hint="cs"/>
          <w:kern w:val="0"/>
          <w:sz w:val="24"/>
          <w:szCs w:val="24"/>
          <w:rtl/>
        </w:rPr>
        <w:t>בברייתות</w:t>
      </w:r>
      <w:proofErr w:type="spellEnd"/>
      <w:r w:rsidRPr="00B00100">
        <w:rPr>
          <w:rFonts w:ascii="Calibri" w:eastAsia="Calibri" w:hAnsi="Calibri" w:cs="Tehila" w:hint="cs"/>
          <w:kern w:val="0"/>
          <w:sz w:val="24"/>
          <w:szCs w:val="24"/>
          <w:rtl/>
        </w:rPr>
        <w:t xml:space="preserve">, שאם החצר </w:t>
      </w:r>
      <w:r w:rsidRPr="00B00100">
        <w:rPr>
          <w:rFonts w:ascii="Calibri" w:eastAsia="Calibri" w:hAnsi="Calibri" w:cs="TehilaMedium" w:hint="cs"/>
          <w:kern w:val="0"/>
          <w:sz w:val="26"/>
          <w:szCs w:val="26"/>
          <w:rtl/>
        </w:rPr>
        <w:t>מיוחדת לשניהם לפירות ולשוורים</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0"/>
          <w:szCs w:val="20"/>
          <w:rtl/>
        </w:rPr>
        <w:t>חשיב רשות השותפין ו</w:t>
      </w:r>
      <w:r w:rsidRPr="00B00100">
        <w:rPr>
          <w:rFonts w:ascii="Calibri" w:eastAsia="Calibri" w:hAnsi="Calibri" w:cs="Tehila" w:hint="cs"/>
          <w:kern w:val="0"/>
          <w:sz w:val="24"/>
          <w:szCs w:val="24"/>
          <w:rtl/>
        </w:rPr>
        <w:t xml:space="preserve">פטור בשן ורגל, </w:t>
      </w:r>
      <w:r w:rsidRPr="00B00100">
        <w:rPr>
          <w:rFonts w:ascii="Calibri" w:eastAsia="Calibri" w:hAnsi="Calibri" w:cs="Tehila" w:hint="cs"/>
          <w:kern w:val="0"/>
          <w:sz w:val="20"/>
          <w:szCs w:val="20"/>
          <w:rtl/>
        </w:rPr>
        <w:t>ובקרן משלם חצי נזק דהוי כרה"ר,</w:t>
      </w:r>
      <w:r w:rsidRPr="00B00100">
        <w:rPr>
          <w:rFonts w:ascii="Calibri" w:eastAsia="Calibri" w:hAnsi="Calibri" w:cs="Tehila" w:hint="cs"/>
          <w:kern w:val="0"/>
          <w:sz w:val="24"/>
          <w:szCs w:val="24"/>
          <w:rtl/>
        </w:rPr>
        <w:t xml:space="preserve"> ואם החצר </w:t>
      </w:r>
      <w:r w:rsidRPr="00B00100">
        <w:rPr>
          <w:rFonts w:ascii="Calibri" w:eastAsia="Calibri" w:hAnsi="Calibri" w:cs="TehilaMedium" w:hint="cs"/>
          <w:kern w:val="0"/>
          <w:sz w:val="26"/>
          <w:szCs w:val="26"/>
          <w:rtl/>
        </w:rPr>
        <w:t xml:space="preserve">מיוחדת לשניהם לפירות ולא לשוורים </w:t>
      </w:r>
      <w:r w:rsidRPr="00B00100">
        <w:rPr>
          <w:rFonts w:ascii="Calibri" w:eastAsia="Calibri" w:hAnsi="Calibri" w:cs="Tehila" w:hint="cs"/>
          <w:kern w:val="0"/>
          <w:sz w:val="24"/>
          <w:szCs w:val="24"/>
          <w:rtl/>
        </w:rPr>
        <w:t xml:space="preserve">לאביי חייב בשן ורגל, דכיון שאינה מיוחדת לשוורים נחשבת "שדה אחר" </w:t>
      </w:r>
      <w:r w:rsidRPr="00B00100">
        <w:rPr>
          <w:rFonts w:ascii="Calibri" w:eastAsia="Calibri" w:hAnsi="Calibri" w:cs="Tehila" w:hint="cs"/>
          <w:kern w:val="0"/>
          <w:sz w:val="20"/>
          <w:szCs w:val="20"/>
          <w:rtl/>
        </w:rPr>
        <w:t>שלא היה לו להכניס שוורים לשם. ופונדק אינו מיוחד לשוורים לפי שמונחת שם פרגמטיא של סוחרים.</w:t>
      </w:r>
      <w:r w:rsidRPr="00B00100">
        <w:rPr>
          <w:rFonts w:ascii="Calibri" w:eastAsia="Calibri" w:hAnsi="Calibri" w:cs="Tehila" w:hint="cs"/>
          <w:kern w:val="0"/>
          <w:sz w:val="24"/>
          <w:szCs w:val="24"/>
          <w:rtl/>
        </w:rPr>
        <w:t xml:space="preserve"> ורבי זירא סובר שכיון שהשדה מיוחדת לשניהם לפירות, לא חשיב "שדה אחר".</w:t>
      </w:r>
    </w:p>
    <w:p w14:paraId="6BA4FDF5"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ולפי זה אומרת הגמ' די"ל שגם רב חסדא ורבי אלעזר לא נחלקו בדין חצר השותפין, </w:t>
      </w:r>
      <w:r w:rsidRPr="00B00100">
        <w:rPr>
          <w:rFonts w:ascii="Calibri" w:eastAsia="Calibri" w:hAnsi="Calibri" w:cs="Tehila" w:hint="cs"/>
          <w:kern w:val="0"/>
          <w:sz w:val="20"/>
          <w:szCs w:val="20"/>
          <w:rtl/>
        </w:rPr>
        <w:t>דבמיוחדת אף לשוורים פטור, ובשאינה מיוחדת לשוורים חייב.</w:t>
      </w:r>
      <w:r w:rsidRPr="00B00100">
        <w:rPr>
          <w:rFonts w:ascii="Calibri" w:eastAsia="Calibri" w:hAnsi="Calibri" w:cs="Tehila" w:hint="cs"/>
          <w:kern w:val="0"/>
          <w:sz w:val="24"/>
          <w:szCs w:val="24"/>
          <w:rtl/>
        </w:rPr>
        <w:t xml:space="preserve"> ואת"ל שנחלקו מחלוקתם היא בחצר המיוחדת </w:t>
      </w:r>
      <w:r w:rsidRPr="00B00100">
        <w:rPr>
          <w:rFonts w:ascii="Calibri" w:eastAsia="Calibri" w:hAnsi="Calibri" w:cs="Tehila" w:hint="cs"/>
          <w:kern w:val="0"/>
          <w:sz w:val="24"/>
          <w:szCs w:val="24"/>
          <w:rtl/>
        </w:rPr>
        <w:t>לפירות ולא לשוורים, אם היא נחשבת "שדה אחר", כאביי, או לא, כרבי זירא.</w:t>
      </w:r>
    </w:p>
    <w:p w14:paraId="33AF88E8"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ואם השדה מיוחדת רק לניזק לפירות ולשניהם לשוורים</w:t>
      </w:r>
      <w:r w:rsidRPr="00B00100">
        <w:rPr>
          <w:rFonts w:ascii="Calibri" w:eastAsia="Calibri" w:hAnsi="Calibri" w:cs="Tehila" w:hint="cs"/>
          <w:kern w:val="0"/>
          <w:sz w:val="24"/>
          <w:szCs w:val="24"/>
          <w:rtl/>
        </w:rPr>
        <w:t xml:space="preserve">, חייב בשן ורגל דחשיב "שדה אחר", ובקרן תמה חייב חצי נזק אף לר"ט, דהוי כרה"ר. </w:t>
      </w:r>
      <w:r w:rsidRPr="00B00100">
        <w:rPr>
          <w:rFonts w:ascii="Calibri" w:eastAsia="Calibri" w:hAnsi="Calibri" w:cs="Tehila" w:hint="cs"/>
          <w:kern w:val="0"/>
          <w:sz w:val="20"/>
          <w:szCs w:val="20"/>
          <w:rtl/>
        </w:rPr>
        <w:t xml:space="preserve">לרש"י מדובר שיש לשניהם רשות להכניס שם שוורים, וחייב בשן ורגל כיון שלגבי פירות הוי חצר הניזק, ולגבי קרן חשיב כרה"ר כיון שברשות הכניס שם את שורו. אבל דעת התוס' (ד"ה לא) שבכהאי גוונא פטור בשן ורגל, כיון שיש לו רשות להכניס שם שורו, אלא גריס לא לזה ולא לזה לשוורים, שלשניהם אין רשות להכניס שוורים, ולכן חייב בשן ורגל, ולגבי קרן הוי כרה"ר כיון שאין להם רשות להכנס. </w:t>
      </w:r>
    </w:p>
    <w:p w14:paraId="7023EB25"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ברשות שאינה של שניהם אלא של אדם אחר</w:t>
      </w:r>
      <w:r w:rsidRPr="00B00100">
        <w:rPr>
          <w:rFonts w:ascii="Calibri" w:eastAsia="Calibri" w:hAnsi="Calibri" w:cs="Tehila" w:hint="cs"/>
          <w:kern w:val="0"/>
          <w:sz w:val="24"/>
          <w:szCs w:val="24"/>
          <w:rtl/>
        </w:rPr>
        <w:t>, פטור בשן ורגל, דלא חשיב "שדה אחר", ובקרן תם משלם חצי נזק ומועד נזק שלם.</w:t>
      </w:r>
    </w:p>
    <w:p w14:paraId="2D00D37E" w14:textId="77777777" w:rsidR="00B00100" w:rsidRPr="00B00100" w:rsidRDefault="00B00100" w:rsidP="00B00100">
      <w:pPr>
        <w:spacing w:line="312"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 xml:space="preserve">קרן ברה"ר, או בחצר שאינה של שניהם, או שלשניהם יש רשות להכניס שם שוורים, תם חייב חצי נזק ומועד נזק שלם, וברשות הניזק, לרבנן דינו כמו ברה"ר, </w:t>
      </w:r>
      <w:proofErr w:type="spellStart"/>
      <w:r w:rsidRPr="00B00100">
        <w:rPr>
          <w:rFonts w:ascii="Calibri" w:eastAsia="Calibri" w:hAnsi="Calibri" w:cs="Tehila" w:hint="cs"/>
          <w:kern w:val="0"/>
          <w:sz w:val="20"/>
          <w:szCs w:val="20"/>
          <w:rtl/>
        </w:rPr>
        <w:t>ולר"ט</w:t>
      </w:r>
      <w:proofErr w:type="spellEnd"/>
      <w:r w:rsidRPr="00B00100">
        <w:rPr>
          <w:rFonts w:ascii="Calibri" w:eastAsia="Calibri" w:hAnsi="Calibri" w:cs="Tehila" w:hint="cs"/>
          <w:kern w:val="0"/>
          <w:sz w:val="20"/>
          <w:szCs w:val="20"/>
          <w:rtl/>
        </w:rPr>
        <w:t xml:space="preserve"> אף תם חייב נזק שלם, וברשות המזיק פטור (דאמר ליה תורך ברשותי מאי בעי). שן ורגל ברה"ר פטור, וכן אם יש לשניהם רשות להכניס שם פירות ושוורים פטור, וכן אם לשניהם אין רשות להכניס שם לא פירות ולא שוורים פטור, וברשות הניזק חייב נזק שלם, (דבעינן "וביער בשדה אחר"). ברשות השותפין, להו"א רבי חסדא מחייב ורבי אלעזר פוטר, ולמסקנה פטור לכו"ע, ולאחת הגירסאות בגמ' רבי אלעזר סובר שיש תנא שמחייב. ואם לשניהם יש רשות להכניס שם פירות ולא שוורים, לאביי חייב ולרב יוסף פטור, ולל"ב נחלקו בזה גם רבי אלעזר ורב חסדא. ואם השדה מיוחדת לניזק לפירות ולשניהם לשוורים, לרש"י חייב (דחשיב "שדה אחר" לענין פירות), ולתוס' פטור (דכיון שיש לו רשות להכניס את שורו לא חשיב "שדה אחר"), ואם לשניהם אין רשות להכניס שם שוורים, גם לתוס' חייב.  </w:t>
      </w:r>
    </w:p>
    <w:p w14:paraId="13BE55BA" w14:textId="77777777" w:rsidR="00B00100" w:rsidRPr="00B00100" w:rsidRDefault="00B00100" w:rsidP="00B00100">
      <w:pPr>
        <w:spacing w:after="40" w:line="310"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ביאור דברי המשנה                      בכללי תשלומי נזיקין</w:t>
      </w:r>
    </w:p>
    <w:p w14:paraId="07EB88F4" w14:textId="77777777" w:rsidR="00B00100" w:rsidRPr="00B00100" w:rsidRDefault="00B00100" w:rsidP="00B00100">
      <w:pPr>
        <w:spacing w:after="80" w:line="310" w:lineRule="auto"/>
        <w:ind w:left="170" w:right="170"/>
        <w:jc w:val="both"/>
        <w:rPr>
          <w:rFonts w:ascii="Calibri" w:eastAsia="Calibri" w:hAnsi="Calibri" w:cs="Tehila"/>
          <w:kern w:val="0"/>
          <w:sz w:val="20"/>
          <w:szCs w:val="20"/>
          <w:rtl/>
        </w:rPr>
      </w:pPr>
      <w:bookmarkStart w:id="21" w:name="_Hlk147461805"/>
      <w:r w:rsidRPr="00B00100">
        <w:rPr>
          <w:rFonts w:ascii="Calibri" w:eastAsia="Calibri" w:hAnsi="Calibri" w:cs="Tehila"/>
          <w:kern w:val="0"/>
          <w:sz w:val="20"/>
          <w:szCs w:val="20"/>
          <w:rtl/>
        </w:rPr>
        <w:t>כיון שביאר מה הם הנזקים ובאיזה תנאים יתחייב האדם לשלם על נזקים הבאים על ידי ממונו, בא לבאר אופן התשלומין</w:t>
      </w:r>
      <w:r w:rsidRPr="00B00100">
        <w:rPr>
          <w:rFonts w:ascii="Calibri" w:eastAsia="Calibri" w:hAnsi="Calibri" w:cs="Tehila" w:hint="cs"/>
          <w:kern w:val="0"/>
          <w:sz w:val="20"/>
          <w:szCs w:val="20"/>
          <w:rtl/>
        </w:rPr>
        <w:t>. רמב"ם בפירוש המשנה.</w:t>
      </w:r>
    </w:p>
    <w:p w14:paraId="71F1BDF2" w14:textId="77777777" w:rsidR="00B00100" w:rsidRPr="00B00100" w:rsidRDefault="00B00100" w:rsidP="00B00100">
      <w:pPr>
        <w:spacing w:after="120" w:line="310"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י"ד:</w:t>
      </w:r>
      <w:r w:rsidRPr="00B00100">
        <w:rPr>
          <w:rFonts w:ascii="Calibri" w:eastAsia="Calibri" w:hAnsi="Calibri" w:cs="Tehila" w:hint="cs"/>
          <w:kern w:val="0"/>
          <w:sz w:val="24"/>
          <w:szCs w:val="24"/>
          <w:rtl/>
        </w:rPr>
        <w:t xml:space="preserve"> </w:t>
      </w:r>
      <w:bookmarkEnd w:id="21"/>
      <w:r w:rsidRPr="00B00100">
        <w:rPr>
          <w:rFonts w:ascii="Calibri" w:eastAsia="Calibri" w:hAnsi="Calibri" w:cs="TehilaMedium" w:hint="cs"/>
          <w:kern w:val="0"/>
          <w:sz w:val="26"/>
          <w:szCs w:val="26"/>
          <w:rtl/>
        </w:rPr>
        <w:t xml:space="preserve">מתני'- </w:t>
      </w:r>
      <w:r w:rsidRPr="00B00100">
        <w:rPr>
          <w:rFonts w:ascii="Calibri" w:eastAsia="Calibri" w:hAnsi="Calibri" w:cs="Tehila" w:hint="cs"/>
          <w:kern w:val="0"/>
          <w:sz w:val="24"/>
          <w:szCs w:val="24"/>
          <w:rtl/>
        </w:rPr>
        <w:t>שום כסף ושוה כסף בפני בית דין ועל פי עדים בני חורין בני ברית והנשים בכלל הנזק והניזק והמזיק בתשלומין. המשנה מבארת לנו כמה כללים בתשלומי נזיקין, וכדלהלן.</w:t>
      </w:r>
    </w:p>
    <w:p w14:paraId="6210EDCA" w14:textId="77777777" w:rsidR="00B00100" w:rsidRPr="00B00100" w:rsidRDefault="00B00100" w:rsidP="00B00100">
      <w:pPr>
        <w:spacing w:after="120" w:line="310"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שום כסף-</w:t>
      </w:r>
      <w:r w:rsidRPr="00B00100">
        <w:rPr>
          <w:rFonts w:ascii="Calibri" w:eastAsia="Calibri" w:hAnsi="Calibri" w:cs="Tehila" w:hint="cs"/>
          <w:kern w:val="0"/>
          <w:sz w:val="24"/>
          <w:szCs w:val="24"/>
          <w:rtl/>
        </w:rPr>
        <w:t xml:space="preserve"> שומת נזיקין אינה אלא בכסף </w:t>
      </w:r>
      <w:r w:rsidRPr="00B00100">
        <w:rPr>
          <w:rFonts w:ascii="Calibri" w:eastAsia="Calibri" w:hAnsi="Calibri" w:cs="Tehila" w:hint="cs"/>
          <w:kern w:val="0"/>
          <w:sz w:val="20"/>
          <w:szCs w:val="20"/>
          <w:rtl/>
        </w:rPr>
        <w:t xml:space="preserve">שישומו כמה שוה הנזק וישלם לו. </w:t>
      </w:r>
      <w:r w:rsidRPr="00B00100">
        <w:rPr>
          <w:rFonts w:ascii="Calibri" w:eastAsia="Calibri" w:hAnsi="Calibri" w:cs="Tehila" w:hint="cs"/>
          <w:kern w:val="0"/>
          <w:sz w:val="24"/>
          <w:szCs w:val="24"/>
          <w:rtl/>
        </w:rPr>
        <w:t xml:space="preserve">וקמ"ל שאם פרה הזיקה טלית </w:t>
      </w:r>
      <w:r w:rsidRPr="00B00100">
        <w:rPr>
          <w:rFonts w:ascii="Calibri" w:eastAsia="Calibri" w:hAnsi="Calibri" w:cs="Tehila" w:hint="cs"/>
          <w:kern w:val="0"/>
          <w:sz w:val="20"/>
          <w:szCs w:val="20"/>
          <w:rtl/>
        </w:rPr>
        <w:t xml:space="preserve">שדרסה עליה בחצר הניזק, </w:t>
      </w:r>
      <w:r w:rsidRPr="00B00100">
        <w:rPr>
          <w:rFonts w:ascii="Calibri" w:eastAsia="Calibri" w:hAnsi="Calibri" w:cs="Tehila" w:hint="cs"/>
          <w:kern w:val="0"/>
          <w:sz w:val="24"/>
          <w:szCs w:val="24"/>
          <w:rtl/>
        </w:rPr>
        <w:t xml:space="preserve">וטלית הזיקה פרה </w:t>
      </w:r>
      <w:r w:rsidRPr="00B00100">
        <w:rPr>
          <w:rFonts w:ascii="Calibri" w:eastAsia="Calibri" w:hAnsi="Calibri" w:cs="Tehila" w:hint="cs"/>
          <w:kern w:val="0"/>
          <w:sz w:val="20"/>
          <w:szCs w:val="20"/>
          <w:rtl/>
        </w:rPr>
        <w:t xml:space="preserve">שנתקלה הבהמה בטלית ברה"ר ונשברה רגלה, </w:t>
      </w:r>
      <w:r w:rsidRPr="00B00100">
        <w:rPr>
          <w:rFonts w:ascii="Calibri" w:eastAsia="Calibri" w:hAnsi="Calibri" w:cs="Tehila" w:hint="cs"/>
          <w:kern w:val="0"/>
          <w:sz w:val="24"/>
          <w:szCs w:val="24"/>
          <w:rtl/>
        </w:rPr>
        <w:t>אין אומרים שתצא הפרה בטלית והטלית בפרה</w:t>
      </w:r>
      <w:r w:rsidRPr="00B00100">
        <w:rPr>
          <w:rFonts w:ascii="Calibri" w:eastAsia="Calibri" w:hAnsi="Calibri" w:cs="Tehila" w:hint="cs"/>
          <w:kern w:val="0"/>
          <w:sz w:val="20"/>
          <w:szCs w:val="20"/>
          <w:rtl/>
        </w:rPr>
        <w:t xml:space="preserve">, </w:t>
      </w:r>
      <w:r w:rsidRPr="00B00100">
        <w:rPr>
          <w:rFonts w:ascii="Calibri" w:eastAsia="Calibri" w:hAnsi="Calibri" w:cs="Tehila" w:hint="cs"/>
          <w:kern w:val="0"/>
          <w:sz w:val="24"/>
          <w:szCs w:val="24"/>
          <w:rtl/>
        </w:rPr>
        <w:t xml:space="preserve">אלא שמים את הנזק וישלם לו. </w:t>
      </w:r>
      <w:r w:rsidRPr="00B00100">
        <w:rPr>
          <w:rFonts w:ascii="Calibri" w:eastAsia="Calibri" w:hAnsi="Calibri" w:cs="Tehila" w:hint="cs"/>
          <w:kern w:val="0"/>
          <w:sz w:val="20"/>
          <w:szCs w:val="20"/>
          <w:rtl/>
        </w:rPr>
        <w:t xml:space="preserve">רש"י מבאר </w:t>
      </w:r>
      <w:proofErr w:type="spellStart"/>
      <w:r w:rsidRPr="00B00100">
        <w:rPr>
          <w:rFonts w:ascii="Calibri" w:eastAsia="Calibri" w:hAnsi="Calibri" w:cs="Tehila" w:hint="cs"/>
          <w:kern w:val="0"/>
          <w:sz w:val="20"/>
          <w:szCs w:val="20"/>
          <w:rtl/>
        </w:rPr>
        <w:t>שההוה</w:t>
      </w:r>
      <w:proofErr w:type="spellEnd"/>
      <w:r w:rsidRPr="00B00100">
        <w:rPr>
          <w:rFonts w:ascii="Calibri" w:eastAsia="Calibri" w:hAnsi="Calibri" w:cs="Tehila" w:hint="cs"/>
          <w:kern w:val="0"/>
          <w:sz w:val="20"/>
          <w:szCs w:val="20"/>
          <w:rtl/>
        </w:rPr>
        <w:t xml:space="preserve"> אמינא היתה שהניזק יטול את המזיק, בין אם הוא שוה יותר מהנזק בין אם הוא פחות מהנזק. ובתוס' (ד"ה פרה) ביארו בשם רש"י דאיירי שהפרה והטלית הזיקו כל אחד את השני, ואיירי שהפרה הזיקה טלית ברשות הניזק, והטלית הזיקה את הפרה ברה"ר, (שהרי שן ברה"ר פטורה, ופרה שהזיקה טלית ברה"ר </w:t>
      </w:r>
      <w:r w:rsidRPr="00B00100">
        <w:rPr>
          <w:rFonts w:ascii="Calibri" w:eastAsia="Calibri" w:hAnsi="Calibri" w:cs="Tehila" w:hint="cs"/>
          <w:kern w:val="0"/>
          <w:sz w:val="20"/>
          <w:szCs w:val="20"/>
          <w:rtl/>
        </w:rPr>
        <w:lastRenderedPageBreak/>
        <w:t>פטור משום דכל המשנה ובא אחר ושינה בו פטור), וקמ"ל שמי שהזיק יותר משלם את ההפרש. ור"ת מפרש שמדובר על ב' מקרים שונים, וקמ"ל שפרה שהזיקה טלית בקרן, אין הניזק מקבל את הפרה עצמה כר"ע דס"ל יוחלט השור לניזק, אלא משלם דמים כרבי ישמעאל דס"ל יושם השור. וטלית שהזיקה פרה קמ"ל שאם מת המזיק אין גובים מן היתומים אפי' את הטלית עצמה, דהו"א שאף שמשלם מן העליה, היכא שאם ישלם מגופו ירויח הניזק יגבה מגופו, והוי כאילו תפס מחיים, קמ"ל שלא.</w:t>
      </w:r>
    </w:p>
    <w:p w14:paraId="3E7F4868" w14:textId="77777777" w:rsidR="00B00100" w:rsidRPr="00B00100" w:rsidRDefault="00B00100" w:rsidP="00B00100">
      <w:pPr>
        <w:spacing w:after="120" w:line="304"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שוה כסף-</w:t>
      </w:r>
      <w:r w:rsidRPr="00B00100">
        <w:rPr>
          <w:rFonts w:ascii="Calibri" w:eastAsia="Calibri" w:hAnsi="Calibri" w:cs="Tehila" w:hint="cs"/>
          <w:kern w:val="0"/>
          <w:sz w:val="24"/>
          <w:szCs w:val="24"/>
          <w:rtl/>
        </w:rPr>
        <w:t xml:space="preserve"> והיינו קרקע, דמטלטלין חשובים כסף </w:t>
      </w:r>
      <w:r w:rsidRPr="00B00100">
        <w:rPr>
          <w:rFonts w:ascii="Calibri" w:eastAsia="Calibri" w:hAnsi="Calibri" w:cs="Tehila" w:hint="cs"/>
          <w:kern w:val="0"/>
          <w:sz w:val="20"/>
          <w:szCs w:val="20"/>
          <w:rtl/>
        </w:rPr>
        <w:t>שהרי יכול לקחתם למקום אחר ולמוכרם.</w:t>
      </w:r>
      <w:r w:rsidRPr="00B00100">
        <w:rPr>
          <w:rFonts w:ascii="Calibri" w:eastAsia="Calibri" w:hAnsi="Calibri" w:cs="Tehila" w:hint="cs"/>
          <w:kern w:val="0"/>
          <w:sz w:val="24"/>
          <w:szCs w:val="24"/>
          <w:rtl/>
        </w:rPr>
        <w:t xml:space="preserve"> וכוונת המשנה שאין גובים מן היורשים אלא קרקע </w:t>
      </w:r>
      <w:r w:rsidRPr="00B00100">
        <w:rPr>
          <w:rFonts w:ascii="Calibri" w:eastAsia="Calibri" w:hAnsi="Calibri" w:cs="Tehila" w:hint="cs"/>
          <w:kern w:val="0"/>
          <w:sz w:val="20"/>
          <w:szCs w:val="20"/>
          <w:rtl/>
        </w:rPr>
        <w:t>שהניח להם אביהם, אבל מטלטלי דיתמי לא משתעבדי לבעל חוב, דאיכא למימר לאחר מיתת אביהם קנאום, (ולמ"ד שעבודא לאו דאורייתא ומלוה על פה אין גובים מיורשים, אף קרקעות אינו גובה אלא כשעמד בדין. תוד"ה ביתמי)</w:t>
      </w:r>
      <w:r w:rsidRPr="00B00100">
        <w:rPr>
          <w:rFonts w:ascii="Calibri" w:eastAsia="Calibri" w:hAnsi="Calibri" w:cs="Tehila" w:hint="cs"/>
          <w:kern w:val="0"/>
          <w:sz w:val="24"/>
          <w:szCs w:val="24"/>
          <w:rtl/>
        </w:rPr>
        <w:t xml:space="preserve">, ואם הניזק תפס מטלטלין לפני שמת המזיק, גובה מהמטלטלין שתפס, אבל אם תפס לאחר מיתה לא, ומהמזיק עצמו גובים אף מטלטלין, דכתיב "ישיב" לרבות שוה כסף ואפי' סובין. ואין כוונת מתני' לקרקעות שהם דבר השוה כל כסף והיינו שאין להם אונאה </w:t>
      </w:r>
      <w:r w:rsidRPr="00B00100">
        <w:rPr>
          <w:rFonts w:ascii="Calibri" w:eastAsia="Calibri" w:hAnsi="Calibri" w:cs="Tehila" w:hint="cs"/>
          <w:kern w:val="0"/>
          <w:sz w:val="20"/>
          <w:szCs w:val="20"/>
          <w:rtl/>
        </w:rPr>
        <w:t xml:space="preserve">אף בשתות (עד מחצה. תוס'). </w:t>
      </w:r>
      <w:r w:rsidRPr="00B00100">
        <w:rPr>
          <w:rFonts w:ascii="Calibri" w:eastAsia="Calibri" w:hAnsi="Calibri" w:cs="Tehila" w:hint="cs"/>
          <w:kern w:val="0"/>
          <w:sz w:val="24"/>
          <w:szCs w:val="24"/>
          <w:rtl/>
        </w:rPr>
        <w:t xml:space="preserve">שהרי גם לעבדים ושטרות אין אונאה. ואין לומר שהכונה לדבר הנקנה בכסף </w:t>
      </w:r>
      <w:r w:rsidRPr="00B00100">
        <w:rPr>
          <w:rFonts w:ascii="Calibri" w:eastAsia="Calibri" w:hAnsi="Calibri" w:cs="Tehila" w:hint="cs"/>
          <w:kern w:val="0"/>
          <w:sz w:val="20"/>
          <w:szCs w:val="20"/>
          <w:rtl/>
        </w:rPr>
        <w:t xml:space="preserve">בלא משיכה </w:t>
      </w:r>
      <w:r w:rsidRPr="00B00100">
        <w:rPr>
          <w:rFonts w:ascii="Calibri" w:eastAsia="Calibri" w:hAnsi="Calibri" w:cs="Tehila" w:hint="cs"/>
          <w:kern w:val="0"/>
          <w:sz w:val="24"/>
          <w:szCs w:val="24"/>
          <w:rtl/>
        </w:rPr>
        <w:t xml:space="preserve">והיינו קרקע, שהרי גם עבדים ושטרות נקנים בכסף. </w:t>
      </w:r>
      <w:r w:rsidRPr="00B00100">
        <w:rPr>
          <w:rFonts w:ascii="Calibri" w:eastAsia="Calibri" w:hAnsi="Calibri" w:cs="Tehila" w:hint="cs"/>
          <w:kern w:val="0"/>
          <w:sz w:val="20"/>
          <w:szCs w:val="20"/>
          <w:rtl/>
        </w:rPr>
        <w:t>לרש"י לא איתפרש היכא מבואר ששטרות נקנים בכסף, ולתוס' (ד"ה עבדים) אין גורסים שטרות, דשטרות נקנים במסירה ובשטר, ואפי' חליפין צ"ב אי מהני.</w:t>
      </w:r>
    </w:p>
    <w:p w14:paraId="34099872" w14:textId="77777777" w:rsidR="00B00100" w:rsidRPr="00B00100" w:rsidRDefault="00B00100" w:rsidP="00B00100">
      <w:pPr>
        <w:spacing w:after="120" w:line="304"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בפני בי"ד-</w:t>
      </w:r>
      <w:r w:rsidRPr="00B00100">
        <w:rPr>
          <w:rFonts w:ascii="Calibri" w:eastAsia="Calibri" w:hAnsi="Calibri" w:cs="Tehila" w:hint="cs"/>
          <w:kern w:val="0"/>
          <w:sz w:val="24"/>
          <w:szCs w:val="24"/>
          <w:rtl/>
        </w:rPr>
        <w:t xml:space="preserve"> לומר שאין גובים תשלומי נזיקין </w:t>
      </w:r>
      <w:r w:rsidRPr="00B00100">
        <w:rPr>
          <w:rFonts w:ascii="Calibri" w:eastAsia="Calibri" w:hAnsi="Calibri" w:cs="Tehila" w:hint="cs"/>
          <w:kern w:val="0"/>
          <w:sz w:val="20"/>
          <w:szCs w:val="20"/>
          <w:rtl/>
        </w:rPr>
        <w:t>בקנסות</w:t>
      </w:r>
      <w:r w:rsidRPr="00B00100">
        <w:rPr>
          <w:rFonts w:ascii="Calibri" w:eastAsia="Calibri" w:hAnsi="Calibri" w:cs="Tehila" w:hint="cs"/>
          <w:kern w:val="0"/>
          <w:sz w:val="24"/>
          <w:szCs w:val="24"/>
          <w:rtl/>
        </w:rPr>
        <w:t xml:space="preserve"> אלא בבי"ד מומחים.</w:t>
      </w:r>
      <w:r w:rsidRPr="00B00100">
        <w:rPr>
          <w:rFonts w:ascii="Calibri" w:eastAsia="Calibri" w:hAnsi="Calibri" w:cs="Tehila" w:hint="cs"/>
          <w:kern w:val="0"/>
          <w:sz w:val="20"/>
          <w:szCs w:val="20"/>
          <w:rtl/>
        </w:rPr>
        <w:t xml:space="preserve"> </w:t>
      </w:r>
      <w:r w:rsidRPr="00B00100">
        <w:rPr>
          <w:rFonts w:ascii="Calibri" w:eastAsia="Calibri" w:hAnsi="Calibri" w:cs="Tehila" w:hint="cs"/>
          <w:kern w:val="0"/>
          <w:sz w:val="24"/>
          <w:szCs w:val="24"/>
          <w:rtl/>
        </w:rPr>
        <w:t xml:space="preserve">ולא בא לאפוקי מוכר נכסיו ואח"כ בא לבי"ד, </w:t>
      </w:r>
      <w:r w:rsidRPr="00B00100">
        <w:rPr>
          <w:rFonts w:ascii="Calibri" w:eastAsia="Calibri" w:hAnsi="Calibri" w:cs="Tehila" w:hint="cs"/>
          <w:kern w:val="0"/>
          <w:sz w:val="20"/>
          <w:szCs w:val="20"/>
          <w:rtl/>
        </w:rPr>
        <w:t xml:space="preserve">שהרי בכהאי גוונא אתי מלוה וטריף. רש"י. והתוס' (ד"ה שמע) מבארים ששאלת הגמ' היא על האמוראים הסוברים </w:t>
      </w:r>
      <w:proofErr w:type="spellStart"/>
      <w:r w:rsidRPr="00B00100">
        <w:rPr>
          <w:rFonts w:ascii="Calibri" w:eastAsia="Calibri" w:hAnsi="Calibri" w:cs="Tehila" w:hint="cs"/>
          <w:kern w:val="0"/>
          <w:sz w:val="20"/>
          <w:szCs w:val="20"/>
          <w:rtl/>
        </w:rPr>
        <w:t>ששעבודא</w:t>
      </w:r>
      <w:proofErr w:type="spellEnd"/>
      <w:r w:rsidRPr="00B00100">
        <w:rPr>
          <w:rFonts w:ascii="Calibri" w:eastAsia="Calibri" w:hAnsi="Calibri" w:cs="Tehila" w:hint="cs"/>
          <w:kern w:val="0"/>
          <w:sz w:val="20"/>
          <w:szCs w:val="20"/>
          <w:rtl/>
        </w:rPr>
        <w:t xml:space="preserve"> דאורייתא, למה בנזקין לא גובה מלקוחות, דמה שתיקנו חכמים שלא יגבה מלקוחות בהלואה הטעם הוא משום שדרך ללוות בצינעא ורבנן חששו לפסידא דלקוחות, ובנזיקין שיש לזה קול אין חשש לפסידא דלקוחות. אבל למ"ד שעבודא לאו דאורייתא, מדינא אינו גובה לא בהלואה ולא בנזיקין.</w:t>
      </w:r>
    </w:p>
    <w:p w14:paraId="6F2A1F02" w14:textId="77777777" w:rsidR="00B00100" w:rsidRPr="00B00100" w:rsidRDefault="00B00100" w:rsidP="00B00100">
      <w:pPr>
        <w:spacing w:after="120" w:line="304"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על פי עדים, בני חורין בני ברית-</w:t>
      </w:r>
      <w:r w:rsidRPr="00B00100">
        <w:rPr>
          <w:rFonts w:ascii="Calibri" w:eastAsia="Calibri" w:hAnsi="Calibri" w:cs="Tehila" w:hint="cs"/>
          <w:kern w:val="0"/>
          <w:sz w:val="24"/>
          <w:szCs w:val="24"/>
          <w:rtl/>
        </w:rPr>
        <w:t xml:space="preserve"> על פי עדים </w:t>
      </w:r>
      <w:r w:rsidRPr="00B00100">
        <w:rPr>
          <w:rFonts w:ascii="Calibri" w:eastAsia="Calibri" w:hAnsi="Calibri" w:cs="Tehila" w:hint="cs"/>
          <w:kern w:val="0"/>
          <w:sz w:val="20"/>
          <w:szCs w:val="20"/>
          <w:rtl/>
        </w:rPr>
        <w:t>שיעידו בבי"ד שזה הזיקו,</w:t>
      </w:r>
      <w:r w:rsidRPr="00B00100">
        <w:rPr>
          <w:rFonts w:ascii="Calibri" w:eastAsia="Calibri" w:hAnsi="Calibri" w:cs="Tehila" w:hint="cs"/>
          <w:kern w:val="0"/>
          <w:sz w:val="24"/>
          <w:szCs w:val="24"/>
          <w:rtl/>
        </w:rPr>
        <w:t xml:space="preserve"> לאפוקי מודה בקנס ואח"כ באו עדים. ולמ"ד מודה בקנס ואח"כ באו עדים חייב, החידוש הוא שצריך </w:t>
      </w:r>
      <w:r w:rsidRPr="00B00100">
        <w:rPr>
          <w:rFonts w:ascii="Calibri" w:eastAsia="Calibri" w:hAnsi="Calibri" w:cs="Tehila" w:hint="cs"/>
          <w:kern w:val="0"/>
          <w:sz w:val="20"/>
          <w:szCs w:val="20"/>
          <w:rtl/>
        </w:rPr>
        <w:t>שהעדים יהיו</w:t>
      </w:r>
      <w:r w:rsidRPr="00B00100">
        <w:rPr>
          <w:rFonts w:ascii="Calibri" w:eastAsia="Calibri" w:hAnsi="Calibri" w:cs="Tehila" w:hint="cs"/>
          <w:kern w:val="0"/>
          <w:sz w:val="24"/>
          <w:szCs w:val="24"/>
          <w:rtl/>
        </w:rPr>
        <w:t xml:space="preserve"> בני חורין ולא עבדים, בני ברית ולא עכו"ם. וצריכא, דנכרי יש לו יחס </w:t>
      </w:r>
      <w:r w:rsidRPr="00B00100">
        <w:rPr>
          <w:rFonts w:ascii="Calibri" w:eastAsia="Calibri" w:hAnsi="Calibri" w:cs="Tehila" w:hint="cs"/>
          <w:kern w:val="0"/>
          <w:sz w:val="20"/>
          <w:szCs w:val="20"/>
          <w:rtl/>
        </w:rPr>
        <w:t xml:space="preserve">דכתיב "הדרימון בן </w:t>
      </w:r>
      <w:proofErr w:type="spellStart"/>
      <w:r w:rsidRPr="00B00100">
        <w:rPr>
          <w:rFonts w:ascii="Calibri" w:eastAsia="Calibri" w:hAnsi="Calibri" w:cs="Tehila" w:hint="cs"/>
          <w:kern w:val="0"/>
          <w:sz w:val="20"/>
          <w:szCs w:val="20"/>
          <w:rtl/>
        </w:rPr>
        <w:t>טברימון</w:t>
      </w:r>
      <w:proofErr w:type="spellEnd"/>
      <w:r w:rsidRPr="00B00100">
        <w:rPr>
          <w:rFonts w:ascii="Calibri" w:eastAsia="Calibri" w:hAnsi="Calibri" w:cs="Tehila" w:hint="cs"/>
          <w:kern w:val="0"/>
          <w:sz w:val="20"/>
          <w:szCs w:val="20"/>
          <w:rtl/>
        </w:rPr>
        <w:t xml:space="preserve"> בן חזאל", אבל בעבד כתיב "עם החמור" עם הדומה לחמור</w:t>
      </w:r>
      <w:r w:rsidRPr="00B00100">
        <w:rPr>
          <w:rFonts w:ascii="Calibri" w:eastAsia="Calibri" w:hAnsi="Calibri" w:cs="Tehila" w:hint="cs"/>
          <w:kern w:val="0"/>
          <w:sz w:val="24"/>
          <w:szCs w:val="24"/>
          <w:rtl/>
        </w:rPr>
        <w:t xml:space="preserve">, ומאידך עבד שייך במצוות </w:t>
      </w:r>
      <w:r w:rsidRPr="00B00100">
        <w:rPr>
          <w:rFonts w:ascii="Calibri" w:eastAsia="Calibri" w:hAnsi="Calibri" w:cs="Tehila" w:hint="cs"/>
          <w:kern w:val="0"/>
          <w:sz w:val="20"/>
          <w:szCs w:val="20"/>
          <w:rtl/>
        </w:rPr>
        <w:t xml:space="preserve">כאשה, דגמר לה </w:t>
      </w:r>
      <w:proofErr w:type="spellStart"/>
      <w:r w:rsidRPr="00B00100">
        <w:rPr>
          <w:rFonts w:ascii="Calibri" w:eastAsia="Calibri" w:hAnsi="Calibri" w:cs="Tehila" w:hint="cs"/>
          <w:kern w:val="0"/>
          <w:sz w:val="20"/>
          <w:szCs w:val="20"/>
          <w:rtl/>
        </w:rPr>
        <w:t>לה</w:t>
      </w:r>
      <w:proofErr w:type="spellEnd"/>
      <w:r w:rsidRPr="00B00100">
        <w:rPr>
          <w:rFonts w:ascii="Calibri" w:eastAsia="Calibri" w:hAnsi="Calibri" w:cs="Tehila" w:hint="cs"/>
          <w:kern w:val="0"/>
          <w:sz w:val="20"/>
          <w:szCs w:val="20"/>
          <w:rtl/>
        </w:rPr>
        <w:t xml:space="preserve"> מאשה.</w:t>
      </w:r>
    </w:p>
    <w:p w14:paraId="3DF48883" w14:textId="77777777" w:rsidR="00B00100" w:rsidRPr="00B00100" w:rsidRDefault="00B00100" w:rsidP="00B00100">
      <w:pPr>
        <w:spacing w:after="120" w:line="310"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ט"ו.</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והנשים בכלל הנזק-</w:t>
      </w:r>
      <w:r w:rsidRPr="00B00100">
        <w:rPr>
          <w:rFonts w:ascii="Calibri" w:eastAsia="Calibri" w:hAnsi="Calibri" w:cs="Tehila" w:hint="cs"/>
          <w:kern w:val="0"/>
          <w:sz w:val="24"/>
          <w:szCs w:val="24"/>
          <w:rtl/>
        </w:rPr>
        <w:t xml:space="preserve"> דהשוה הכתוב אשה לאיש לכל דינים שבתורה דכתיב "אשר תשים </w:t>
      </w:r>
      <w:r w:rsidRPr="00B00100">
        <w:rPr>
          <w:rFonts w:ascii="Calibri" w:eastAsia="Calibri" w:hAnsi="Calibri" w:cs="Tehila" w:hint="cs"/>
          <w:kern w:val="0"/>
          <w:sz w:val="24"/>
          <w:szCs w:val="24"/>
          <w:u w:val="single"/>
          <w:rtl/>
        </w:rPr>
        <w:t>לפניהם</w:t>
      </w:r>
      <w:r w:rsidRPr="00B00100">
        <w:rPr>
          <w:rFonts w:ascii="Calibri" w:eastAsia="Calibri" w:hAnsi="Calibri" w:cs="Tehila" w:hint="cs"/>
          <w:kern w:val="0"/>
          <w:sz w:val="24"/>
          <w:szCs w:val="24"/>
          <w:rtl/>
        </w:rPr>
        <w:t xml:space="preserve">". וקמ"ל שאף שאשה אינה ברת משא ומתן היא בכלל דינים. וכן לומדים מהא דכתיב "איש או אשה כי יעשו וכו' ", שהשוה הכתוב אשה לאיש לכל עונשים שבתורה, וקמ"ל שאף שאשה אינה בת מצוה הרי היא בכלל כפרה. וכן לומדים מדכתיב "והמית איש </w:t>
      </w:r>
      <w:r w:rsidRPr="00B00100">
        <w:rPr>
          <w:rFonts w:ascii="Calibri" w:eastAsia="Calibri" w:hAnsi="Calibri" w:cs="Tehila" w:hint="cs"/>
          <w:kern w:val="0"/>
          <w:sz w:val="24"/>
          <w:szCs w:val="24"/>
          <w:rtl/>
        </w:rPr>
        <w:t xml:space="preserve">או אשה", שהשוה הכתוב אשה לאיש לכל מיתות שבתורה, </w:t>
      </w:r>
      <w:r w:rsidRPr="00B00100">
        <w:rPr>
          <w:rFonts w:ascii="Calibri" w:eastAsia="Calibri" w:hAnsi="Calibri" w:cs="Tehila" w:hint="cs"/>
          <w:kern w:val="0"/>
          <w:sz w:val="20"/>
          <w:szCs w:val="20"/>
          <w:rtl/>
        </w:rPr>
        <w:t xml:space="preserve">והיינו שחייבים על הריגתה מיתה או כופר (תוד"ה לכל), </w:t>
      </w:r>
      <w:r w:rsidRPr="00B00100">
        <w:rPr>
          <w:rFonts w:ascii="Calibri" w:eastAsia="Calibri" w:hAnsi="Calibri" w:cs="Tehila" w:hint="cs"/>
          <w:kern w:val="0"/>
          <w:sz w:val="24"/>
          <w:szCs w:val="24"/>
          <w:rtl/>
        </w:rPr>
        <w:t xml:space="preserve">וקמ"ל שאף שלא ביטלוה ממצות חייבים עליה, ומזה אין ללמוד לדינים ועונשים, די"ל דשאני הכא דאיכא איבוד נשמה. </w:t>
      </w:r>
      <w:r w:rsidRPr="00B00100">
        <w:rPr>
          <w:rFonts w:ascii="Calibri" w:eastAsia="Calibri" w:hAnsi="Calibri" w:cs="Tehila" w:hint="cs"/>
          <w:kern w:val="0"/>
          <w:sz w:val="20"/>
          <w:szCs w:val="20"/>
          <w:rtl/>
        </w:rPr>
        <w:t xml:space="preserve">וכתבו התוס' (ד"ה השוה) </w:t>
      </w:r>
      <w:proofErr w:type="spellStart"/>
      <w:r w:rsidRPr="00B00100">
        <w:rPr>
          <w:rFonts w:ascii="Calibri" w:eastAsia="Calibri" w:hAnsi="Calibri" w:cs="Tehila" w:hint="cs"/>
          <w:kern w:val="0"/>
          <w:sz w:val="20"/>
          <w:szCs w:val="20"/>
          <w:rtl/>
        </w:rPr>
        <w:t>שרבויים</w:t>
      </w:r>
      <w:proofErr w:type="spellEnd"/>
      <w:r w:rsidRPr="00B00100">
        <w:rPr>
          <w:rFonts w:ascii="Calibri" w:eastAsia="Calibri" w:hAnsi="Calibri" w:cs="Tehila" w:hint="cs"/>
          <w:kern w:val="0"/>
          <w:sz w:val="20"/>
          <w:szCs w:val="20"/>
          <w:rtl/>
        </w:rPr>
        <w:t xml:space="preserve"> אלו נכונים למקום שהפרשה נאמרה בלשון זכר, אבל היכא דכתיב "איש" צריך רבוי מיוחד לאשה. עוד כתבו התוס' (ד"ה אשר) שאף ש"לפניהם" קאי אדיינים, צ"ל שאשה כשרה לדון, והא דקתני כל שאינו כשר לעדות אינו כשר לדון, זה ממעט רק איש שאינו כשר להעיד. והא דממעטים הדיוטות מ"לפניהם" היינו משום ש"אלוהים" כתיב בפרשה, </w:t>
      </w:r>
      <w:proofErr w:type="spellStart"/>
      <w:r w:rsidRPr="00B00100">
        <w:rPr>
          <w:rFonts w:ascii="Calibri" w:eastAsia="Calibri" w:hAnsi="Calibri" w:cs="Tehila" w:hint="cs"/>
          <w:kern w:val="0"/>
          <w:sz w:val="20"/>
          <w:szCs w:val="20"/>
          <w:rtl/>
        </w:rPr>
        <w:t>ומ"לפניהם</w:t>
      </w:r>
      <w:proofErr w:type="spellEnd"/>
      <w:r w:rsidRPr="00B00100">
        <w:rPr>
          <w:rFonts w:ascii="Calibri" w:eastAsia="Calibri" w:hAnsi="Calibri" w:cs="Tehila" w:hint="cs"/>
          <w:kern w:val="0"/>
          <w:sz w:val="20"/>
          <w:szCs w:val="20"/>
          <w:rtl/>
        </w:rPr>
        <w:t xml:space="preserve">" לומדים שהדיוטות פסולים גם </w:t>
      </w:r>
      <w:proofErr w:type="spellStart"/>
      <w:r w:rsidRPr="00B00100">
        <w:rPr>
          <w:rFonts w:ascii="Calibri" w:eastAsia="Calibri" w:hAnsi="Calibri" w:cs="Tehila" w:hint="cs"/>
          <w:kern w:val="0"/>
          <w:sz w:val="20"/>
          <w:szCs w:val="20"/>
          <w:rtl/>
        </w:rPr>
        <w:t>לעישוי</w:t>
      </w:r>
      <w:proofErr w:type="spellEnd"/>
      <w:r w:rsidRPr="00B00100">
        <w:rPr>
          <w:rFonts w:ascii="Calibri" w:eastAsia="Calibri" w:hAnsi="Calibri" w:cs="Tehila" w:hint="cs"/>
          <w:kern w:val="0"/>
          <w:sz w:val="20"/>
          <w:szCs w:val="20"/>
          <w:rtl/>
        </w:rPr>
        <w:t xml:space="preserve"> וכפיה. עוד כתבו התוס' (ד"ה והמית) שלקמן מ"ב: לומדים מ"והמית איש או אשה" מה איש נזקיו ליורשיו אף אשה נזקיה ליורשיה, והכא הוי ליה למילף מדכתיב "כי יגח שור את איש או את אשה". </w:t>
      </w:r>
    </w:p>
    <w:p w14:paraId="6925DBEF" w14:textId="77777777" w:rsidR="00B00100" w:rsidRPr="00B00100" w:rsidRDefault="00B00100" w:rsidP="00B00100">
      <w:pPr>
        <w:spacing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והניזק והמזיק בתשלומין-</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ששניהם מפסידים.</w:t>
      </w:r>
      <w:r w:rsidRPr="00B00100">
        <w:rPr>
          <w:rFonts w:ascii="Calibri" w:eastAsia="Calibri" w:hAnsi="Calibri" w:cs="Tehila" w:hint="cs"/>
          <w:kern w:val="0"/>
          <w:sz w:val="24"/>
          <w:szCs w:val="24"/>
          <w:rtl/>
        </w:rPr>
        <w:t xml:space="preserve"> למ"ד פלגא נזקא ממונא, הכונה שהניזק מפסיד חצי נזק </w:t>
      </w:r>
      <w:r w:rsidRPr="00B00100">
        <w:rPr>
          <w:rFonts w:ascii="Calibri" w:eastAsia="Calibri" w:hAnsi="Calibri" w:cs="Tehila" w:hint="cs"/>
          <w:kern w:val="0"/>
          <w:sz w:val="20"/>
          <w:szCs w:val="20"/>
          <w:rtl/>
        </w:rPr>
        <w:t>ממה שהיה ראוי לו, שהיה לו לקבל נזק שלם שהרי המזיק אשם בכך שלא שמר,</w:t>
      </w:r>
      <w:r w:rsidRPr="00B00100">
        <w:rPr>
          <w:rFonts w:ascii="Calibri" w:eastAsia="Calibri" w:hAnsi="Calibri" w:cs="Tehila" w:hint="cs"/>
          <w:kern w:val="0"/>
          <w:sz w:val="24"/>
          <w:szCs w:val="24"/>
          <w:rtl/>
        </w:rPr>
        <w:t xml:space="preserve"> ולמ"ד פלגא נזקא קנסא אדרבה הניזק מקבל מה שלא מגיע לו מדינא, והכונה שהניזק שייך בתשלומין בכך שהוא מפסיד את פחת הנבילה, </w:t>
      </w:r>
      <w:r w:rsidRPr="00B00100">
        <w:rPr>
          <w:rFonts w:ascii="Calibri" w:eastAsia="Calibri" w:hAnsi="Calibri" w:cs="Tehila" w:hint="cs"/>
          <w:kern w:val="0"/>
          <w:sz w:val="20"/>
          <w:szCs w:val="20"/>
          <w:rtl/>
        </w:rPr>
        <w:t>ואפי' את הקנס אינו מקבל כולו, (דהיה מקום לחייבו משום דקרנא דתורא קבירא ביה. תוד"ה לא).</w:t>
      </w:r>
      <w:r w:rsidRPr="00B00100">
        <w:rPr>
          <w:rFonts w:ascii="Calibri" w:eastAsia="Calibri" w:hAnsi="Calibri" w:cs="Tehila" w:hint="cs"/>
          <w:kern w:val="0"/>
          <w:sz w:val="24"/>
          <w:szCs w:val="24"/>
          <w:rtl/>
        </w:rPr>
        <w:t xml:space="preserve"> ואף שכבר למדנו דין זה מדקתני "תשלומי נזק", חדא בתם וחדא במועד, וקמ"ל שאפי' כשהשור נעשה מועד לא החמירה תורה על המזיק בזה, ואפי' בתם שמשלם רק חצי לא החמירה תורה שישלם גם על הפחת. </w:t>
      </w:r>
    </w:p>
    <w:p w14:paraId="6C735190" w14:textId="77777777" w:rsidR="00B00100" w:rsidRPr="00B00100" w:rsidRDefault="00B00100" w:rsidP="00B00100">
      <w:pPr>
        <w:spacing w:after="40" w:line="312" w:lineRule="auto"/>
        <w:jc w:val="center"/>
        <w:rPr>
          <w:rFonts w:ascii="Calibri" w:eastAsia="Calibri" w:hAnsi="Calibri" w:cs="TehilaMedium"/>
          <w:kern w:val="0"/>
          <w:sz w:val="30"/>
          <w:szCs w:val="32"/>
          <w:rtl/>
        </w:rPr>
      </w:pPr>
      <w:r w:rsidRPr="00B00100">
        <w:rPr>
          <w:rFonts w:ascii="Calibri" w:eastAsia="Calibri" w:hAnsi="Calibri" w:cs="TehilaMedium" w:hint="cs"/>
          <w:kern w:val="0"/>
          <w:sz w:val="30"/>
          <w:szCs w:val="32"/>
          <w:rtl/>
        </w:rPr>
        <w:t>דיני תמות ומועדות</w:t>
      </w:r>
    </w:p>
    <w:p w14:paraId="1F0CF72D" w14:textId="77777777" w:rsidR="00B00100" w:rsidRPr="00B00100" w:rsidRDefault="00B00100" w:rsidP="00B00100">
      <w:pPr>
        <w:spacing w:after="80" w:line="312" w:lineRule="auto"/>
        <w:ind w:left="170" w:right="170"/>
        <w:jc w:val="both"/>
        <w:rPr>
          <w:rFonts w:ascii="Calibri" w:eastAsia="Calibri" w:hAnsi="Calibri" w:cs="Tehila"/>
          <w:kern w:val="0"/>
          <w:sz w:val="20"/>
          <w:szCs w:val="20"/>
          <w:rtl/>
        </w:rPr>
      </w:pPr>
      <w:r w:rsidRPr="00B00100">
        <w:rPr>
          <w:rFonts w:ascii="Calibri" w:eastAsia="Calibri" w:hAnsi="Calibri" w:cs="Tehila" w:hint="cs"/>
          <w:kern w:val="0"/>
          <w:sz w:val="20"/>
          <w:szCs w:val="20"/>
          <w:rtl/>
        </w:rPr>
        <w:t>מצינו דינים מיוחדים ב'קרן' בשונה מ'שן ורגל', שתם משלם רק חצי נזק, והתשלום הוא רק עד שווי השור המזיק, וגם מועד חייב אף ברה"ר, משא"כ בשן ורגל. ולהלן יבואר האם מדינא היה עליו לשלם נזק שלם והתורה פטרתו מחצי נזק, או שמדינא היה ראוי לפוטרו והתורה חייבה אותו חצי נזק. עוד יבואר באיזה מזיקים ובאלו נזקים יש דין תמות ומועדות, ומתי משלם נזק שלם כבר בפעם הראשונה, ועוד מדיני תם ומועד.</w:t>
      </w:r>
    </w:p>
    <w:p w14:paraId="4F73488C" w14:textId="77777777" w:rsidR="00B00100" w:rsidRPr="00B00100" w:rsidRDefault="00B00100" w:rsidP="00B00100">
      <w:pPr>
        <w:spacing w:after="40" w:line="312" w:lineRule="auto"/>
        <w:jc w:val="both"/>
        <w:rPr>
          <w:rFonts w:ascii="Calibri" w:eastAsia="Calibri" w:hAnsi="Calibri" w:cs="TehilaMedium"/>
          <w:kern w:val="0"/>
          <w:sz w:val="28"/>
          <w:szCs w:val="28"/>
          <w:rtl/>
        </w:rPr>
      </w:pPr>
      <w:r w:rsidRPr="00B00100">
        <w:rPr>
          <w:rFonts w:ascii="Calibri" w:eastAsia="Calibri" w:hAnsi="Calibri" w:cs="TehilaMedium" w:hint="cs"/>
          <w:kern w:val="0"/>
          <w:sz w:val="28"/>
          <w:szCs w:val="28"/>
          <w:rtl/>
        </w:rPr>
        <w:t>פלגא נזקא קנסא או ממונא-</w:t>
      </w:r>
    </w:p>
    <w:p w14:paraId="14B2FC7A"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לרב פפא פלגא נזקא ממונא</w:t>
      </w:r>
      <w:r w:rsidRPr="00B00100">
        <w:rPr>
          <w:rFonts w:ascii="Calibri" w:eastAsia="Calibri" w:hAnsi="Calibri" w:cs="Tehila" w:hint="cs"/>
          <w:kern w:val="0"/>
          <w:sz w:val="24"/>
          <w:szCs w:val="24"/>
          <w:rtl/>
        </w:rPr>
        <w:t xml:space="preserve"> </w:t>
      </w:r>
      <w:r w:rsidRPr="00B00100">
        <w:rPr>
          <w:rFonts w:ascii="Calibri" w:eastAsia="Calibri" w:hAnsi="Calibri" w:cs="Tehila" w:hint="cs"/>
          <w:kern w:val="0"/>
          <w:sz w:val="20"/>
          <w:szCs w:val="20"/>
          <w:rtl/>
        </w:rPr>
        <w:t xml:space="preserve">דין הוא שישלם ואינו קנס, </w:t>
      </w:r>
      <w:r w:rsidRPr="00B00100">
        <w:rPr>
          <w:rFonts w:ascii="Calibri" w:eastAsia="Calibri" w:hAnsi="Calibri" w:cs="Tehila" w:hint="cs"/>
          <w:kern w:val="0"/>
          <w:sz w:val="24"/>
          <w:szCs w:val="24"/>
          <w:rtl/>
        </w:rPr>
        <w:t xml:space="preserve">דסתם שוורים לאו בחזקת שימור קיימי </w:t>
      </w:r>
      <w:r w:rsidRPr="00B00100">
        <w:rPr>
          <w:rFonts w:ascii="Calibri" w:eastAsia="Calibri" w:hAnsi="Calibri" w:cs="Tehila" w:hint="cs"/>
          <w:kern w:val="0"/>
          <w:sz w:val="20"/>
          <w:szCs w:val="20"/>
          <w:rtl/>
        </w:rPr>
        <w:t>מפני שרגילים בנגיחה,</w:t>
      </w:r>
      <w:r w:rsidRPr="00B00100">
        <w:rPr>
          <w:rFonts w:ascii="Calibri" w:eastAsia="Calibri" w:hAnsi="Calibri" w:cs="Tehila" w:hint="cs"/>
          <w:kern w:val="0"/>
          <w:sz w:val="24"/>
          <w:szCs w:val="24"/>
          <w:rtl/>
        </w:rPr>
        <w:t xml:space="preserve"> וחס רחמנא עליה דאכתי לא אייעד תוריה. ולדבריו המזיק משלם חצי נזק על פי עצמו אף ללא עדים.</w:t>
      </w:r>
    </w:p>
    <w:p w14:paraId="318C9117"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לרב הונא בריה דרבי יהושע פלגא נזקא קנסא</w:t>
      </w:r>
      <w:r w:rsidRPr="00B00100">
        <w:rPr>
          <w:rFonts w:ascii="Calibri" w:eastAsia="Calibri" w:hAnsi="Calibri" w:cs="Tehila" w:hint="cs"/>
          <w:kern w:val="0"/>
          <w:sz w:val="24"/>
          <w:szCs w:val="24"/>
          <w:rtl/>
        </w:rPr>
        <w:t xml:space="preserve"> דסתם שוורים בחזקת שימור קיימי, ורחמנא קנסיה כדי שישמור את שורו. ולדבריו אין המזיק משלם חצי נזק על פי עצמו ללא עדים, והא תנא דמה בין תם למועד- חצי נזק, ומגופו </w:t>
      </w:r>
      <w:r w:rsidRPr="00B00100">
        <w:rPr>
          <w:rFonts w:ascii="Calibri" w:eastAsia="Calibri" w:hAnsi="Calibri" w:cs="Tehila" w:hint="cs"/>
          <w:kern w:val="0"/>
          <w:sz w:val="20"/>
          <w:szCs w:val="20"/>
          <w:rtl/>
        </w:rPr>
        <w:t>שאם אינו שוה חצי הנזק מפסיד הניזק</w:t>
      </w:r>
      <w:r w:rsidRPr="00B00100">
        <w:rPr>
          <w:rFonts w:ascii="Calibri" w:eastAsia="Calibri" w:hAnsi="Calibri" w:cs="Tehila" w:hint="cs"/>
          <w:kern w:val="0"/>
          <w:sz w:val="24"/>
          <w:szCs w:val="24"/>
          <w:rtl/>
        </w:rPr>
        <w:t xml:space="preserve">, שייר הא דמודה פטור, ושייר חצי כופר </w:t>
      </w:r>
      <w:r w:rsidRPr="00B00100">
        <w:rPr>
          <w:rFonts w:ascii="Calibri" w:eastAsia="Calibri" w:hAnsi="Calibri" w:cs="Tehila" w:hint="cs"/>
          <w:kern w:val="0"/>
          <w:sz w:val="20"/>
          <w:szCs w:val="20"/>
          <w:rtl/>
        </w:rPr>
        <w:t>שתם שהמית אדם אינו משלם ליורשים אפי' חצי כופר,</w:t>
      </w:r>
      <w:r w:rsidRPr="00B00100">
        <w:rPr>
          <w:rFonts w:ascii="Calibri" w:eastAsia="Calibri" w:hAnsi="Calibri" w:cs="Tehila" w:hint="cs"/>
          <w:kern w:val="0"/>
          <w:sz w:val="24"/>
          <w:szCs w:val="24"/>
          <w:rtl/>
        </w:rPr>
        <w:t xml:space="preserve"> (ולרב פפא האי תנא הוא ריה"ג דס"ל שתם משלם חצי כופר). </w:t>
      </w:r>
    </w:p>
    <w:p w14:paraId="78A6DEBE" w14:textId="77777777" w:rsidR="00B00100" w:rsidRPr="00B00100" w:rsidRDefault="00B00100" w:rsidP="00B00100">
      <w:pPr>
        <w:spacing w:after="4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 xml:space="preserve">והא דתני ששור שהמית שור משלם ע"פ עצמו, משא"כ שור שהמית עבד </w:t>
      </w:r>
      <w:r w:rsidRPr="00B00100">
        <w:rPr>
          <w:rFonts w:ascii="Calibri" w:eastAsia="Calibri" w:hAnsi="Calibri" w:cs="Tehila" w:hint="cs"/>
          <w:kern w:val="0"/>
          <w:sz w:val="20"/>
          <w:szCs w:val="20"/>
          <w:rtl/>
        </w:rPr>
        <w:t>שמשלם ל' סלעים, והוי קנס שהרי גם בשוה דינר משלם שלושים,</w:t>
      </w:r>
      <w:r w:rsidRPr="00B00100">
        <w:rPr>
          <w:rFonts w:ascii="Calibri" w:eastAsia="Calibri" w:hAnsi="Calibri" w:cs="Tehila" w:hint="cs"/>
          <w:kern w:val="0"/>
          <w:sz w:val="24"/>
          <w:szCs w:val="24"/>
          <w:rtl/>
        </w:rPr>
        <w:t xml:space="preserve"> איירי במועד. </w:t>
      </w:r>
    </w:p>
    <w:p w14:paraId="34BC127D"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 w:hint="cs"/>
          <w:kern w:val="0"/>
          <w:sz w:val="24"/>
          <w:szCs w:val="24"/>
          <w:rtl/>
        </w:rPr>
        <w:t>והא דתני זה הכלל כל המשלם יותר על מה שהזיק אינו משלם על פי עצמו, זה בא למעט מי שמשלם כמה שהזיק, ולא מי שמשלם פחות ממה שהזיק, והא דלא תני כל שאינו משלם כמה שהזיק, דמשמע לא פחות ולא יותר, משום שחצי נזק צרורות זה פחות ממה שהזיק, והלכתא גמירי לה דממונא הוא.</w:t>
      </w:r>
    </w:p>
    <w:p w14:paraId="2E1E1BCE" w14:textId="77777777" w:rsidR="00B00100" w:rsidRPr="00B00100" w:rsidRDefault="00B00100" w:rsidP="00B00100">
      <w:pPr>
        <w:spacing w:after="12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ט"ו:</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להלכה פלגא נזקא קנסא</w:t>
      </w:r>
      <w:r w:rsidRPr="00B00100">
        <w:rPr>
          <w:rFonts w:ascii="Calibri" w:eastAsia="Calibri" w:hAnsi="Calibri" w:cs="Tehila" w:hint="cs"/>
          <w:kern w:val="0"/>
          <w:sz w:val="24"/>
          <w:szCs w:val="24"/>
          <w:rtl/>
        </w:rPr>
        <w:t xml:space="preserve"> ועל כן כלב שאכל כבש גדול, וחתול שאכל תרנגולת גדולה, זה משונה </w:t>
      </w:r>
      <w:r w:rsidRPr="00B00100">
        <w:rPr>
          <w:rFonts w:ascii="Calibri" w:eastAsia="Calibri" w:hAnsi="Calibri" w:cs="Tehila" w:hint="cs"/>
          <w:kern w:val="0"/>
          <w:sz w:val="20"/>
          <w:szCs w:val="20"/>
          <w:rtl/>
        </w:rPr>
        <w:t>דאין דרכן בכך והוי תולדה דקרן לשלם חצי נזק, (אע"פ שאין כוונתו להזיק. תוד"ה והשתא. עוד כתבו התוס' דלמ"ד פלגא נזקא ממונא פטור לגמרי, דא"א ללמוד מקרן לחייבו כיון דקרן אורחיה הוא),</w:t>
      </w:r>
      <w:r w:rsidRPr="00B00100">
        <w:rPr>
          <w:rFonts w:ascii="Calibri" w:eastAsia="Calibri" w:hAnsi="Calibri" w:cs="Tehila" w:hint="cs"/>
          <w:kern w:val="0"/>
          <w:sz w:val="24"/>
          <w:szCs w:val="24"/>
          <w:rtl/>
        </w:rPr>
        <w:t xml:space="preserve"> ואין גובים בבבל </w:t>
      </w:r>
      <w:r w:rsidRPr="00B00100">
        <w:rPr>
          <w:rFonts w:ascii="Calibri" w:eastAsia="Calibri" w:hAnsi="Calibri" w:cs="Tehila" w:hint="cs"/>
          <w:kern w:val="0"/>
          <w:sz w:val="20"/>
          <w:szCs w:val="20"/>
          <w:rtl/>
        </w:rPr>
        <w:t>כיון דאין סמיכה בבבל,</w:t>
      </w:r>
      <w:r w:rsidRPr="00B00100">
        <w:rPr>
          <w:rFonts w:ascii="Calibri" w:eastAsia="Calibri" w:hAnsi="Calibri" w:cs="Tehila" w:hint="cs"/>
          <w:kern w:val="0"/>
          <w:sz w:val="24"/>
          <w:szCs w:val="24"/>
          <w:rtl/>
        </w:rPr>
        <w:t xml:space="preserve"> ואם תפס </w:t>
      </w:r>
      <w:r w:rsidRPr="00B00100">
        <w:rPr>
          <w:rFonts w:ascii="Calibri" w:eastAsia="Calibri" w:hAnsi="Calibri" w:cs="Tehila" w:hint="cs"/>
          <w:kern w:val="0"/>
          <w:sz w:val="20"/>
          <w:szCs w:val="20"/>
          <w:rtl/>
        </w:rPr>
        <w:t xml:space="preserve">בבבל </w:t>
      </w:r>
      <w:r w:rsidRPr="00B00100">
        <w:rPr>
          <w:rFonts w:ascii="Calibri" w:eastAsia="Calibri" w:hAnsi="Calibri" w:cs="Tehila" w:hint="cs"/>
          <w:kern w:val="0"/>
          <w:sz w:val="24"/>
          <w:szCs w:val="24"/>
          <w:rtl/>
        </w:rPr>
        <w:t>אין מוציאין מידו,</w:t>
      </w:r>
      <w:r w:rsidRPr="00B00100">
        <w:rPr>
          <w:rFonts w:ascii="Calibri" w:eastAsia="Calibri" w:hAnsi="Calibri" w:cs="Tehila" w:hint="cs"/>
          <w:kern w:val="0"/>
          <w:sz w:val="20"/>
          <w:szCs w:val="20"/>
          <w:rtl/>
        </w:rPr>
        <w:t xml:space="preserve"> (דעת ר"ת שזה דווקא אם תפס את המזיק עצמו בשעת הנזק, אבל בלאו הכי אין יכול לתפוס. תוד"ה ואי).</w:t>
      </w:r>
      <w:r w:rsidRPr="00B00100">
        <w:rPr>
          <w:rFonts w:ascii="Calibri" w:eastAsia="Calibri" w:hAnsi="Calibri" w:cs="Tehila" w:hint="cs"/>
          <w:kern w:val="0"/>
          <w:sz w:val="24"/>
          <w:szCs w:val="24"/>
          <w:rtl/>
        </w:rPr>
        <w:t xml:space="preserve"> ואם תבעו לקבוע לו זמן ללכת לארץ ישראל יקבעו לו, ואם לא בא המזיק מנדים אותו, ובכל אופן מנדים אותו עד שיסלק </w:t>
      </w:r>
      <w:r w:rsidRPr="00B00100">
        <w:rPr>
          <w:rFonts w:ascii="Calibri" w:eastAsia="Calibri" w:hAnsi="Calibri" w:cs="Tehila" w:hint="cs"/>
          <w:kern w:val="0"/>
          <w:sz w:val="20"/>
          <w:szCs w:val="20"/>
          <w:rtl/>
        </w:rPr>
        <w:t>-יהרוג</w:t>
      </w:r>
      <w:r w:rsidRPr="00B00100">
        <w:rPr>
          <w:rFonts w:ascii="Calibri" w:eastAsia="Calibri" w:hAnsi="Calibri" w:cs="Tehila" w:hint="cs"/>
          <w:kern w:val="0"/>
          <w:sz w:val="24"/>
          <w:szCs w:val="24"/>
          <w:rtl/>
        </w:rPr>
        <w:t xml:space="preserve"> את המזיק, דאסור לאדם לגדל כלב רע בתוך ביתו, דכתיב "לא תשים דמים בביתך". ואם אכלו כבש ותרנגולת קטנים הוי אורחיה.</w:t>
      </w:r>
    </w:p>
    <w:p w14:paraId="541D71DF"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חמשה תמין-</w:t>
      </w:r>
      <w:r w:rsidRPr="00B00100">
        <w:rPr>
          <w:rFonts w:ascii="Calibri" w:eastAsia="Calibri" w:hAnsi="Calibri" w:cs="Tehila" w:hint="cs"/>
          <w:kern w:val="0"/>
          <w:sz w:val="26"/>
          <w:szCs w:val="26"/>
          <w:rtl/>
        </w:rPr>
        <w:t xml:space="preserve"> </w:t>
      </w:r>
      <w:r w:rsidRPr="00B00100">
        <w:rPr>
          <w:rFonts w:ascii="Calibri" w:eastAsia="Calibri" w:hAnsi="Calibri" w:cs="Tehila" w:hint="cs"/>
          <w:kern w:val="0"/>
          <w:sz w:val="24"/>
          <w:szCs w:val="24"/>
          <w:rtl/>
        </w:rPr>
        <w:t xml:space="preserve">הבהמה אינה מועדת לא ליגח ולא ליגוף </w:t>
      </w:r>
      <w:r w:rsidRPr="00B00100">
        <w:rPr>
          <w:rFonts w:ascii="Calibri" w:eastAsia="Calibri" w:hAnsi="Calibri" w:cs="Tehila"/>
          <w:kern w:val="0"/>
          <w:sz w:val="20"/>
          <w:szCs w:val="20"/>
          <w:rtl/>
        </w:rPr>
        <w:t>–</w:t>
      </w:r>
      <w:r w:rsidRPr="00B00100">
        <w:rPr>
          <w:rFonts w:ascii="Calibri" w:eastAsia="Calibri" w:hAnsi="Calibri" w:cs="Tehila" w:hint="cs"/>
          <w:kern w:val="0"/>
          <w:sz w:val="20"/>
          <w:szCs w:val="20"/>
          <w:rtl/>
        </w:rPr>
        <w:t xml:space="preserve">לדחוף </w:t>
      </w:r>
      <w:r w:rsidRPr="00B00100">
        <w:rPr>
          <w:rFonts w:ascii="Calibri" w:eastAsia="Calibri" w:hAnsi="Calibri" w:cs="Tehila" w:hint="cs"/>
          <w:kern w:val="0"/>
          <w:sz w:val="24"/>
          <w:szCs w:val="24"/>
          <w:rtl/>
        </w:rPr>
        <w:t xml:space="preserve">ולא לישוך ולא לרבוץ ולא לבעוט, </w:t>
      </w:r>
      <w:r w:rsidRPr="00B00100">
        <w:rPr>
          <w:rFonts w:ascii="Calibri" w:eastAsia="Calibri" w:hAnsi="Calibri" w:cs="Tehila" w:hint="cs"/>
          <w:kern w:val="0"/>
          <w:sz w:val="20"/>
          <w:szCs w:val="20"/>
          <w:rtl/>
        </w:rPr>
        <w:t>דהוו תולדה דקרן ומשלם חצי נזק.</w:t>
      </w:r>
      <w:r w:rsidRPr="00B00100">
        <w:rPr>
          <w:rFonts w:ascii="Calibri" w:eastAsia="Calibri" w:hAnsi="Calibri" w:cs="Tehila" w:hint="cs"/>
          <w:kern w:val="0"/>
          <w:sz w:val="24"/>
          <w:szCs w:val="24"/>
          <w:rtl/>
        </w:rPr>
        <w:t xml:space="preserve"> </w:t>
      </w:r>
    </w:p>
    <w:p w14:paraId="08A64F28"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חמשה מועדין-</w:t>
      </w:r>
      <w:r w:rsidRPr="00B00100">
        <w:rPr>
          <w:rFonts w:ascii="Calibri" w:eastAsia="Calibri" w:hAnsi="Calibri" w:cs="Tehila" w:hint="cs"/>
          <w:kern w:val="0"/>
          <w:sz w:val="24"/>
          <w:szCs w:val="24"/>
          <w:rtl/>
        </w:rPr>
        <w:t xml:space="preserve"> השן מועדת לאכול את הראוי לה, הרגל מועדת לשבר בדרך הילוכה, שור המועד </w:t>
      </w:r>
      <w:r w:rsidRPr="00B00100">
        <w:rPr>
          <w:rFonts w:ascii="Calibri" w:eastAsia="Calibri" w:hAnsi="Calibri" w:cs="Tehila" w:hint="cs"/>
          <w:kern w:val="0"/>
          <w:sz w:val="20"/>
          <w:szCs w:val="20"/>
          <w:rtl/>
        </w:rPr>
        <w:t>שנגח או נגף וכו' ג' פעמים, וחשיב כולהו כחדא, דע"י העדאת עדים חייב נזק שלם</w:t>
      </w:r>
      <w:r w:rsidRPr="00B00100">
        <w:rPr>
          <w:rFonts w:ascii="Calibri" w:eastAsia="Calibri" w:hAnsi="Calibri" w:cs="Tehila" w:hint="cs"/>
          <w:kern w:val="0"/>
          <w:sz w:val="24"/>
          <w:szCs w:val="24"/>
          <w:rtl/>
        </w:rPr>
        <w:t xml:space="preserve">, ואדם, </w:t>
      </w:r>
      <w:r w:rsidRPr="00B00100">
        <w:rPr>
          <w:rFonts w:ascii="Calibri" w:eastAsia="Calibri" w:hAnsi="Calibri" w:cs="Tehila" w:hint="cs"/>
          <w:kern w:val="0"/>
          <w:sz w:val="20"/>
          <w:szCs w:val="20"/>
          <w:rtl/>
        </w:rPr>
        <w:t>ולא חשיב בור ואש דאינם בעלי חיים.</w:t>
      </w:r>
      <w:r w:rsidRPr="00B00100">
        <w:rPr>
          <w:rFonts w:ascii="Calibri" w:eastAsia="Calibri" w:hAnsi="Calibri" w:cs="Tehila" w:hint="cs"/>
          <w:kern w:val="0"/>
          <w:sz w:val="24"/>
          <w:szCs w:val="24"/>
          <w:rtl/>
        </w:rPr>
        <w:t xml:space="preserve"> ושור המזיק ברשות הניזק, לרבנן אין חילוק בקרן בין רה"ר לחצר הניזק, ולרבי טרפון בחצר הניזק משלם נזק שלם כבר מהפעם הראשונה </w:t>
      </w:r>
      <w:r w:rsidRPr="00B00100">
        <w:rPr>
          <w:rFonts w:ascii="Calibri" w:eastAsia="Calibri" w:hAnsi="Calibri" w:cs="Tehila" w:hint="cs"/>
          <w:kern w:val="0"/>
          <w:sz w:val="20"/>
          <w:szCs w:val="20"/>
          <w:rtl/>
        </w:rPr>
        <w:t>(ומשלם מגופו. תוד"ה ראוי. מהגמ' י"ח:)</w:t>
      </w:r>
      <w:r w:rsidRPr="00B00100">
        <w:rPr>
          <w:rFonts w:ascii="Calibri" w:eastAsia="Calibri" w:hAnsi="Calibri" w:cs="Tehila" w:hint="cs"/>
          <w:kern w:val="0"/>
          <w:sz w:val="24"/>
          <w:szCs w:val="24"/>
          <w:rtl/>
        </w:rPr>
        <w:t>, ואם החצר מיוחדת לפירות לאחד מהם ולשניהם לשוורים,</w:t>
      </w:r>
      <w:r w:rsidRPr="00B00100">
        <w:rPr>
          <w:rFonts w:ascii="Calibri" w:eastAsia="Calibri" w:hAnsi="Calibri" w:cs="Tehila" w:hint="cs"/>
          <w:kern w:val="0"/>
          <w:sz w:val="20"/>
          <w:szCs w:val="20"/>
          <w:rtl/>
        </w:rPr>
        <w:t xml:space="preserve"> </w:t>
      </w:r>
      <w:r w:rsidRPr="00B00100">
        <w:rPr>
          <w:rFonts w:ascii="Calibri" w:eastAsia="Calibri" w:hAnsi="Calibri" w:cs="Tehila" w:hint="cs"/>
          <w:kern w:val="0"/>
          <w:sz w:val="24"/>
          <w:szCs w:val="24"/>
          <w:rtl/>
        </w:rPr>
        <w:t xml:space="preserve">אם שור אכל את הפירות משלם נזק שלם, אבל אם שור נגח שור דינו כרה"ר </w:t>
      </w:r>
      <w:r w:rsidRPr="00B00100">
        <w:rPr>
          <w:rFonts w:ascii="Calibri" w:eastAsia="Calibri" w:hAnsi="Calibri" w:cs="Tehila" w:hint="cs"/>
          <w:kern w:val="0"/>
          <w:sz w:val="20"/>
          <w:szCs w:val="20"/>
          <w:rtl/>
        </w:rPr>
        <w:t>כיון שלשניהם יש רשות. רש"י. ולתוס' (ד"ה כולה) גרסינן 'לא לזה ולא לזה לשוורים' ואיירי בחצר שאינה מיוחדת לשוורים לא לזה ולא לזה, (דאם לשניהם יש רשות, פטור על הפירות).</w:t>
      </w:r>
      <w:r w:rsidRPr="00B00100">
        <w:rPr>
          <w:rFonts w:ascii="Calibri" w:eastAsia="Calibri" w:hAnsi="Calibri" w:cs="Tehila" w:hint="cs"/>
          <w:kern w:val="0"/>
          <w:sz w:val="24"/>
          <w:szCs w:val="24"/>
          <w:rtl/>
        </w:rPr>
        <w:t xml:space="preserve"> </w:t>
      </w:r>
    </w:p>
    <w:p w14:paraId="6F376E85" w14:textId="77777777" w:rsidR="00B00100" w:rsidRPr="00B00100" w:rsidRDefault="00B00100" w:rsidP="00B00100">
      <w:pPr>
        <w:spacing w:after="80" w:line="306"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ט"ז.</w:t>
      </w:r>
      <w:r w:rsidRPr="00B00100">
        <w:rPr>
          <w:rFonts w:ascii="Calibri" w:eastAsia="Calibri" w:hAnsi="Calibri" w:cs="Tehila" w:hint="cs"/>
          <w:kern w:val="0"/>
          <w:sz w:val="24"/>
          <w:szCs w:val="24"/>
          <w:rtl/>
        </w:rPr>
        <w:t xml:space="preserve"> </w:t>
      </w:r>
      <w:r w:rsidRPr="00B00100">
        <w:rPr>
          <w:rFonts w:ascii="Calibri" w:eastAsia="Calibri" w:hAnsi="Calibri" w:cs="TehilaMedium" w:hint="cs"/>
          <w:kern w:val="0"/>
          <w:sz w:val="26"/>
          <w:szCs w:val="26"/>
          <w:rtl/>
        </w:rPr>
        <w:t>רביצה על הכלים-</w:t>
      </w:r>
      <w:r w:rsidRPr="00B00100">
        <w:rPr>
          <w:rFonts w:ascii="Calibri" w:eastAsia="Calibri" w:hAnsi="Calibri" w:cs="Tehila" w:hint="cs"/>
          <w:kern w:val="0"/>
          <w:sz w:val="24"/>
          <w:szCs w:val="24"/>
          <w:rtl/>
        </w:rPr>
        <w:t xml:space="preserve"> הבהמה אינה מועדת לרבוץ על כלים גדולים. ובכלים קטנים, ללישנא קמא אורחיה הוא </w:t>
      </w:r>
      <w:r w:rsidRPr="00B00100">
        <w:rPr>
          <w:rFonts w:ascii="Calibri" w:eastAsia="Calibri" w:hAnsi="Calibri" w:cs="Tehila" w:hint="cs"/>
          <w:kern w:val="0"/>
          <w:sz w:val="20"/>
          <w:szCs w:val="20"/>
          <w:rtl/>
        </w:rPr>
        <w:t>ואם רבצה עליהם ברה"ר פטור, וברשות הניזק חייב נזק שלם, דתולדה דרגל הוא,</w:t>
      </w:r>
      <w:r w:rsidRPr="00B00100">
        <w:rPr>
          <w:rFonts w:ascii="Calibri" w:eastAsia="Calibri" w:hAnsi="Calibri" w:cs="Tehila" w:hint="cs"/>
          <w:kern w:val="0"/>
          <w:sz w:val="24"/>
          <w:szCs w:val="24"/>
          <w:rtl/>
        </w:rPr>
        <w:t xml:space="preserve"> וללישנא בתרא אינו אורחיה, והא דתני הבהמה מועדת להלך כדרכה ולשבר ולמעך את האדם ואת הבהמה ואת הכלים, איירי </w:t>
      </w:r>
      <w:proofErr w:type="spellStart"/>
      <w:r w:rsidRPr="00B00100">
        <w:rPr>
          <w:rFonts w:ascii="Calibri" w:eastAsia="Calibri" w:hAnsi="Calibri" w:cs="Tehila" w:hint="cs"/>
          <w:kern w:val="0"/>
          <w:sz w:val="24"/>
          <w:szCs w:val="24"/>
          <w:rtl/>
        </w:rPr>
        <w:t>במיעכה</w:t>
      </w:r>
      <w:proofErr w:type="spellEnd"/>
      <w:r w:rsidRPr="00B00100">
        <w:rPr>
          <w:rFonts w:ascii="Calibri" w:eastAsia="Calibri" w:hAnsi="Calibri" w:cs="Tehila" w:hint="cs"/>
          <w:kern w:val="0"/>
          <w:sz w:val="24"/>
          <w:szCs w:val="24"/>
          <w:rtl/>
        </w:rPr>
        <w:t xml:space="preserve"> מן הצד </w:t>
      </w:r>
      <w:r w:rsidRPr="00B00100">
        <w:rPr>
          <w:rFonts w:ascii="Calibri" w:eastAsia="Calibri" w:hAnsi="Calibri" w:cs="Tehila" w:hint="cs"/>
          <w:kern w:val="0"/>
          <w:sz w:val="20"/>
          <w:szCs w:val="20"/>
          <w:rtl/>
        </w:rPr>
        <w:t xml:space="preserve">שהלכה והיו כלים בינה לכותל </w:t>
      </w:r>
      <w:proofErr w:type="spellStart"/>
      <w:r w:rsidRPr="00B00100">
        <w:rPr>
          <w:rFonts w:ascii="Calibri" w:eastAsia="Calibri" w:hAnsi="Calibri" w:cs="Tehila" w:hint="cs"/>
          <w:kern w:val="0"/>
          <w:sz w:val="20"/>
          <w:szCs w:val="20"/>
          <w:rtl/>
        </w:rPr>
        <w:t>ומיעכה</w:t>
      </w:r>
      <w:proofErr w:type="spellEnd"/>
      <w:r w:rsidRPr="00B00100">
        <w:rPr>
          <w:rFonts w:ascii="Calibri" w:eastAsia="Calibri" w:hAnsi="Calibri" w:cs="Tehila" w:hint="cs"/>
          <w:kern w:val="0"/>
          <w:sz w:val="20"/>
          <w:szCs w:val="20"/>
          <w:rtl/>
        </w:rPr>
        <w:t xml:space="preserve"> אותם.</w:t>
      </w:r>
    </w:p>
    <w:p w14:paraId="3C97DEF9" w14:textId="77777777" w:rsidR="00B00100" w:rsidRPr="00B00100" w:rsidRDefault="00B00100" w:rsidP="00B00100">
      <w:pPr>
        <w:spacing w:after="80" w:line="306"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זאב ארי דוב נמר ברדלס ונחש</w:t>
      </w:r>
      <w:r w:rsidRPr="00B00100">
        <w:rPr>
          <w:rFonts w:ascii="Calibri" w:eastAsia="Calibri" w:hAnsi="Calibri" w:cs="Tehila" w:hint="cs"/>
          <w:kern w:val="0"/>
          <w:sz w:val="24"/>
          <w:szCs w:val="24"/>
          <w:rtl/>
        </w:rPr>
        <w:t xml:space="preserve"> לת"ק הרי אלו מועדים </w:t>
      </w:r>
      <w:r w:rsidRPr="00B00100">
        <w:rPr>
          <w:rFonts w:ascii="Calibri" w:eastAsia="Calibri" w:hAnsi="Calibri" w:cs="Tehila" w:hint="cs"/>
          <w:kern w:val="0"/>
          <w:sz w:val="20"/>
          <w:szCs w:val="20"/>
          <w:rtl/>
        </w:rPr>
        <w:t>אפי' בנשיכה וכל נזיקין,</w:t>
      </w:r>
      <w:r w:rsidRPr="00B00100">
        <w:rPr>
          <w:rFonts w:ascii="Calibri" w:eastAsia="Calibri" w:hAnsi="Calibri" w:cs="Tehila" w:hint="cs"/>
          <w:kern w:val="0"/>
          <w:sz w:val="20"/>
          <w:szCs w:val="20"/>
        </w:rPr>
        <w:t xml:space="preserve"> </w:t>
      </w:r>
      <w:r w:rsidRPr="00B00100">
        <w:rPr>
          <w:rFonts w:ascii="Calibri" w:eastAsia="Calibri" w:hAnsi="Calibri" w:cs="Tehila" w:hint="cs"/>
          <w:kern w:val="0"/>
          <w:sz w:val="20"/>
          <w:szCs w:val="20"/>
          <w:rtl/>
        </w:rPr>
        <w:t xml:space="preserve">ומשלמים נזק שלם. </w:t>
      </w:r>
      <w:r w:rsidRPr="00B00100">
        <w:rPr>
          <w:rFonts w:ascii="Calibri" w:eastAsia="Calibri" w:hAnsi="Calibri" w:cs="Tehila" w:hint="cs"/>
          <w:kern w:val="0"/>
          <w:sz w:val="20"/>
          <w:szCs w:val="20"/>
          <w:rtl/>
        </w:rPr>
        <w:lastRenderedPageBreak/>
        <w:t>רש"י. והתוס' (ד"ה והנחש) כתבו שכל אחד מהם הוא מועד רק לדבר שדרכו בכך, ובזה משלם נזק שלם, ופטור ברה"ר דהוי תולדה דשן, ואפי' נחש שנשך שאינו נהנה מנשיכתו פטור ברה"ר דהוי כרגל, ולא הוי כקרן בתר דאייעד.</w:t>
      </w:r>
      <w:r w:rsidRPr="00B00100">
        <w:rPr>
          <w:rFonts w:ascii="Calibri" w:eastAsia="Calibri" w:hAnsi="Calibri" w:cs="Tehila" w:hint="cs"/>
          <w:kern w:val="0"/>
          <w:sz w:val="24"/>
          <w:szCs w:val="24"/>
          <w:rtl/>
        </w:rPr>
        <w:t xml:space="preserve"> ולרבי אלעזר בזמן שהם בני תרבות </w:t>
      </w:r>
      <w:r w:rsidRPr="00B00100">
        <w:rPr>
          <w:rFonts w:ascii="Calibri" w:eastAsia="Calibri" w:hAnsi="Calibri" w:cs="Tehila" w:hint="cs"/>
          <w:kern w:val="0"/>
          <w:sz w:val="20"/>
          <w:szCs w:val="20"/>
          <w:rtl/>
        </w:rPr>
        <w:t>שגידלם אדם בביתו</w:t>
      </w:r>
      <w:r w:rsidRPr="00B00100">
        <w:rPr>
          <w:rFonts w:ascii="Calibri" w:eastAsia="Calibri" w:hAnsi="Calibri" w:cs="Tehila" w:hint="cs"/>
          <w:kern w:val="0"/>
          <w:sz w:val="24"/>
          <w:szCs w:val="24"/>
          <w:rtl/>
        </w:rPr>
        <w:t xml:space="preserve"> אינם מועדים, </w:t>
      </w:r>
      <w:r w:rsidRPr="00B00100">
        <w:rPr>
          <w:rFonts w:ascii="Calibri" w:eastAsia="Calibri" w:hAnsi="Calibri" w:cs="Tehila" w:hint="cs"/>
          <w:kern w:val="0"/>
          <w:sz w:val="20"/>
          <w:szCs w:val="20"/>
          <w:rtl/>
        </w:rPr>
        <w:t>(וכתבו התוס' (ד"ה כי) שבני תרבות דהוי קרן, אם הזיקו ג' פעמים חזרו לקדמותם לחייב משום שן, ופטורים ברה"ר).</w:t>
      </w:r>
      <w:r w:rsidRPr="00B00100">
        <w:rPr>
          <w:rFonts w:ascii="Calibri" w:eastAsia="Calibri" w:hAnsi="Calibri" w:cs="Tehila" w:hint="cs"/>
          <w:kern w:val="0"/>
          <w:sz w:val="24"/>
          <w:szCs w:val="24"/>
          <w:rtl/>
        </w:rPr>
        <w:t xml:space="preserve"> אמנם נחש מועד לעולם. ברדלס היינו </w:t>
      </w:r>
      <w:proofErr w:type="spellStart"/>
      <w:r w:rsidRPr="00B00100">
        <w:rPr>
          <w:rFonts w:ascii="Calibri" w:eastAsia="Calibri" w:hAnsi="Calibri" w:cs="Tehila" w:hint="cs"/>
          <w:kern w:val="0"/>
          <w:sz w:val="24"/>
          <w:szCs w:val="24"/>
          <w:rtl/>
        </w:rPr>
        <w:t>נפרזא</w:t>
      </w:r>
      <w:proofErr w:type="spellEnd"/>
      <w:r w:rsidRPr="00B00100">
        <w:rPr>
          <w:rFonts w:ascii="Calibri" w:eastAsia="Calibri" w:hAnsi="Calibri" w:cs="Tehila" w:hint="cs"/>
          <w:kern w:val="0"/>
          <w:sz w:val="24"/>
          <w:szCs w:val="24"/>
          <w:rtl/>
        </w:rPr>
        <w:t xml:space="preserve"> והיינו אפא שהיא צבוע נקיבה, ולר"מ אף צבוע זכר הוא מועד</w:t>
      </w:r>
      <w:r w:rsidRPr="00B00100">
        <w:rPr>
          <w:rFonts w:ascii="Calibri" w:eastAsia="Calibri" w:hAnsi="Calibri" w:cs="Tehila" w:hint="cs"/>
          <w:kern w:val="0"/>
          <w:sz w:val="20"/>
          <w:szCs w:val="20"/>
          <w:rtl/>
        </w:rPr>
        <w:t>, ולל"ק ברש"י מתני' בצבוע זכר והוא אפא, ור"מ מוסיף צבוע נקיבה ואינה אפא.</w:t>
      </w:r>
      <w:r w:rsidRPr="00B00100">
        <w:rPr>
          <w:rFonts w:ascii="Calibri" w:eastAsia="Calibri" w:hAnsi="Calibri" w:cs="Tehila" w:hint="cs"/>
          <w:kern w:val="0"/>
          <w:sz w:val="24"/>
          <w:szCs w:val="24"/>
          <w:rtl/>
        </w:rPr>
        <w:t xml:space="preserve"> (ולאחר ז' שנים צבוע זכר נעשה עטלף, ואחרי ז' שנים נעשה ערפד, ואחרי ז' שנים נעשה קימוש, ואחר ז' שנים נעשה חוח, אחר ז' שנים נעשה שד. ושדרו של אדם שלא כרע במודים נעשה נחש אחרי ז' שנים, </w:t>
      </w:r>
      <w:r w:rsidRPr="00B00100">
        <w:rPr>
          <w:rFonts w:ascii="Calibri" w:eastAsia="Calibri" w:hAnsi="Calibri" w:cs="Tehila" w:hint="cs"/>
          <w:kern w:val="0"/>
          <w:sz w:val="20"/>
          <w:szCs w:val="20"/>
          <w:rtl/>
        </w:rPr>
        <w:t>מידה כנגד מידה על שלא כרע וזקף כחויא. (תוד"ה והוא). וי"מ שיש לאדם עצם בשדרה שממנו הוא נוצר לעת"ל ואותו עצם אין האש יכולה לשורפה, ואם העצם נעשית נחש אינו חי לעת"ל, וכתבו התוס' שאין סברא לומר שמגיע לו עונש גדול כ"כ, שהרי כל ישראל יש להם חלק לעוה"ב</w:t>
      </w:r>
      <w:r w:rsidRPr="00B00100">
        <w:rPr>
          <w:rFonts w:ascii="Calibri" w:eastAsia="Calibri" w:hAnsi="Calibri" w:cs="Tehila" w:hint="cs"/>
          <w:kern w:val="0"/>
          <w:sz w:val="24"/>
          <w:szCs w:val="24"/>
          <w:rtl/>
        </w:rPr>
        <w:t xml:space="preserve">). </w:t>
      </w:r>
    </w:p>
    <w:p w14:paraId="2951DDA3" w14:textId="77777777" w:rsidR="00B00100" w:rsidRPr="00B00100" w:rsidRDefault="00B00100" w:rsidP="00B00100">
      <w:pPr>
        <w:spacing w:after="80" w:line="312" w:lineRule="auto"/>
        <w:jc w:val="both"/>
        <w:rPr>
          <w:rFonts w:ascii="Calibri" w:eastAsia="Calibri" w:hAnsi="Calibri" w:cs="Tehila"/>
          <w:kern w:val="0"/>
          <w:sz w:val="20"/>
          <w:szCs w:val="20"/>
          <w:rtl/>
        </w:rPr>
      </w:pPr>
      <w:r w:rsidRPr="00B00100">
        <w:rPr>
          <w:rFonts w:ascii="Calibri" w:eastAsia="Calibri" w:hAnsi="Calibri" w:cs="Tehila" w:hint="cs"/>
          <w:kern w:val="0"/>
          <w:sz w:val="20"/>
          <w:szCs w:val="20"/>
          <w:rtl/>
        </w:rPr>
        <w:t xml:space="preserve">תוס' (ד"ה רבי אלעזר) מביאים שבגמ' סנהדרין ט"ו: איתא שמה שאמר ר"א שכל הקודם להרוג ארי וזאב וכו', לרבי יוחנן איירי אע"פ שלא המיתו, ולר"ל דווקא בהמיתו, והגמ' מבארת שהמחלוקת היא אם יש להם תרבות ובעלים או לא, ולרבי יוחנן צ"ל שגורסים שם רבי אליעזר, שהרי רבי אלעזר כאן סובר שיש להם תרבות, ולר"ל צ"ל שאף דהכא לכו"ע נחש אין לו תרבות, שם איירי בקשורים בשלשלאות, והכא איירי </w:t>
      </w:r>
      <w:proofErr w:type="spellStart"/>
      <w:r w:rsidRPr="00B00100">
        <w:rPr>
          <w:rFonts w:ascii="Calibri" w:eastAsia="Calibri" w:hAnsi="Calibri" w:cs="Tehila" w:hint="cs"/>
          <w:kern w:val="0"/>
          <w:sz w:val="20"/>
          <w:szCs w:val="20"/>
          <w:rtl/>
        </w:rPr>
        <w:t>בגידלם</w:t>
      </w:r>
      <w:proofErr w:type="spellEnd"/>
      <w:r w:rsidRPr="00B00100">
        <w:rPr>
          <w:rFonts w:ascii="Calibri" w:eastAsia="Calibri" w:hAnsi="Calibri" w:cs="Tehila" w:hint="cs"/>
          <w:kern w:val="0"/>
          <w:sz w:val="20"/>
          <w:szCs w:val="20"/>
          <w:rtl/>
        </w:rPr>
        <w:t xml:space="preserve"> בביתו. ועוד יש לחלק שלענין שלא להורגם יש להן תרבות, אבל לענין לחייב נזק שלם אין להם תרבות.</w:t>
      </w:r>
    </w:p>
    <w:p w14:paraId="44B06E43"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30"/>
          <w:szCs w:val="32"/>
          <w:u w:val="single"/>
          <w:rtl/>
        </w:rPr>
        <w:t>ט"ז:</w:t>
      </w:r>
      <w:r w:rsidRPr="00B00100">
        <w:rPr>
          <w:rFonts w:ascii="Calibri" w:eastAsia="Calibri" w:hAnsi="Calibri" w:cs="TehilaMedium" w:hint="cs"/>
          <w:kern w:val="0"/>
          <w:sz w:val="26"/>
          <w:szCs w:val="26"/>
          <w:rtl/>
        </w:rPr>
        <w:t xml:space="preserve"> ארי-</w:t>
      </w:r>
      <w:r w:rsidRPr="00B00100">
        <w:rPr>
          <w:rFonts w:ascii="Calibri" w:eastAsia="Calibri" w:hAnsi="Calibri" w:cs="Tehila" w:hint="cs"/>
          <w:kern w:val="0"/>
          <w:sz w:val="24"/>
          <w:szCs w:val="24"/>
          <w:rtl/>
        </w:rPr>
        <w:t xml:space="preserve"> לשמואל ארי שדרס ואכל </w:t>
      </w:r>
      <w:r w:rsidRPr="00B00100">
        <w:rPr>
          <w:rFonts w:ascii="Calibri" w:eastAsia="Calibri" w:hAnsi="Calibri" w:cs="Tehila" w:hint="cs"/>
          <w:kern w:val="0"/>
          <w:sz w:val="20"/>
          <w:szCs w:val="20"/>
          <w:rtl/>
        </w:rPr>
        <w:t>בהמה חיה,</w:t>
      </w:r>
      <w:r w:rsidRPr="00B00100">
        <w:rPr>
          <w:rFonts w:ascii="Calibri" w:eastAsia="Calibri" w:hAnsi="Calibri" w:cs="Tehila" w:hint="cs"/>
          <w:kern w:val="0"/>
          <w:sz w:val="24"/>
          <w:szCs w:val="24"/>
          <w:rtl/>
        </w:rPr>
        <w:t xml:space="preserve"> כיון דאורחיה בהכי הוי שן, וחייב ברשות הניזק נזק שלם, וברה"ר פטור, אבל אם טרף </w:t>
      </w:r>
      <w:r w:rsidRPr="00B00100">
        <w:rPr>
          <w:rFonts w:ascii="Calibri" w:eastAsia="Calibri" w:hAnsi="Calibri" w:cs="Tehila" w:hint="cs"/>
          <w:kern w:val="0"/>
          <w:sz w:val="20"/>
          <w:szCs w:val="20"/>
          <w:rtl/>
        </w:rPr>
        <w:t>והרג</w:t>
      </w:r>
      <w:r w:rsidRPr="00B00100">
        <w:rPr>
          <w:rFonts w:ascii="Calibri" w:eastAsia="Calibri" w:hAnsi="Calibri" w:cs="Tehila" w:hint="cs"/>
          <w:kern w:val="0"/>
          <w:sz w:val="24"/>
          <w:szCs w:val="24"/>
          <w:rtl/>
        </w:rPr>
        <w:t>, אם אכל מיד</w:t>
      </w:r>
      <w:r w:rsidRPr="00B00100">
        <w:rPr>
          <w:rFonts w:ascii="Calibri" w:eastAsia="Calibri" w:hAnsi="Calibri" w:cs="Tehila" w:hint="cs"/>
          <w:kern w:val="0"/>
          <w:sz w:val="20"/>
          <w:szCs w:val="20"/>
          <w:rtl/>
        </w:rPr>
        <w:t xml:space="preserve"> </w:t>
      </w:r>
      <w:r w:rsidRPr="00B00100">
        <w:rPr>
          <w:rFonts w:ascii="Calibri" w:eastAsia="Calibri" w:hAnsi="Calibri" w:cs="Tehila" w:hint="cs"/>
          <w:kern w:val="0"/>
          <w:sz w:val="24"/>
          <w:szCs w:val="24"/>
          <w:rtl/>
        </w:rPr>
        <w:t xml:space="preserve">אין דרכו בכך והוי קרן, וחייב </w:t>
      </w:r>
      <w:r w:rsidRPr="00B00100">
        <w:rPr>
          <w:rFonts w:ascii="Calibri" w:eastAsia="Calibri" w:hAnsi="Calibri" w:cs="Tehila" w:hint="cs"/>
          <w:kern w:val="0"/>
          <w:sz w:val="20"/>
          <w:szCs w:val="20"/>
          <w:rtl/>
        </w:rPr>
        <w:t>חצי נזק</w:t>
      </w:r>
      <w:r w:rsidRPr="00B00100">
        <w:rPr>
          <w:rFonts w:ascii="Calibri" w:eastAsia="Calibri" w:hAnsi="Calibri" w:cs="Tehila" w:hint="cs"/>
          <w:kern w:val="0"/>
          <w:sz w:val="24"/>
          <w:szCs w:val="24"/>
          <w:rtl/>
        </w:rPr>
        <w:t xml:space="preserve"> ברה"ר, ואם טרף לצורך גורותיו או לביאותיו או חוריו או מעונותיו, הוי אורחיה ופטור ברה"ר, ואינו חייב אלא בחצר הניזק. הגמ' רוצה לומר שגם בטרף להניח ונמלך ואכל הוי שן, והגמ' דוחה מנין לנו שנמלכה.</w:t>
      </w:r>
    </w:p>
    <w:p w14:paraId="3F82D516" w14:textId="77777777" w:rsidR="00B00100" w:rsidRPr="00B00100" w:rsidRDefault="00B00100" w:rsidP="00B00100">
      <w:pPr>
        <w:spacing w:after="80" w:line="312" w:lineRule="auto"/>
        <w:jc w:val="both"/>
        <w:rPr>
          <w:rFonts w:ascii="Calibri" w:eastAsia="Calibri" w:hAnsi="Calibri" w:cs="Tehila"/>
          <w:kern w:val="0"/>
          <w:sz w:val="24"/>
          <w:szCs w:val="24"/>
          <w:rtl/>
        </w:rPr>
      </w:pPr>
      <w:r w:rsidRPr="00B00100">
        <w:rPr>
          <w:rFonts w:ascii="Calibri" w:eastAsia="Calibri" w:hAnsi="Calibri" w:cs="TehilaMedium" w:hint="cs"/>
          <w:kern w:val="0"/>
          <w:sz w:val="26"/>
          <w:szCs w:val="26"/>
          <w:rtl/>
        </w:rPr>
        <w:t>מה</w:t>
      </w:r>
      <w:r w:rsidRPr="00B00100">
        <w:rPr>
          <w:rFonts w:ascii="Calibri" w:eastAsia="Calibri" w:hAnsi="Calibri" w:cs="TehilaMedium" w:hint="cs"/>
          <w:spacing w:val="-20"/>
          <w:kern w:val="0"/>
          <w:sz w:val="26"/>
          <w:szCs w:val="26"/>
          <w:rtl/>
        </w:rPr>
        <w:t xml:space="preserve"> </w:t>
      </w:r>
      <w:r w:rsidRPr="00B00100">
        <w:rPr>
          <w:rFonts w:ascii="Calibri" w:eastAsia="Calibri" w:hAnsi="Calibri" w:cs="TehilaMedium" w:hint="cs"/>
          <w:kern w:val="0"/>
          <w:sz w:val="26"/>
          <w:szCs w:val="26"/>
          <w:rtl/>
        </w:rPr>
        <w:t>בין</w:t>
      </w:r>
      <w:r w:rsidRPr="00B00100">
        <w:rPr>
          <w:rFonts w:ascii="Calibri" w:eastAsia="Calibri" w:hAnsi="Calibri" w:cs="TehilaMedium" w:hint="cs"/>
          <w:spacing w:val="-20"/>
          <w:kern w:val="0"/>
          <w:sz w:val="26"/>
          <w:szCs w:val="26"/>
          <w:rtl/>
        </w:rPr>
        <w:t xml:space="preserve"> </w:t>
      </w:r>
      <w:r w:rsidRPr="00B00100">
        <w:rPr>
          <w:rFonts w:ascii="Calibri" w:eastAsia="Calibri" w:hAnsi="Calibri" w:cs="TehilaMedium" w:hint="cs"/>
          <w:kern w:val="0"/>
          <w:sz w:val="26"/>
          <w:szCs w:val="26"/>
          <w:rtl/>
        </w:rPr>
        <w:t>תם</w:t>
      </w:r>
      <w:r w:rsidRPr="00B00100">
        <w:rPr>
          <w:rFonts w:ascii="Calibri" w:eastAsia="Calibri" w:hAnsi="Calibri" w:cs="TehilaMedium" w:hint="cs"/>
          <w:spacing w:val="-20"/>
          <w:kern w:val="0"/>
          <w:sz w:val="26"/>
          <w:szCs w:val="26"/>
          <w:rtl/>
        </w:rPr>
        <w:t xml:space="preserve"> </w:t>
      </w:r>
      <w:r w:rsidRPr="00B00100">
        <w:rPr>
          <w:rFonts w:ascii="Calibri" w:eastAsia="Calibri" w:hAnsi="Calibri" w:cs="TehilaMedium" w:hint="cs"/>
          <w:kern w:val="0"/>
          <w:sz w:val="26"/>
          <w:szCs w:val="26"/>
          <w:rtl/>
        </w:rPr>
        <w:t>למועד</w:t>
      </w:r>
      <w:r w:rsidRPr="00B00100">
        <w:rPr>
          <w:rFonts w:ascii="Calibri" w:eastAsia="Calibri" w:hAnsi="Calibri" w:cs="Tehila" w:hint="cs"/>
          <w:kern w:val="0"/>
          <w:sz w:val="24"/>
          <w:szCs w:val="24"/>
          <w:rtl/>
        </w:rPr>
        <w:t>,</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שהתם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משלם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חצי</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נזק</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מגופו,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ומועד</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משלם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נזק</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שלם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מן</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העליה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0"/>
          <w:szCs w:val="20"/>
          <w:rtl/>
        </w:rPr>
        <w:t>אפי'</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אין</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המזיק</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שוה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כשיעור</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הנזק,</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דכתיב</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"שור</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תחת</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השור",</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ולא</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כתיב</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ביה</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דמגוף</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הנוגח</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יפרע,</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ועליה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היינו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המעולה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שבנכסיו,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כדכתיב</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"וישכב</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חזקיהו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עם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אבותיו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ויקברוהו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במעלה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קברי</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בני</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דויד"</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והיינו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המעולים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שבמשפחה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שהם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דוד</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ושלמה.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(והא</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דכתיב</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0"/>
          <w:szCs w:val="20"/>
          <w:rtl/>
        </w:rPr>
        <w:t>על</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אסא</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מלך</w:t>
      </w:r>
      <w:r w:rsidRPr="00B00100">
        <w:rPr>
          <w:rFonts w:ascii="Calibri" w:eastAsia="Calibri" w:hAnsi="Calibri" w:cs="Tehila" w:hint="cs"/>
          <w:spacing w:val="-20"/>
          <w:kern w:val="0"/>
          <w:sz w:val="20"/>
          <w:szCs w:val="20"/>
          <w:rtl/>
        </w:rPr>
        <w:t xml:space="preserve"> </w:t>
      </w:r>
      <w:r w:rsidRPr="00B00100">
        <w:rPr>
          <w:rFonts w:ascii="Calibri" w:eastAsia="Calibri" w:hAnsi="Calibri" w:cs="Tehila" w:hint="cs"/>
          <w:kern w:val="0"/>
          <w:sz w:val="20"/>
          <w:szCs w:val="20"/>
          <w:rtl/>
        </w:rPr>
        <w:t>יהודה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"וישכיבוהו</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במשכב</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אשר</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מילא</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בשמים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וזנים",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י"מ</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כמה</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זנים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0"/>
          <w:szCs w:val="20"/>
          <w:rtl/>
        </w:rPr>
        <w:t>-מינים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של</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בשמים,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וי"מ</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בשמים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המביאים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את</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המריח</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בהם</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לידי</w:t>
      </w:r>
      <w:r w:rsidRPr="00B00100">
        <w:rPr>
          <w:rFonts w:ascii="Calibri" w:eastAsia="Calibri" w:hAnsi="Calibri" w:cs="Tehila" w:hint="cs"/>
          <w:spacing w:val="-20"/>
          <w:kern w:val="0"/>
          <w:sz w:val="24"/>
          <w:szCs w:val="24"/>
          <w:rtl/>
        </w:rPr>
        <w:t xml:space="preserve"> </w:t>
      </w:r>
      <w:r w:rsidRPr="00B00100">
        <w:rPr>
          <w:rFonts w:ascii="Calibri" w:eastAsia="Calibri" w:hAnsi="Calibri" w:cs="Tehila" w:hint="cs"/>
          <w:kern w:val="0"/>
          <w:sz w:val="24"/>
          <w:szCs w:val="24"/>
          <w:rtl/>
        </w:rPr>
        <w:t>זימה).</w:t>
      </w:r>
      <w:r w:rsidRPr="00B00100">
        <w:rPr>
          <w:rFonts w:ascii="Calibri" w:eastAsia="Calibri" w:hAnsi="Calibri" w:cs="Tehila" w:hint="cs"/>
          <w:spacing w:val="-20"/>
          <w:kern w:val="0"/>
          <w:sz w:val="24"/>
          <w:szCs w:val="24"/>
          <w:rtl/>
        </w:rPr>
        <w:t xml:space="preserve"> </w:t>
      </w:r>
    </w:p>
    <w:p w14:paraId="1935712E" w14:textId="77777777" w:rsidR="00B00100" w:rsidRPr="00B00100" w:rsidRDefault="00B00100" w:rsidP="00B00100">
      <w:pPr>
        <w:spacing w:line="312" w:lineRule="auto"/>
        <w:ind w:left="170" w:right="170"/>
        <w:jc w:val="both"/>
        <w:rPr>
          <w:rFonts w:ascii="Calibri" w:eastAsia="Calibri" w:hAnsi="Calibri" w:cs="Tehila"/>
          <w:kern w:val="0"/>
          <w:sz w:val="20"/>
          <w:szCs w:val="20"/>
          <w:rtl/>
        </w:rPr>
      </w:pPr>
      <w:r w:rsidRPr="00B00100">
        <w:rPr>
          <w:rFonts w:ascii="Calibri" w:eastAsia="Calibri" w:hAnsi="Calibri" w:cs="TehilaMedium" w:hint="cs"/>
          <w:kern w:val="0"/>
          <w:rtl/>
        </w:rPr>
        <w:t xml:space="preserve">סיכום </w:t>
      </w:r>
      <w:proofErr w:type="spellStart"/>
      <w:r w:rsidRPr="00B00100">
        <w:rPr>
          <w:rFonts w:ascii="Calibri" w:eastAsia="Calibri" w:hAnsi="Calibri" w:cs="TehilaMedium" w:hint="cs"/>
          <w:kern w:val="0"/>
          <w:rtl/>
        </w:rPr>
        <w:t>הסוגיה</w:t>
      </w:r>
      <w:proofErr w:type="spellEnd"/>
      <w:r w:rsidRPr="00B00100">
        <w:rPr>
          <w:rFonts w:ascii="Calibri" w:eastAsia="Calibri" w:hAnsi="Calibri" w:cs="TehilaMedium" w:hint="cs"/>
          <w:kern w:val="0"/>
          <w:rtl/>
        </w:rPr>
        <w:t>-</w:t>
      </w:r>
      <w:r w:rsidRPr="00B00100">
        <w:rPr>
          <w:rFonts w:ascii="Calibri" w:eastAsia="Calibri" w:hAnsi="Calibri" w:cs="Tehila" w:hint="cs"/>
          <w:kern w:val="0"/>
          <w:rtl/>
        </w:rPr>
        <w:t xml:space="preserve"> </w:t>
      </w:r>
      <w:r w:rsidRPr="00B00100">
        <w:rPr>
          <w:rFonts w:ascii="Calibri" w:eastAsia="Calibri" w:hAnsi="Calibri" w:cs="Tehila" w:hint="cs"/>
          <w:kern w:val="0"/>
          <w:sz w:val="20"/>
          <w:szCs w:val="20"/>
          <w:rtl/>
        </w:rPr>
        <w:t>שור שהזיק בנגיחה נגיפה נשיכה רביצה ובעיטה, הוי קרן, תם משלם חצי נזק ומועד משלם נזק שלם, וחייב ברה"ר. לרב פפא פלגא נזקא ממונא, ואי מודה לא מיפטר, אלא שהתורה פטרתו מחצי נזק כיון שהשור תם, ולרב הונא בריה דרבי יהושע מעיקר הדין היה פטור לגמרי כיון שאין דרך השור להזיק, והתורה קנסה אותו שישלם חצי נזק כדי שישמור, ואי מודה מיפטר, וכן הלכה. ונ"מ שבבבל לא גובים חצי נזק, ואי תפס (לתוס' היינו דווקא כשתפס את המזיק עצמו בשעת הנזק) אין מוציאין מידו, ויכול לתבוע את המזיק לדון בארץ ישראל. קרן ברשות הניזק, לר"ט משלם נזק שלם מגופו, ולרבנן דינו כמו ברה"ר. כלב שאכל כבש גדול או חתול שאכל תרנגולת גדולה, בגמ' איתא שלמ"ד פלגא נזקא קנסא דינו כקרן תמה, וכתבו התוס' שלמ"ד פלגא נזקא ממונא פטור לגמרי, כיון שזה משונה. דין חצר של שותפין התבאר דינה לעיל י"ד. . שן מועדת לאכול דבר הראוי לה, רגל מועדת לשבר בדרך הילוכה, ופטורים ברה"ר. אדם בור ואש אין בהם דין תמות. זאב ארי נמר דב ברדלס ונחש הרי הם מועדים מתחילתם, (רש"י כתב דאיירי בכל נזיקין, והתוס' כתבו דאיירי בדבר שדרכם להזיק בו), ואם הם בני תרבות לר"א אינם מועדים והוי קרן, (וכתבו התוס' שפעם הרביעית דינם כשן ורגל ופטורים ברה"ר). רביצה על כלים גדולים הוי קרן, ובכלים קטנים לל"ק הוי רגל, ולל"ב הוי קרן. ארי אורחיה לדרוס ולאכול בהמה חיה, או לטרוף לצורך גורותיו ולביאותיו או להחביא ללאחר זמן, אבל אם טרף ואכל מיד הוי קרן.</w:t>
      </w:r>
    </w:p>
    <w:p w14:paraId="3243B06D" w14:textId="77777777" w:rsidR="00B00100" w:rsidRPr="00B00100" w:rsidRDefault="00B00100" w:rsidP="00B00100">
      <w:pPr>
        <w:spacing w:after="40" w:line="312" w:lineRule="auto"/>
        <w:jc w:val="both"/>
        <w:rPr>
          <w:rFonts w:ascii="Calibri" w:eastAsia="Calibri" w:hAnsi="Calibri" w:cs="Tehila"/>
          <w:kern w:val="0"/>
          <w:sz w:val="20"/>
          <w:szCs w:val="20"/>
          <w:rtl/>
        </w:rPr>
      </w:pPr>
      <w:r w:rsidRPr="00B00100">
        <w:rPr>
          <w:rFonts w:ascii="Calibri" w:eastAsia="Calibri" w:hAnsi="Calibri" w:cs="TehilaMedium" w:hint="cs"/>
          <w:kern w:val="0"/>
          <w:sz w:val="26"/>
          <w:szCs w:val="26"/>
          <w:rtl/>
        </w:rPr>
        <w:t>ירמיה-</w:t>
      </w:r>
      <w:r w:rsidRPr="00B00100">
        <w:rPr>
          <w:rFonts w:ascii="Calibri" w:eastAsia="Calibri" w:hAnsi="Calibri" w:cs="Tehila" w:hint="cs"/>
          <w:kern w:val="0"/>
          <w:sz w:val="24"/>
          <w:szCs w:val="24"/>
          <w:rtl/>
        </w:rPr>
        <w:t xml:space="preserve"> חשדוהו שבא על זונה </w:t>
      </w:r>
      <w:r w:rsidRPr="00B00100">
        <w:rPr>
          <w:rFonts w:ascii="Calibri" w:eastAsia="Calibri" w:hAnsi="Calibri" w:cs="Tehila" w:hint="cs"/>
          <w:kern w:val="0"/>
          <w:sz w:val="20"/>
          <w:szCs w:val="20"/>
          <w:rtl/>
        </w:rPr>
        <w:t>והוא היה כהן (תוד"ה שחשדוהו),</w:t>
      </w:r>
      <w:r w:rsidRPr="00B00100">
        <w:rPr>
          <w:rFonts w:ascii="Calibri" w:eastAsia="Calibri" w:hAnsi="Calibri" w:cs="Tehila" w:hint="cs"/>
          <w:kern w:val="0"/>
          <w:sz w:val="24"/>
          <w:szCs w:val="24"/>
          <w:rtl/>
        </w:rPr>
        <w:t xml:space="preserve"> והשליכוהו לבאר טיט, וי"א </w:t>
      </w:r>
      <w:r w:rsidRPr="00B00100">
        <w:rPr>
          <w:rFonts w:ascii="Calibri" w:eastAsia="Calibri" w:hAnsi="Calibri" w:cs="Tehila" w:hint="cs"/>
          <w:kern w:val="0"/>
          <w:sz w:val="24"/>
          <w:szCs w:val="24"/>
          <w:rtl/>
        </w:rPr>
        <w:t xml:space="preserve">שחשדוהו שבא על אשת איש. והתפלל ירמיה שאפי' בשעה שהם עושים צדקה יכשילם הקב"ה </w:t>
      </w:r>
      <w:r w:rsidRPr="00B00100">
        <w:rPr>
          <w:rFonts w:ascii="Calibri" w:eastAsia="Calibri" w:hAnsi="Calibri" w:cs="Tehila" w:hint="cs"/>
          <w:kern w:val="0"/>
          <w:sz w:val="20"/>
          <w:szCs w:val="20"/>
          <w:rtl/>
        </w:rPr>
        <w:t>לבני ענתות (תוד"ה אפילו)</w:t>
      </w:r>
      <w:r w:rsidRPr="00B00100">
        <w:rPr>
          <w:rFonts w:ascii="Calibri" w:eastAsia="Calibri" w:hAnsi="Calibri" w:cs="Tehila" w:hint="cs"/>
          <w:kern w:val="0"/>
          <w:sz w:val="24"/>
          <w:szCs w:val="24"/>
          <w:rtl/>
        </w:rPr>
        <w:t xml:space="preserve"> בבני אדם שאינם מהוגנים, כדי שלא יקבלו עליהם שכר. </w:t>
      </w:r>
    </w:p>
    <w:p w14:paraId="69D420B5" w14:textId="77777777" w:rsidR="00B00100" w:rsidRPr="00B00100" w:rsidRDefault="00B00100" w:rsidP="00B00100">
      <w:pPr>
        <w:spacing w:after="120" w:line="312" w:lineRule="auto"/>
        <w:jc w:val="both"/>
        <w:rPr>
          <w:rFonts w:ascii="Calibri" w:eastAsia="Calibri" w:hAnsi="Calibri" w:cs="Tehila"/>
          <w:kern w:val="0"/>
          <w:sz w:val="20"/>
          <w:szCs w:val="20"/>
          <w:rtl/>
        </w:rPr>
      </w:pPr>
      <w:r w:rsidRPr="00B00100">
        <w:rPr>
          <w:rFonts w:ascii="Calibri" w:eastAsia="Calibri" w:hAnsi="Calibri" w:cs="TehilaMedium" w:hint="cs"/>
          <w:kern w:val="0"/>
          <w:sz w:val="30"/>
          <w:szCs w:val="32"/>
          <w:u w:val="single"/>
          <w:rtl/>
        </w:rPr>
        <w:t>י"ז.</w:t>
      </w:r>
      <w:r w:rsidRPr="00B00100">
        <w:rPr>
          <w:rFonts w:ascii="Calibri" w:eastAsia="Calibri" w:hAnsi="Calibri" w:cs="TehilaMedium" w:hint="cs"/>
          <w:kern w:val="0"/>
          <w:sz w:val="24"/>
          <w:szCs w:val="24"/>
          <w:rtl/>
        </w:rPr>
        <w:t xml:space="preserve"> </w:t>
      </w:r>
      <w:r w:rsidRPr="00B00100">
        <w:rPr>
          <w:rFonts w:ascii="Calibri" w:eastAsia="Calibri" w:hAnsi="Calibri" w:cs="TehilaMedium" w:hint="cs"/>
          <w:kern w:val="0"/>
          <w:sz w:val="26"/>
          <w:szCs w:val="26"/>
          <w:rtl/>
        </w:rPr>
        <w:t>חזקיה-</w:t>
      </w:r>
      <w:r w:rsidRPr="00B00100">
        <w:rPr>
          <w:rFonts w:ascii="Calibri" w:eastAsia="Calibri" w:hAnsi="Calibri" w:cs="Tehila" w:hint="cs"/>
          <w:kern w:val="0"/>
          <w:sz w:val="24"/>
          <w:szCs w:val="24"/>
          <w:rtl/>
        </w:rPr>
        <w:t xml:space="preserve"> "וכבוד גדול עשו לו במותו", י"מ דהיינו שהושיבו ישיבה </w:t>
      </w:r>
      <w:r w:rsidRPr="00B00100">
        <w:rPr>
          <w:rFonts w:ascii="Calibri" w:eastAsia="Calibri" w:hAnsi="Calibri" w:cs="Tehila" w:hint="cs"/>
          <w:kern w:val="0"/>
          <w:sz w:val="20"/>
          <w:szCs w:val="20"/>
          <w:rtl/>
        </w:rPr>
        <w:t>תלמידים לעסוק בתורה</w:t>
      </w:r>
      <w:r w:rsidRPr="00B00100">
        <w:rPr>
          <w:rFonts w:ascii="Calibri" w:eastAsia="Calibri" w:hAnsi="Calibri" w:cs="Tehila" w:hint="cs"/>
          <w:kern w:val="0"/>
          <w:sz w:val="24"/>
          <w:szCs w:val="24"/>
          <w:rtl/>
        </w:rPr>
        <w:t xml:space="preserve"> על קברו </w:t>
      </w:r>
      <w:r w:rsidRPr="00B00100">
        <w:rPr>
          <w:rFonts w:ascii="Calibri" w:eastAsia="Calibri" w:hAnsi="Calibri" w:cs="Tehila" w:hint="cs"/>
          <w:kern w:val="0"/>
          <w:sz w:val="20"/>
          <w:szCs w:val="20"/>
          <w:rtl/>
        </w:rPr>
        <w:t>(בריחוק ד' אמות, כדי שלא יהיה לועג לרש. תוד"ה שהושיבו)</w:t>
      </w:r>
      <w:r w:rsidRPr="00B00100">
        <w:rPr>
          <w:rFonts w:ascii="Calibri" w:eastAsia="Calibri" w:hAnsi="Calibri" w:cs="Tehila" w:hint="cs"/>
          <w:kern w:val="0"/>
          <w:sz w:val="24"/>
          <w:szCs w:val="24"/>
          <w:rtl/>
        </w:rPr>
        <w:t xml:space="preserve">, י"א ג' ימים, וי"א ז' ימים, וי"א ל' יום, </w:t>
      </w:r>
      <w:r w:rsidRPr="00B00100">
        <w:rPr>
          <w:rFonts w:ascii="Calibri" w:eastAsia="Calibri" w:hAnsi="Calibri" w:cs="Tehila" w:hint="cs"/>
          <w:kern w:val="0"/>
          <w:sz w:val="20"/>
          <w:szCs w:val="20"/>
          <w:rtl/>
        </w:rPr>
        <w:t>ועשו כך מפני שהרבה תורה בישראל, שבדקו מדן ועד באר שבע ולא מצאו מי שאינו בקי בטומאה וטהרה. שם.</w:t>
      </w:r>
      <w:r w:rsidRPr="00B00100">
        <w:rPr>
          <w:rFonts w:ascii="Calibri" w:eastAsia="Calibri" w:hAnsi="Calibri" w:cs="Tehila" w:hint="cs"/>
          <w:kern w:val="0"/>
          <w:sz w:val="24"/>
          <w:szCs w:val="24"/>
          <w:rtl/>
        </w:rPr>
        <w:t xml:space="preserve"> ולרבי יהודה הכונה שיצאו לפניו ל"ו אלף חלוצי כתף </w:t>
      </w:r>
      <w:r w:rsidRPr="00B00100">
        <w:rPr>
          <w:rFonts w:ascii="Calibri" w:eastAsia="Calibri" w:hAnsi="Calibri" w:cs="Tehila" w:hint="cs"/>
          <w:kern w:val="0"/>
          <w:sz w:val="20"/>
          <w:szCs w:val="20"/>
          <w:rtl/>
        </w:rPr>
        <w:t>שקרעו בגדיהם עד שנראו כתפיהם,</w:t>
      </w:r>
      <w:r w:rsidRPr="00B00100">
        <w:rPr>
          <w:rFonts w:ascii="Calibri" w:eastAsia="Calibri" w:hAnsi="Calibri" w:cs="Tehila" w:hint="cs"/>
          <w:kern w:val="0"/>
          <w:sz w:val="24"/>
          <w:szCs w:val="24"/>
          <w:rtl/>
        </w:rPr>
        <w:t xml:space="preserve"> ולרב נחמיה לפני אחאב עשו כך </w:t>
      </w:r>
      <w:r w:rsidRPr="00B00100">
        <w:rPr>
          <w:rFonts w:ascii="Calibri" w:eastAsia="Calibri" w:hAnsi="Calibri" w:cs="Tehila" w:hint="cs"/>
          <w:kern w:val="0"/>
          <w:sz w:val="20"/>
          <w:szCs w:val="20"/>
          <w:rtl/>
        </w:rPr>
        <w:t xml:space="preserve">דאע"ג שהצדיקים שבדור שמחו משום "באבוד רשעים רינה", מ"מ עבדיו ואוהביו היו מספידים אותו, ועשו לו הספד גדול שהיה שם עם רב. (תוד"ה והלא), </w:t>
      </w:r>
      <w:r w:rsidRPr="00B00100">
        <w:rPr>
          <w:rFonts w:ascii="Calibri" w:eastAsia="Calibri" w:hAnsi="Calibri" w:cs="Tehila" w:hint="cs"/>
          <w:kern w:val="0"/>
          <w:sz w:val="24"/>
          <w:szCs w:val="24"/>
          <w:rtl/>
        </w:rPr>
        <w:t xml:space="preserve">אלא הכונה שהניחו ס"ת על מיטתו, </w:t>
      </w:r>
      <w:r w:rsidRPr="00B00100">
        <w:rPr>
          <w:rFonts w:ascii="Calibri" w:eastAsia="Calibri" w:hAnsi="Calibri" w:cs="Tehila" w:hint="cs"/>
          <w:kern w:val="0"/>
          <w:sz w:val="20"/>
          <w:szCs w:val="20"/>
          <w:rtl/>
        </w:rPr>
        <w:t>ואף שאסור לשבת על מיטה שס"ת מונח עליה, שאני חזקיה שהיה גדול ביותר בתורה ומעשים טובים. (תוד"ה אלא),</w:t>
      </w:r>
      <w:r w:rsidRPr="00B00100">
        <w:rPr>
          <w:rFonts w:ascii="Calibri" w:eastAsia="Calibri" w:hAnsi="Calibri" w:cs="Tehila" w:hint="cs"/>
          <w:kern w:val="0"/>
          <w:rtl/>
        </w:rPr>
        <w:t xml:space="preserve"> </w:t>
      </w:r>
      <w:r w:rsidRPr="00B00100">
        <w:rPr>
          <w:rFonts w:ascii="Calibri" w:eastAsia="Calibri" w:hAnsi="Calibri" w:cs="Tehila" w:hint="cs"/>
          <w:kern w:val="0"/>
          <w:sz w:val="24"/>
          <w:szCs w:val="24"/>
          <w:rtl/>
        </w:rPr>
        <w:t xml:space="preserve">ואמרו קיים זה מה שכתוב בזה. והאידנא י"א שמוציאים ס"ת אך לא מניחים אותו על המיטה, וי"א שגם מניחים אבל לא אומרים קיים זה מה שכתוב בזה, וי"א שאומרים קיים וכו' אבל לא אומרים שלימד, דאף שמה שהתלמוד גדול זה מפני שמביא לידי מעשה, יש חילוק בין ללמוד בעצמו ללמד לאחרים. </w:t>
      </w:r>
      <w:r w:rsidRPr="00B00100">
        <w:rPr>
          <w:rFonts w:ascii="Calibri" w:eastAsia="Calibri" w:hAnsi="Calibri" w:cs="Tehila" w:hint="cs"/>
          <w:kern w:val="0"/>
          <w:sz w:val="20"/>
          <w:szCs w:val="20"/>
          <w:rtl/>
        </w:rPr>
        <w:t>שיטת רש"י שמעשה עדיף מלימוד בעצמו, ולימוד לאחרים עדיף ממעשה. אבל שיטת התוס' (ד"ה והאמר) שכוונת הגמ' שכשאומרים קיים מובן גם שלמד דאל"כ איך ידע לקיים, והגמ' מתרצת שאמרו שלימד לאחרים, שזה ודאי עדיף ממעשה כיון שמביא את הרבים לידי מעשה. ובשאלתות דרב אחאי גאון מבואר שהנדון היה למה הניח תפילין לפני הלימוד והרי לימוד גדול ממעשה, ומשני שלומד לעצמו עדיף ממעשה מפני שמביא לידי מעשה, אבל לימוד לאחרים לא עדיף ממעשה.</w:t>
      </w:r>
    </w:p>
    <w:p w14:paraId="541675D0" w14:textId="7529E8B5" w:rsidR="00B00100" w:rsidRPr="004E6A53" w:rsidRDefault="00B00100" w:rsidP="004E6A53">
      <w:pPr>
        <w:spacing w:after="40" w:line="312" w:lineRule="auto"/>
        <w:jc w:val="both"/>
        <w:rPr>
          <w:rFonts w:ascii="Calibri" w:eastAsia="Calibri" w:hAnsi="Calibri" w:cs="Tehila"/>
          <w:kern w:val="0"/>
          <w:sz w:val="26"/>
          <w:szCs w:val="26"/>
          <w:rtl/>
        </w:rPr>
        <w:sectPr w:rsidR="00B00100" w:rsidRPr="004E6A53" w:rsidSect="004E6A53">
          <w:type w:val="continuous"/>
          <w:pgSz w:w="12474" w:h="17974"/>
          <w:pgMar w:top="510" w:right="510" w:bottom="510" w:left="510" w:header="0" w:footer="0" w:gutter="0"/>
          <w:cols w:num="3" w:space="227"/>
          <w:bidi/>
          <w:rtlGutter/>
          <w:docGrid w:linePitch="360"/>
        </w:sectPr>
      </w:pPr>
      <w:r w:rsidRPr="00B00100">
        <w:rPr>
          <w:rFonts w:ascii="Calibri" w:eastAsia="Calibri" w:hAnsi="Calibri" w:cs="Tehila" w:hint="cs"/>
          <w:kern w:val="0"/>
          <w:sz w:val="24"/>
          <w:szCs w:val="24"/>
          <w:rtl/>
        </w:rPr>
        <w:t>כל העוסק בתורה ובגמ"ח זוכה לנחלת שני שבטים, וי"א שאויביו נופלים מפניו, וזוכה לבינה.</w:t>
      </w:r>
      <w:bookmarkEnd w:id="2"/>
      <w:bookmarkEnd w:id="5"/>
      <w:bookmarkEnd w:id="6"/>
      <w:bookmarkEnd w:id="7"/>
      <w:bookmarkEnd w:id="8"/>
      <w:bookmarkEnd w:id="9"/>
      <w:bookmarkEnd w:id="10"/>
      <w:bookmarkEnd w:id="11"/>
      <w:bookmarkEnd w:id="12"/>
      <w:bookmarkEnd w:id="13"/>
      <w:bookmarkEnd w:id="14"/>
      <w:bookmarkEnd w:id="15"/>
      <w:bookmarkEnd w:id="16"/>
      <w:bookmarkEnd w:id="17"/>
    </w:p>
    <w:p w14:paraId="2DDB6D9E" w14:textId="77777777" w:rsidR="00B00100" w:rsidRDefault="00B00100" w:rsidP="004E6A53">
      <w:pPr>
        <w:spacing w:after="0" w:line="288" w:lineRule="auto"/>
        <w:rPr>
          <w:rFonts w:ascii="Calibri" w:eastAsia="Calibri" w:hAnsi="Calibri" w:cs="Tehila"/>
          <w:kern w:val="0"/>
          <w:sz w:val="10"/>
          <w:szCs w:val="10"/>
          <w14:ligatures w14:val="none"/>
        </w:rPr>
      </w:pPr>
    </w:p>
    <w:p w14:paraId="45A6B8B0" w14:textId="52980A99" w:rsidR="00B00100" w:rsidRDefault="000E1711" w:rsidP="00B00100">
      <w:pPr>
        <w:spacing w:after="0" w:line="288" w:lineRule="auto"/>
        <w:jc w:val="center"/>
        <w:rPr>
          <w:rFonts w:ascii="Calibri" w:eastAsia="Calibri" w:hAnsi="Calibri" w:cs="Tehila"/>
          <w:kern w:val="0"/>
          <w:sz w:val="10"/>
          <w:szCs w:val="10"/>
          <w:rtl/>
          <w14:ligatures w14:val="none"/>
        </w:rPr>
      </w:pPr>
      <w:r w:rsidRPr="000E1711">
        <w:rPr>
          <w:rFonts w:ascii="Calibri" w:eastAsia="Calibri" w:hAnsi="Calibri" w:cs="Arial"/>
          <w:noProof/>
          <w:kern w:val="0"/>
          <w14:ligatures w14:val="none"/>
        </w:rPr>
        <w:drawing>
          <wp:inline distT="0" distB="0" distL="0" distR="0" wp14:anchorId="3F0553FA" wp14:editId="63D1645C">
            <wp:extent cx="5554521" cy="223365"/>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5479" b="16269"/>
                    <a:stretch/>
                  </pic:blipFill>
                  <pic:spPr bwMode="auto">
                    <a:xfrm>
                      <a:off x="0" y="0"/>
                      <a:ext cx="5852881" cy="235363"/>
                    </a:xfrm>
                    <a:prstGeom prst="rect">
                      <a:avLst/>
                    </a:prstGeom>
                    <a:noFill/>
                    <a:ln>
                      <a:noFill/>
                    </a:ln>
                    <a:extLst>
                      <a:ext uri="{53640926-AAD7-44D8-BBD7-CCE9431645EC}">
                        <a14:shadowObscured xmlns:a14="http://schemas.microsoft.com/office/drawing/2010/main"/>
                      </a:ext>
                    </a:extLst>
                  </pic:spPr>
                </pic:pic>
              </a:graphicData>
            </a:graphic>
          </wp:inline>
        </w:drawing>
      </w:r>
    </w:p>
    <w:p w14:paraId="2356CD3A"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p>
    <w:p w14:paraId="540BEA6F" w14:textId="77777777" w:rsidR="000E1711" w:rsidRPr="000E1711" w:rsidRDefault="000E1711" w:rsidP="000E1711">
      <w:pPr>
        <w:spacing w:after="0" w:line="288" w:lineRule="auto"/>
        <w:jc w:val="both"/>
        <w:rPr>
          <w:rFonts w:ascii="Fb VayikraDisplay" w:eastAsia="Calibri" w:hAnsi="Fb VayikraDisplay" w:cs="Fb VayikraDisplay"/>
          <w:kern w:val="0"/>
          <w:sz w:val="10"/>
          <w:szCs w:val="10"/>
          <w:rtl/>
          <w14:ligatures w14:val="none"/>
        </w:rPr>
      </w:pPr>
    </w:p>
    <w:p w14:paraId="682D7F49" w14:textId="77777777" w:rsidR="000E1711" w:rsidRPr="000E1711" w:rsidRDefault="000E1711" w:rsidP="000E1711">
      <w:pPr>
        <w:keepNext/>
        <w:keepLines/>
        <w:spacing w:after="0" w:line="288" w:lineRule="auto"/>
        <w:outlineLvl w:val="0"/>
        <w:rPr>
          <w:rFonts w:ascii="Fb VayikraDisplay" w:eastAsia="Times New Roman" w:hAnsi="Fb VayikraDisplay" w:cs="Fb VayikraDisplay"/>
          <w:color w:val="2E74B5"/>
          <w:kern w:val="0"/>
          <w:sz w:val="2"/>
          <w:szCs w:val="2"/>
          <w:rtl/>
          <w14:ligatures w14:val="none"/>
        </w:rPr>
      </w:pPr>
    </w:p>
    <w:p w14:paraId="347900FE" w14:textId="77777777" w:rsidR="000E1711" w:rsidRPr="000E1711" w:rsidRDefault="000E1711" w:rsidP="000E1711">
      <w:pPr>
        <w:spacing w:line="288" w:lineRule="auto"/>
        <w:rPr>
          <w:rFonts w:ascii="Fb VayikraDisplay" w:eastAsia="Calibri" w:hAnsi="Fb VayikraDisplay" w:cs="Fb VayikraDisplay"/>
          <w:kern w:val="0"/>
          <w:rtl/>
          <w14:ligatures w14:val="none"/>
        </w:rPr>
        <w:sectPr w:rsidR="000E1711" w:rsidRPr="000E1711" w:rsidSect="000E1711">
          <w:type w:val="continuous"/>
          <w:pgSz w:w="12474" w:h="17974"/>
          <w:pgMar w:top="227" w:right="227" w:bottom="227" w:left="227" w:header="0" w:footer="0" w:gutter="0"/>
          <w:cols w:space="284"/>
          <w:bidi/>
          <w:rtlGutter/>
          <w:docGrid w:linePitch="360"/>
        </w:sectPr>
      </w:pPr>
    </w:p>
    <w:p w14:paraId="2127D236" w14:textId="77777777" w:rsidR="000E1711" w:rsidRPr="000E1711" w:rsidRDefault="000E1711" w:rsidP="000E1711">
      <w:pPr>
        <w:spacing w:before="40" w:after="80" w:line="288" w:lineRule="auto"/>
        <w:ind w:left="113"/>
        <w:jc w:val="center"/>
        <w:rPr>
          <w:rFonts w:ascii="Fb VayikraDisplay" w:eastAsia="Calibri" w:hAnsi="Fb VayikraDisplay" w:cs="Fb VayikraDisplay"/>
          <w:kern w:val="0"/>
          <w:sz w:val="30"/>
          <w:szCs w:val="30"/>
          <w:rtl/>
          <w14:ligatures w14:val="none"/>
        </w:rPr>
      </w:pPr>
      <w:bookmarkStart w:id="22" w:name="_Hlk161127929"/>
      <w:r w:rsidRPr="000E1711">
        <w:rPr>
          <w:rFonts w:ascii="Fb VayikraDisplay" w:eastAsia="Calibri" w:hAnsi="Fb VayikraDisplay" w:cs="Fb VayikraDisplay"/>
          <w:kern w:val="0"/>
          <w:sz w:val="30"/>
          <w:szCs w:val="30"/>
          <w:rtl/>
          <w14:ligatures w14:val="none"/>
        </w:rPr>
        <w:t>סיכומי 'תמצית'</w:t>
      </w:r>
    </w:p>
    <w:p w14:paraId="0FB83577" w14:textId="77777777" w:rsidR="000E1711" w:rsidRPr="000E1711" w:rsidRDefault="000E1711" w:rsidP="000E1711">
      <w:pPr>
        <w:spacing w:before="40" w:after="60" w:line="288" w:lineRule="auto"/>
        <w:ind w:left="113"/>
        <w:jc w:val="center"/>
        <w:rPr>
          <w:rFonts w:ascii="Fb VayikraDisplay" w:eastAsia="Calibri" w:hAnsi="Fb VayikraDisplay" w:cs="Fb VayikraDisplay"/>
          <w:spacing w:val="-6"/>
          <w:kern w:val="0"/>
          <w:sz w:val="20"/>
          <w:szCs w:val="20"/>
          <w:rtl/>
          <w14:ligatures w14:val="none"/>
        </w:rPr>
      </w:pPr>
      <w:r w:rsidRPr="000E1711">
        <w:rPr>
          <w:rFonts w:ascii="Fb VayikraDisplay" w:eastAsia="Calibri" w:hAnsi="Fb VayikraDisplay" w:cs="Fb VayikraDisplay"/>
          <w:spacing w:val="-6"/>
          <w:kern w:val="0"/>
          <w:rtl/>
          <w14:ligatures w14:val="none"/>
        </w:rPr>
        <w:t xml:space="preserve">ניתן להשיג את גליונות סיכומי תמצית החודשיים על הדף היומי / משנה ברורה ומוסר </w:t>
      </w:r>
      <w:r w:rsidRPr="000E1711">
        <w:rPr>
          <w:rFonts w:ascii="Fb VayikraDisplay" w:eastAsia="Calibri" w:hAnsi="Fb VayikraDisplay" w:cs="Fb VayikraDisplay"/>
          <w:spacing w:val="-6"/>
          <w:kern w:val="0"/>
          <w:sz w:val="16"/>
          <w:szCs w:val="16"/>
          <w:rtl/>
          <w14:ligatures w14:val="none"/>
        </w:rPr>
        <w:t>(לפי סדר הדף היומי בהלכה)</w:t>
      </w:r>
      <w:r w:rsidRPr="000E1711">
        <w:rPr>
          <w:rFonts w:ascii="Fb VayikraDisplay" w:eastAsia="Calibri" w:hAnsi="Fb VayikraDisplay" w:cs="Fb VayikraDisplay"/>
          <w:spacing w:val="-6"/>
          <w:kern w:val="0"/>
          <w:sz w:val="20"/>
          <w:szCs w:val="20"/>
          <w:rtl/>
          <w14:ligatures w14:val="none"/>
        </w:rPr>
        <w:t>.</w:t>
      </w:r>
    </w:p>
    <w:p w14:paraId="28E7D386" w14:textId="77777777" w:rsidR="000E1711" w:rsidRPr="000E1711" w:rsidRDefault="000E1711" w:rsidP="000E1711">
      <w:pPr>
        <w:numPr>
          <w:ilvl w:val="0"/>
          <w:numId w:val="1"/>
        </w:numPr>
        <w:spacing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kern w:val="0"/>
          <w:rtl/>
          <w14:ligatures w14:val="none"/>
        </w:rPr>
        <w:t xml:space="preserve">בנקודות ההפצה </w:t>
      </w:r>
    </w:p>
    <w:p w14:paraId="60AA857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hint="cs"/>
          <w:kern w:val="0"/>
          <w:rtl/>
          <w14:ligatures w14:val="none"/>
        </w:rPr>
        <w:t>ב</w:t>
      </w:r>
      <w:r w:rsidRPr="000E1711">
        <w:rPr>
          <w:rFonts w:ascii="Fb VayikraDisplay" w:eastAsia="Calibri" w:hAnsi="Fb VayikraDisplay" w:cs="Fb VayikraDisplay"/>
          <w:kern w:val="0"/>
          <w:rtl/>
          <w14:ligatures w14:val="none"/>
        </w:rPr>
        <w:t xml:space="preserve">מייל </w:t>
      </w:r>
      <w:bookmarkStart w:id="23" w:name="_Hlk109204226"/>
      <w:r w:rsidRPr="000E1711">
        <w:rPr>
          <w:rFonts w:ascii="Fb VayikraDisplay" w:eastAsia="Calibri" w:hAnsi="Fb VayikraDisplay" w:cs="Fb VayikraDisplay"/>
          <w:kern w:val="0"/>
          <w:sz w:val="20"/>
          <w:szCs w:val="20"/>
          <w14:ligatures w14:val="none"/>
        </w:rPr>
        <w:fldChar w:fldCharType="begin"/>
      </w:r>
      <w:r w:rsidRPr="000E1711">
        <w:rPr>
          <w:rFonts w:ascii="Fb VayikraDisplay" w:eastAsia="Calibri" w:hAnsi="Fb VayikraDisplay" w:cs="Fb VayikraDisplay"/>
          <w:kern w:val="0"/>
          <w:sz w:val="20"/>
          <w:szCs w:val="20"/>
          <w14:ligatures w14:val="none"/>
        </w:rPr>
        <w:instrText xml:space="preserve"> HYPERLINK "mailto:A0527692282@gmail.com" </w:instrText>
      </w:r>
      <w:r w:rsidRPr="000E1711">
        <w:rPr>
          <w:rFonts w:ascii="Fb VayikraDisplay" w:eastAsia="Calibri" w:hAnsi="Fb VayikraDisplay" w:cs="Fb VayikraDisplay"/>
          <w:kern w:val="0"/>
          <w:sz w:val="20"/>
          <w:szCs w:val="20"/>
          <w14:ligatures w14:val="none"/>
        </w:rPr>
      </w:r>
      <w:r w:rsidRPr="000E1711">
        <w:rPr>
          <w:rFonts w:ascii="Fb VayikraDisplay" w:eastAsia="Calibri" w:hAnsi="Fb VayikraDisplay" w:cs="Fb VayikraDisplay"/>
          <w:kern w:val="0"/>
          <w:sz w:val="20"/>
          <w:szCs w:val="20"/>
          <w14:ligatures w14:val="none"/>
        </w:rPr>
        <w:fldChar w:fldCharType="separate"/>
      </w:r>
      <w:r w:rsidRPr="000E1711">
        <w:rPr>
          <w:rFonts w:ascii="Fb VayikraDisplay" w:eastAsia="Calibri" w:hAnsi="Fb VayikraDisplay" w:cs="Fb VayikraDisplay"/>
          <w:kern w:val="0"/>
          <w:sz w:val="20"/>
          <w:szCs w:val="20"/>
          <w14:ligatures w14:val="none"/>
        </w:rPr>
        <w:t>7692282@gmail.com</w:t>
      </w:r>
      <w:r w:rsidRPr="000E1711">
        <w:rPr>
          <w:rFonts w:ascii="Fb VayikraDisplay" w:eastAsia="Calibri" w:hAnsi="Fb VayikraDisplay" w:cs="Fb VayikraDisplay"/>
          <w:kern w:val="0"/>
          <w:sz w:val="20"/>
          <w:szCs w:val="20"/>
          <w14:ligatures w14:val="none"/>
        </w:rPr>
        <w:fldChar w:fldCharType="end"/>
      </w:r>
      <w:bookmarkEnd w:id="23"/>
      <w:r w:rsidRPr="000E1711">
        <w:rPr>
          <w:rFonts w:ascii="Fb VayikraDisplay" w:eastAsia="Calibri" w:hAnsi="Fb VayikraDisplay" w:cs="Fb VayikraDisplay"/>
          <w:kern w:val="0"/>
          <w:sz w:val="20"/>
          <w:szCs w:val="20"/>
          <w14:ligatures w14:val="none"/>
        </w:rPr>
        <w:t xml:space="preserve"> </w:t>
      </w:r>
    </w:p>
    <w:p w14:paraId="08CFBCA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 xml:space="preserve">בפקס 0799-414144 </w:t>
      </w:r>
      <w:r w:rsidRPr="000E1711">
        <w:rPr>
          <w:rFonts w:ascii="Fb VayikraDisplay" w:eastAsia="Calibri" w:hAnsi="Fb VayikraDisplay" w:cs="Fb VayikraDisplay"/>
          <w:noProof/>
          <w:kern w:val="0"/>
          <w:vertAlign w:val="subscript"/>
          <w14:ligatures w14:val="none"/>
        </w:rPr>
        <w:drawing>
          <wp:inline distT="0" distB="0" distL="0" distR="0" wp14:anchorId="497D8EAE" wp14:editId="70D787EB">
            <wp:extent cx="124327" cy="124281"/>
            <wp:effectExtent l="0" t="0" r="9525"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126436" cy="126389"/>
                    </a:xfrm>
                    <a:prstGeom prst="rect">
                      <a:avLst/>
                    </a:prstGeom>
                    <a:noFill/>
                    <a:ln>
                      <a:noFill/>
                    </a:ln>
                  </pic:spPr>
                </pic:pic>
              </a:graphicData>
            </a:graphic>
          </wp:inline>
        </w:drawing>
      </w:r>
    </w:p>
    <w:p w14:paraId="36EA388C" w14:textId="77777777" w:rsidR="00B00100" w:rsidRDefault="00B00100" w:rsidP="000E1711">
      <w:pPr>
        <w:spacing w:before="40" w:after="0" w:line="288" w:lineRule="auto"/>
        <w:ind w:left="113"/>
        <w:jc w:val="center"/>
        <w:rPr>
          <w:rFonts w:ascii="Fb VayikraDisplay" w:eastAsia="Calibri" w:hAnsi="Fb VayikraDisplay" w:cs="Fb VayikraDisplay"/>
          <w:kern w:val="0"/>
          <w:sz w:val="20"/>
          <w:szCs w:val="20"/>
          <w:rtl/>
          <w14:ligatures w14:val="none"/>
        </w:rPr>
      </w:pPr>
    </w:p>
    <w:p w14:paraId="24859EB3" w14:textId="56091EAA" w:rsidR="000E1711" w:rsidRPr="000E1711" w:rsidRDefault="000E1711" w:rsidP="000E1711">
      <w:pPr>
        <w:spacing w:before="40" w:after="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rtl/>
          <w14:ligatures w14:val="none"/>
        </w:rPr>
        <w:t xml:space="preserve">בנוסף </w:t>
      </w:r>
      <w:bookmarkStart w:id="24" w:name="_Hlk171689687"/>
      <w:r w:rsidRPr="000E1711">
        <w:rPr>
          <w:rFonts w:ascii="Fb VayikraDisplay" w:eastAsia="Calibri" w:hAnsi="Fb VayikraDisplay" w:cs="Fb VayikraDisplay"/>
          <w:kern w:val="0"/>
          <w:sz w:val="20"/>
          <w:szCs w:val="20"/>
          <w:rtl/>
          <w14:ligatures w14:val="none"/>
        </w:rPr>
        <w:t xml:space="preserve">ניתן לקבל במייל סיכומים על כל מסכתות הש"ס, ועל כל המשנה ברורה, ועל תנ"ך וספרי מוסר, </w:t>
      </w:r>
      <w:bookmarkEnd w:id="24"/>
      <w:r w:rsidRPr="000E1711">
        <w:rPr>
          <w:rFonts w:ascii="Fb VayikraDisplay" w:eastAsia="Calibri" w:hAnsi="Fb VayikraDisplay" w:cs="Fb VayikraDisplay"/>
          <w:kern w:val="0"/>
          <w:sz w:val="20"/>
          <w:szCs w:val="20"/>
          <w:rtl/>
          <w14:ligatures w14:val="none"/>
        </w:rPr>
        <w:t xml:space="preserve">או סיכומים לפי סדר הלימוד של: </w:t>
      </w:r>
      <w:r w:rsidRPr="000E1711">
        <w:rPr>
          <w:rFonts w:ascii="Fb VayikraDisplay" w:eastAsia="Calibri" w:hAnsi="Fb VayikraDisplay" w:cs="Fb VayikraDisplay" w:hint="cs"/>
          <w:kern w:val="0"/>
          <w:sz w:val="20"/>
          <w:szCs w:val="20"/>
          <w:rtl/>
          <w14:ligatures w14:val="none"/>
        </w:rPr>
        <w:t xml:space="preserve">העמוד היומי, </w:t>
      </w:r>
      <w:r w:rsidRPr="000E1711">
        <w:rPr>
          <w:rFonts w:ascii="Fb VayikraDisplay" w:eastAsia="Calibri" w:hAnsi="Fb VayikraDisplay" w:cs="Fb VayikraDisplay"/>
          <w:kern w:val="0"/>
          <w:sz w:val="20"/>
          <w:szCs w:val="20"/>
          <w:rtl/>
          <w14:ligatures w14:val="none"/>
        </w:rPr>
        <w:t>חבורת ש"ס, קנין ירושלמי, דף הכולל, קנין הלכה, תרי דף, אורייתא, אהבת שלום</w:t>
      </w:r>
      <w:r w:rsidRPr="000E1711">
        <w:rPr>
          <w:rFonts w:ascii="Fb VayikraDisplay" w:eastAsia="Calibri" w:hAnsi="Fb VayikraDisplay" w:cs="Fb VayikraDisplay" w:hint="cs"/>
          <w:kern w:val="0"/>
          <w:sz w:val="20"/>
          <w:szCs w:val="20"/>
          <w:rtl/>
          <w14:ligatures w14:val="none"/>
        </w:rPr>
        <w:t>, ומפעל הש"ס.</w:t>
      </w:r>
    </w:p>
    <w:p w14:paraId="0E6CDA51" w14:textId="14133107" w:rsidR="000E1711" w:rsidRPr="000E1711" w:rsidRDefault="000E1711" w:rsidP="000E1711">
      <w:pPr>
        <w:spacing w:after="12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rtl/>
          <w14:ligatures w14:val="none"/>
        </w:rPr>
        <w:br w:type="column"/>
      </w:r>
    </w:p>
    <w:p w14:paraId="01001F29" w14:textId="77777777" w:rsidR="000E1711" w:rsidRPr="000E1711" w:rsidRDefault="000E1711" w:rsidP="000E1711">
      <w:pPr>
        <w:spacing w:after="0" w:line="288" w:lineRule="auto"/>
        <w:jc w:val="center"/>
        <w:rPr>
          <w:rFonts w:ascii="Fb VayikraDisplay" w:eastAsia="Calibri" w:hAnsi="Fb VayikraDisplay" w:cs="Fb VayikraDisplay"/>
          <w:kern w:val="0"/>
          <w:sz w:val="30"/>
          <w:szCs w:val="30"/>
          <w:rtl/>
          <w14:ligatures w14:val="none"/>
        </w:rPr>
      </w:pPr>
      <w:r w:rsidRPr="000E1711">
        <w:rPr>
          <w:rFonts w:ascii="Fb VayikraDisplay" w:eastAsia="Calibri" w:hAnsi="Fb VayikraDisplay" w:cs="Fb VayikraDisplay"/>
          <w:noProof/>
          <w:kern w:val="0"/>
          <w14:ligatures w14:val="none"/>
        </w:rPr>
        <w:drawing>
          <wp:inline distT="0" distB="0" distL="0" distR="0" wp14:anchorId="178632FE" wp14:editId="125EEE0D">
            <wp:extent cx="165717" cy="1944000"/>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Fb VayikraDisplay" w:eastAsia="Calibri" w:hAnsi="Fb VayikraDisplay" w:cs="Fb VayikraDisplay"/>
          <w:kern w:val="0"/>
          <w:rtl/>
          <w14:ligatures w14:val="none"/>
        </w:rPr>
        <w:br w:type="column"/>
      </w:r>
      <w:bookmarkStart w:id="25" w:name="_Hlk126612507"/>
      <w:r w:rsidRPr="000E1711">
        <w:rPr>
          <w:rFonts w:ascii="Fb VayikraDisplay" w:eastAsia="Calibri" w:hAnsi="Fb VayikraDisplay" w:cs="Fb VayikraDisplay"/>
          <w:kern w:val="0"/>
          <w:sz w:val="30"/>
          <w:szCs w:val="30"/>
          <w:rtl/>
          <w14:ligatures w14:val="none"/>
        </w:rPr>
        <w:t>מבחני 'לדעת'</w:t>
      </w:r>
    </w:p>
    <w:p w14:paraId="7CB8112D" w14:textId="77777777" w:rsidR="000E1711" w:rsidRPr="000E1711" w:rsidRDefault="000E1711" w:rsidP="000E1711">
      <w:pPr>
        <w:spacing w:before="40" w:after="60" w:line="326" w:lineRule="auto"/>
        <w:jc w:val="center"/>
        <w:rPr>
          <w:rFonts w:ascii="Fb VayikraDisplay" w:eastAsia="Calibri" w:hAnsi="Fb VayikraDisplay" w:cs="Fb VayikraDisplay"/>
          <w:spacing w:val="-2"/>
          <w:kern w:val="0"/>
          <w:sz w:val="24"/>
          <w:szCs w:val="24"/>
          <w:rtl/>
          <w14:ligatures w14:val="none"/>
        </w:rPr>
      </w:pPr>
      <w:r w:rsidRPr="000E1711">
        <w:rPr>
          <w:rFonts w:ascii="Fb VayikraDisplay" w:eastAsia="Calibri" w:hAnsi="Fb VayikraDisplay" w:cs="Fb VayikraDisplay"/>
          <w:spacing w:val="-2"/>
          <w:kern w:val="0"/>
          <w:sz w:val="24"/>
          <w:szCs w:val="24"/>
          <w:rtl/>
          <w14:ligatures w14:val="none"/>
        </w:rPr>
        <w:t>מבחן שבועי על דף היומי ומשנ</w:t>
      </w:r>
      <w:r w:rsidRPr="000E1711">
        <w:rPr>
          <w:rFonts w:ascii="Fb VayikraDisplay" w:eastAsia="Calibri" w:hAnsi="Fb VayikraDisplay" w:cs="Fb VayikraDisplay" w:hint="cs"/>
          <w:spacing w:val="-2"/>
          <w:kern w:val="0"/>
          <w:sz w:val="24"/>
          <w:szCs w:val="24"/>
          <w:rtl/>
          <w14:ligatures w14:val="none"/>
        </w:rPr>
        <w:t>ה ברורה</w:t>
      </w:r>
      <w:r w:rsidRPr="000E1711">
        <w:rPr>
          <w:rFonts w:ascii="Fb VayikraDisplay" w:eastAsia="Calibri" w:hAnsi="Fb VayikraDisplay" w:cs="Fb VayikraDisplay"/>
          <w:spacing w:val="-2"/>
          <w:kern w:val="0"/>
          <w:sz w:val="24"/>
          <w:szCs w:val="24"/>
          <w:rtl/>
          <w14:ligatures w14:val="none"/>
        </w:rPr>
        <w:t xml:space="preserve"> ח</w:t>
      </w:r>
      <w:r w:rsidRPr="000E1711">
        <w:rPr>
          <w:rFonts w:ascii="Fb VayikraDisplay" w:eastAsia="Calibri" w:hAnsi="Fb VayikraDisplay" w:cs="Fb VayikraDisplay" w:hint="cs"/>
          <w:spacing w:val="-2"/>
          <w:kern w:val="0"/>
          <w:sz w:val="24"/>
          <w:szCs w:val="24"/>
          <w:rtl/>
          <w14:ligatures w14:val="none"/>
        </w:rPr>
        <w:t>פץ חיים</w:t>
      </w:r>
      <w:r w:rsidRPr="000E1711">
        <w:rPr>
          <w:rFonts w:ascii="Fb VayikraDisplay" w:eastAsia="Calibri" w:hAnsi="Fb VayikraDisplay" w:cs="Fb VayikraDisplay"/>
          <w:spacing w:val="-2"/>
          <w:kern w:val="0"/>
          <w:sz w:val="24"/>
          <w:szCs w:val="24"/>
          <w:rtl/>
          <w14:ligatures w14:val="none"/>
        </w:rPr>
        <w:t xml:space="preserve"> ואה</w:t>
      </w:r>
      <w:r w:rsidRPr="000E1711">
        <w:rPr>
          <w:rFonts w:ascii="Fb VayikraDisplay" w:eastAsia="Calibri" w:hAnsi="Fb VayikraDisplay" w:cs="Fb VayikraDisplay" w:hint="cs"/>
          <w:spacing w:val="-2"/>
          <w:kern w:val="0"/>
          <w:sz w:val="24"/>
          <w:szCs w:val="24"/>
          <w:rtl/>
          <w14:ligatures w14:val="none"/>
        </w:rPr>
        <w:t xml:space="preserve">בת </w:t>
      </w:r>
      <w:r w:rsidRPr="000E1711">
        <w:rPr>
          <w:rFonts w:ascii="Fb VayikraDisplay" w:eastAsia="Calibri" w:hAnsi="Fb VayikraDisplay" w:cs="Fb VayikraDisplay"/>
          <w:spacing w:val="-2"/>
          <w:kern w:val="0"/>
          <w:sz w:val="24"/>
          <w:szCs w:val="24"/>
          <w:rtl/>
          <w14:ligatures w14:val="none"/>
        </w:rPr>
        <w:t>ח</w:t>
      </w:r>
      <w:r w:rsidRPr="000E1711">
        <w:rPr>
          <w:rFonts w:ascii="Fb VayikraDisplay" w:eastAsia="Calibri" w:hAnsi="Fb VayikraDisplay" w:cs="Fb VayikraDisplay" w:hint="cs"/>
          <w:spacing w:val="-2"/>
          <w:kern w:val="0"/>
          <w:sz w:val="24"/>
          <w:szCs w:val="24"/>
          <w:rtl/>
          <w14:ligatures w14:val="none"/>
        </w:rPr>
        <w:t>סד</w:t>
      </w:r>
    </w:p>
    <w:p w14:paraId="3C77EEC6" w14:textId="77777777" w:rsidR="000E1711" w:rsidRPr="000E1711" w:rsidRDefault="000E1711" w:rsidP="000E1711">
      <w:pPr>
        <w:spacing w:before="40" w:after="60" w:line="326" w:lineRule="auto"/>
        <w:jc w:val="center"/>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 xml:space="preserve">ניתן לעשות את המבחנים מיום </w:t>
      </w:r>
      <w:r w:rsidRPr="000E1711">
        <w:rPr>
          <w:rFonts w:ascii="Fb VayikraDisplay" w:eastAsia="Calibri" w:hAnsi="Fb VayikraDisplay" w:cs="Fb VayikraDisplay" w:hint="cs"/>
          <w:kern w:val="0"/>
          <w:sz w:val="24"/>
          <w:szCs w:val="24"/>
          <w:rtl/>
          <w14:ligatures w14:val="none"/>
        </w:rPr>
        <w:t>שישי</w:t>
      </w:r>
      <w:r w:rsidRPr="000E1711">
        <w:rPr>
          <w:rFonts w:ascii="Fb VayikraDisplay" w:eastAsia="Calibri" w:hAnsi="Fb VayikraDisplay" w:cs="Fb VayikraDisplay"/>
          <w:kern w:val="0"/>
          <w:sz w:val="24"/>
          <w:szCs w:val="24"/>
          <w:rtl/>
          <w14:ligatures w14:val="none"/>
        </w:rPr>
        <w:t xml:space="preserve"> עד יום</w:t>
      </w:r>
      <w:r w:rsidRPr="000E1711">
        <w:rPr>
          <w:rFonts w:ascii="Fb VayikraDisplay" w:eastAsia="Calibri" w:hAnsi="Fb VayikraDisplay" w:cs="Fb VayikraDisplay" w:hint="cs"/>
          <w:kern w:val="0"/>
          <w:sz w:val="24"/>
          <w:szCs w:val="24"/>
          <w:rtl/>
          <w14:ligatures w14:val="none"/>
        </w:rPr>
        <w:t xml:space="preserve"> שלישי בשעה 7:00 בבוקר</w:t>
      </w:r>
      <w:r w:rsidRPr="000E1711">
        <w:rPr>
          <w:rFonts w:ascii="Fb VayikraDisplay" w:eastAsia="Calibri" w:hAnsi="Fb VayikraDisplay" w:cs="Fb VayikraDisplay"/>
          <w:kern w:val="0"/>
          <w:sz w:val="24"/>
          <w:szCs w:val="24"/>
          <w:rtl/>
          <w14:ligatures w14:val="none"/>
        </w:rPr>
        <w:t>:</w:t>
      </w:r>
    </w:p>
    <w:p w14:paraId="600FF7DF"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בטלפון 0737-289-669 </w:t>
      </w:r>
    </w:p>
    <w:p w14:paraId="5FA50CF6"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במייל </w:t>
      </w:r>
      <w:hyperlink r:id="rId13" w:history="1">
        <w:r w:rsidRPr="000E1711">
          <w:rPr>
            <w:rFonts w:ascii="Fb VayikraDisplay" w:eastAsia="Calibri" w:hAnsi="Fb VayikraDisplay" w:cs="Fb VayikraDisplay"/>
            <w:kern w:val="0"/>
            <w14:ligatures w14:val="none"/>
          </w:rPr>
          <w:t>7692282@gmail.com</w:t>
        </w:r>
      </w:hyperlink>
      <w:r w:rsidRPr="000E1711">
        <w:rPr>
          <w:rFonts w:ascii="Fb VayikraDisplay" w:eastAsia="Calibri" w:hAnsi="Fb VayikraDisplay" w:cs="Fb VayikraDisplay"/>
          <w:kern w:val="0"/>
          <w:rtl/>
          <w14:ligatures w14:val="none"/>
        </w:rPr>
        <w:t xml:space="preserve">                </w:t>
      </w:r>
      <w:r w:rsidRPr="000E1711">
        <w:rPr>
          <w:rFonts w:ascii="Fb VayikraDisplay" w:eastAsia="Calibri" w:hAnsi="Fb VayikraDisplay" w:cs="Fb VayikraDisplay"/>
          <w:kern w:val="0"/>
          <w:sz w:val="24"/>
          <w:szCs w:val="24"/>
          <w:rtl/>
          <w14:ligatures w14:val="none"/>
        </w:rPr>
        <w:t xml:space="preserve">     </w:t>
      </w:r>
    </w:p>
    <w:p w14:paraId="59EF293C"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בנדרים פלוס קופת לדעת.</w:t>
      </w:r>
    </w:p>
    <w:p w14:paraId="470DC3E7" w14:textId="77777777" w:rsidR="000E1711" w:rsidRPr="000E1711" w:rsidRDefault="000E1711" w:rsidP="000E1711">
      <w:pPr>
        <w:spacing w:after="0" w:line="326" w:lineRule="auto"/>
        <w:jc w:val="center"/>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הג</w:t>
      </w:r>
      <w:r w:rsidRPr="000E1711">
        <w:rPr>
          <w:rFonts w:ascii="Fb VayikraDisplay" w:eastAsia="Calibri" w:hAnsi="Fb VayikraDisplay" w:cs="Fb VayikraDisplay" w:hint="cs"/>
          <w:kern w:val="0"/>
          <w:rtl/>
          <w14:ligatures w14:val="none"/>
        </w:rPr>
        <w:t>ר</w:t>
      </w:r>
      <w:r w:rsidRPr="000E1711">
        <w:rPr>
          <w:rFonts w:ascii="Fb VayikraDisplay" w:eastAsia="Calibri" w:hAnsi="Fb VayikraDisplay" w:cs="Fb VayikraDisplay"/>
          <w:kern w:val="0"/>
          <w:rtl/>
          <w14:ligatures w14:val="none"/>
        </w:rPr>
        <w:t>לות: בכל שבוע על 500 ₪ במזומן, זיכוי 400 ₪ ברשת 'יפה נוף', ו10 זוכים בזיכוי 1</w:t>
      </w:r>
      <w:r w:rsidRPr="000E1711">
        <w:rPr>
          <w:rFonts w:ascii="Fb VayikraDisplay" w:eastAsia="Calibri" w:hAnsi="Fb VayikraDisplay" w:cs="Fb VayikraDisplay" w:hint="cs"/>
          <w:kern w:val="0"/>
          <w:rtl/>
          <w14:ligatures w14:val="none"/>
        </w:rPr>
        <w:t>0</w:t>
      </w:r>
      <w:r w:rsidRPr="000E1711">
        <w:rPr>
          <w:rFonts w:ascii="Fb VayikraDisplay" w:eastAsia="Calibri" w:hAnsi="Fb VayikraDisplay" w:cs="Fb VayikraDisplay"/>
          <w:kern w:val="0"/>
          <w:rtl/>
          <w14:ligatures w14:val="none"/>
        </w:rPr>
        <w:t>0 ₪ ברשת 'יפה נוף'.</w:t>
      </w:r>
      <w:bookmarkEnd w:id="25"/>
    </w:p>
    <w:p w14:paraId="76215E57" w14:textId="77777777" w:rsidR="000E1711" w:rsidRPr="000E1711" w:rsidRDefault="000E1711" w:rsidP="000E1711">
      <w:pPr>
        <w:spacing w:after="120" w:line="288" w:lineRule="auto"/>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14:ligatures w14:val="none"/>
        </w:rPr>
        <w:br w:type="column"/>
      </w:r>
    </w:p>
    <w:p w14:paraId="792D1F3F" w14:textId="77777777" w:rsidR="000E1711" w:rsidRPr="000E1711" w:rsidRDefault="000E1711" w:rsidP="000E1711">
      <w:pPr>
        <w:spacing w:after="0" w:line="288" w:lineRule="auto"/>
        <w:jc w:val="center"/>
        <w:rPr>
          <w:rFonts w:ascii="Fb VayikraDisplay" w:eastAsia="Calibri" w:hAnsi="Fb VayikraDisplay" w:cs="Fb VayikraDisplay"/>
          <w:kern w:val="0"/>
          <w:sz w:val="28"/>
          <w:szCs w:val="28"/>
          <w:rtl/>
          <w14:ligatures w14:val="none"/>
        </w:rPr>
      </w:pPr>
      <w:r w:rsidRPr="000E1711">
        <w:rPr>
          <w:rFonts w:ascii="Calibri" w:eastAsia="Calibri" w:hAnsi="Calibri" w:cs="Arial"/>
          <w:noProof/>
          <w:kern w:val="0"/>
          <w14:ligatures w14:val="none"/>
        </w:rPr>
        <w:drawing>
          <wp:inline distT="0" distB="0" distL="0" distR="0" wp14:anchorId="5EDF2FE7" wp14:editId="333DA030">
            <wp:extent cx="165717" cy="1944000"/>
            <wp:effectExtent l="0" t="0" r="0" b="0"/>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Tunga" w:eastAsia="Calibri" w:hAnsi="Tunga" w:cs="Tehila"/>
          <w:b/>
          <w:bCs/>
          <w:kern w:val="0"/>
          <w:sz w:val="20"/>
          <w:szCs w:val="20"/>
          <w:rtl/>
          <w14:ligatures w14:val="none"/>
        </w:rPr>
        <w:br w:type="column"/>
      </w:r>
      <w:r w:rsidRPr="000E1711">
        <w:rPr>
          <w:rFonts w:ascii="Fb VayikraDisplay" w:eastAsia="Calibri" w:hAnsi="Fb VayikraDisplay" w:cs="Fb VayikraDisplay" w:hint="cs"/>
          <w:kern w:val="0"/>
          <w:sz w:val="28"/>
          <w:szCs w:val="28"/>
          <w:rtl/>
          <w14:ligatures w14:val="none"/>
        </w:rPr>
        <w:t>חדש</w:t>
      </w:r>
    </w:p>
    <w:p w14:paraId="5314A69A" w14:textId="4E8EF088"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ניתן להשיג שוב את הסט תמצית הש"ס (ללא תוס', ורש"י חלקי) על כל הש"ס במחיר 1</w:t>
      </w:r>
      <w:r w:rsidR="00B00100">
        <w:rPr>
          <w:rFonts w:ascii="Fb VayikraDisplay" w:eastAsia="Calibri" w:hAnsi="Fb VayikraDisplay" w:cs="Fb VayikraDisplay" w:hint="cs"/>
          <w:spacing w:val="-2"/>
          <w:kern w:val="0"/>
          <w:sz w:val="20"/>
          <w:szCs w:val="20"/>
          <w:rtl/>
          <w14:ligatures w14:val="none"/>
        </w:rPr>
        <w:t>2</w:t>
      </w:r>
      <w:r w:rsidRPr="000E1711">
        <w:rPr>
          <w:rFonts w:ascii="Fb VayikraDisplay" w:eastAsia="Calibri" w:hAnsi="Fb VayikraDisplay" w:cs="Fb VayikraDisplay" w:hint="cs"/>
          <w:spacing w:val="-2"/>
          <w:kern w:val="0"/>
          <w:sz w:val="20"/>
          <w:szCs w:val="20"/>
          <w:rtl/>
          <w14:ligatures w14:val="none"/>
        </w:rPr>
        <w:t>0 ₪.</w:t>
      </w:r>
    </w:p>
    <w:p w14:paraId="5A483F61"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 xml:space="preserve">בנוסף יצאו לאור מחדש כל חוברות תמצית משנה ברורה, 6 חלקים ב6 חוברות. </w:t>
      </w:r>
    </w:p>
    <w:p w14:paraId="20B4597C"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עלות חוברת 10 ₪ סט 50 ₪.</w:t>
      </w:r>
    </w:p>
    <w:p w14:paraId="41D9BD71" w14:textId="77777777" w:rsidR="000E1711" w:rsidRPr="000E1711" w:rsidRDefault="000E1711" w:rsidP="000E1711">
      <w:pPr>
        <w:spacing w:before="40" w:after="6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כמו כן ניתן להשיג את סיכומי תמצית ההלכה (עם טור וב"י שו"ע ונו"כ), על הלכות שבת, מועדים ונדה.</w:t>
      </w:r>
    </w:p>
    <w:p w14:paraId="59235E82" w14:textId="77777777" w:rsidR="000E1711" w:rsidRPr="000E1711" w:rsidRDefault="000E1711" w:rsidP="000E1711">
      <w:pPr>
        <w:spacing w:before="40" w:after="120" w:line="290" w:lineRule="auto"/>
        <w:jc w:val="center"/>
        <w:rPr>
          <w:rFonts w:ascii="Fb VayikraDisplay" w:eastAsia="Calibri" w:hAnsi="Fb VayikraDisplay" w:cs="Fb VayikraDisplay"/>
          <w:spacing w:val="-2"/>
          <w:kern w:val="0"/>
          <w:sz w:val="20"/>
          <w:szCs w:val="20"/>
          <w:rtl/>
          <w14:ligatures w14:val="none"/>
        </w:rPr>
      </w:pPr>
      <w:bookmarkStart w:id="26" w:name="_Hlk171689698"/>
      <w:r w:rsidRPr="000E1711">
        <w:rPr>
          <w:rFonts w:ascii="Fb VayikraDisplay" w:eastAsia="Calibri" w:hAnsi="Fb VayikraDisplay" w:cs="Fb VayikraDisplay" w:hint="cs"/>
          <w:spacing w:val="-2"/>
          <w:kern w:val="0"/>
          <w:sz w:val="20"/>
          <w:szCs w:val="20"/>
          <w:rtl/>
          <w14:ligatures w14:val="none"/>
        </w:rPr>
        <w:t>לפרטים 052-7692282</w:t>
      </w:r>
    </w:p>
    <w:bookmarkEnd w:id="26"/>
    <w:p w14:paraId="3CED7599" w14:textId="77777777" w:rsidR="000E1711" w:rsidRPr="000E1711" w:rsidRDefault="000E1711" w:rsidP="000E1711">
      <w:pPr>
        <w:spacing w:before="40" w:after="60" w:line="296" w:lineRule="auto"/>
        <w:jc w:val="center"/>
        <w:rPr>
          <w:rFonts w:ascii="Fb VayikraDisplay" w:eastAsia="Calibri" w:hAnsi="Fb VayikraDisplay" w:cs="Fb VayikraDisplay"/>
          <w:spacing w:val="-2"/>
          <w:kern w:val="0"/>
          <w:rtl/>
          <w14:ligatures w14:val="none"/>
        </w:rPr>
        <w:sectPr w:rsidR="000E1711" w:rsidRPr="000E1711" w:rsidSect="000E1711">
          <w:type w:val="continuous"/>
          <w:pgSz w:w="12474" w:h="17974"/>
          <w:pgMar w:top="227" w:right="227" w:bottom="227" w:left="227" w:header="0" w:footer="0" w:gutter="0"/>
          <w:cols w:num="5" w:space="0" w:equalWidth="0">
            <w:col w:w="4139" w:space="0"/>
            <w:col w:w="720" w:space="0"/>
            <w:col w:w="3415" w:space="0"/>
            <w:col w:w="720" w:space="0"/>
            <w:col w:w="3026"/>
          </w:cols>
          <w:bidi/>
          <w:rtlGutter/>
          <w:docGrid w:linePitch="360"/>
        </w:sectPr>
      </w:pPr>
      <w:r w:rsidRPr="000E1711">
        <w:rPr>
          <w:rFonts w:ascii="Fb VayikraDisplay" w:eastAsia="Calibri" w:hAnsi="Fb VayikraDisplay" w:cs="Fb VayikraDisplay" w:hint="cs"/>
          <w:spacing w:val="-2"/>
          <w:kern w:val="0"/>
          <w:sz w:val="20"/>
          <w:szCs w:val="20"/>
          <w:rtl/>
          <w14:ligatures w14:val="none"/>
        </w:rPr>
        <w:t xml:space="preserve">קיבלת תועלת מהגליון? </w:t>
      </w:r>
      <w:r w:rsidRPr="000E1711">
        <w:rPr>
          <w:rFonts w:ascii="Fb VayikraDisplay" w:eastAsia="Calibri" w:hAnsi="Fb VayikraDisplay" w:cs="Fb VayikraDisplay" w:hint="cs"/>
          <w:spacing w:val="-2"/>
          <w:kern w:val="0"/>
          <w:sz w:val="18"/>
          <w:szCs w:val="18"/>
          <w:rtl/>
          <w14:ligatures w14:val="none"/>
        </w:rPr>
        <w:t xml:space="preserve"> </w:t>
      </w:r>
      <w:r w:rsidRPr="000E1711">
        <w:rPr>
          <w:rFonts w:ascii="Fb VayikraDisplay" w:eastAsia="Calibri" w:hAnsi="Fb VayikraDisplay" w:cs="Fb VayikraDisplay" w:hint="cs"/>
          <w:spacing w:val="-2"/>
          <w:kern w:val="0"/>
          <w:sz w:val="20"/>
          <w:szCs w:val="20"/>
          <w:rtl/>
          <w14:ligatures w14:val="none"/>
        </w:rPr>
        <w:t xml:space="preserve">     באפשרותך לז</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כ</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ו</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 xml:space="preserve">ת לומדים נוספים, </w:t>
      </w:r>
      <w:r w:rsidRPr="000E1711">
        <w:rPr>
          <w:rFonts w:ascii="Fb VayikraDisplay" w:eastAsia="Calibri" w:hAnsi="Fb VayikraDisplay" w:cs="Fb VayikraDisplay" w:hint="cs"/>
          <w:spacing w:val="-2"/>
          <w:kern w:val="0"/>
          <w:sz w:val="18"/>
          <w:szCs w:val="18"/>
          <w:rtl/>
          <w14:ligatures w14:val="none"/>
        </w:rPr>
        <w:t xml:space="preserve"> ניתן לתרום ב'נדרים פלוס' קופת 'תמצית'</w:t>
      </w:r>
      <w:bookmarkEnd w:id="22"/>
    </w:p>
    <w:p w14:paraId="7CC53649" w14:textId="77777777" w:rsidR="000E1711" w:rsidRPr="000E1711" w:rsidRDefault="000E1711" w:rsidP="000E1711">
      <w:pPr>
        <w:spacing w:after="0" w:line="288" w:lineRule="auto"/>
        <w:jc w:val="center"/>
        <w:rPr>
          <w:rFonts w:ascii="Fb VayikraDisplay" w:eastAsia="Calibri" w:hAnsi="Fb VayikraDisplay" w:cs="Fb VayikraDisplay"/>
          <w:kern w:val="0"/>
          <w:sz w:val="20"/>
          <w:szCs w:val="20"/>
          <w:rtl/>
          <w14:ligatures w14:val="none"/>
        </w:rPr>
      </w:pPr>
    </w:p>
    <w:p w14:paraId="506AAD43" w14:textId="77777777" w:rsidR="004E7481" w:rsidRDefault="004E7481"/>
    <w:sectPr w:rsidR="004E7481" w:rsidSect="000E1711">
      <w:type w:val="continuous"/>
      <w:pgSz w:w="12474" w:h="17974"/>
      <w:pgMar w:top="227" w:right="227" w:bottom="227" w:left="227" w:header="0" w:footer="0" w:gutter="0"/>
      <w:cols w:space="284"/>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Fb Thila">
    <w:panose1 w:val="02020503050405020304"/>
    <w:charset w:val="00"/>
    <w:family w:val="roman"/>
    <w:pitch w:val="variable"/>
    <w:sig w:usb0="80000827" w:usb1="5000004A"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TehilaMedium">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TehilaPro Regular">
    <w:panose1 w:val="02020603050405020304"/>
    <w:charset w:val="00"/>
    <w:family w:val="roman"/>
    <w:pitch w:val="variable"/>
    <w:sig w:usb0="80000827" w:usb1="5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ehila">
    <w:panose1 w:val="00000000000000000000"/>
    <w:charset w:val="B1"/>
    <w:family w:val="auto"/>
    <w:pitch w:val="variable"/>
    <w:sig w:usb0="00000801" w:usb1="00000000" w:usb2="00000000" w:usb3="00000000" w:csb0="00000020" w:csb1="00000000"/>
  </w:font>
  <w:font w:name="Tunga">
    <w:panose1 w:val="00000400000000000000"/>
    <w:charset w:val="00"/>
    <w:family w:val="swiss"/>
    <w:pitch w:val="variable"/>
    <w:sig w:usb0="00400003" w:usb1="00000000" w:usb2="00000000" w:usb3="00000000" w:csb0="00000001" w:csb1="00000000"/>
  </w:font>
  <w:font w:name="Fb VayikraDisplay">
    <w:panose1 w:val="02020503050405020304"/>
    <w:charset w:val="00"/>
    <w:family w:val="roman"/>
    <w:pitch w:val="variable"/>
    <w:sig w:usb0="80000827" w:usb1="5000004A"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15798"/>
    <w:multiLevelType w:val="hybridMultilevel"/>
    <w:tmpl w:val="9FE6BCA2"/>
    <w:lvl w:ilvl="0" w:tplc="A946836E">
      <w:start w:val="1"/>
      <w:numFmt w:val="bullet"/>
      <w:lvlText w:val="-"/>
      <w:lvlJc w:val="left"/>
      <w:pPr>
        <w:ind w:left="720" w:hanging="360"/>
      </w:pPr>
      <w:rPr>
        <w:rFonts w:ascii="Fb Thila" w:eastAsia="Times New Roman" w:hAnsi="Fb Thila" w:cs="Tehila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049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1711"/>
    <w:rsid w:val="000E1711"/>
    <w:rsid w:val="00261F54"/>
    <w:rsid w:val="004E6A53"/>
    <w:rsid w:val="004E7481"/>
    <w:rsid w:val="0068590D"/>
    <w:rsid w:val="00717020"/>
    <w:rsid w:val="00920CF7"/>
    <w:rsid w:val="00B00100"/>
    <w:rsid w:val="00C21A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50C2AB5C"/>
  <w15:chartTrackingRefBased/>
  <w15:docId w15:val="{4DBAC3AE-9071-4628-8637-C6DA4CD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0CF7"/>
    <w:pPr>
      <w:bidi/>
      <w:spacing w:after="200" w:line="276" w:lineRule="auto"/>
    </w:pPr>
    <w:rPr>
      <w:rFonts w:cs="FbTehilaPro Regular"/>
    </w:rPr>
  </w:style>
  <w:style w:type="paragraph" w:styleId="2">
    <w:name w:val="heading 2"/>
    <w:basedOn w:val="a"/>
    <w:next w:val="a"/>
    <w:link w:val="20"/>
    <w:uiPriority w:val="9"/>
    <w:unhideWhenUsed/>
    <w:qFormat/>
    <w:rsid w:val="00B00100"/>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B00100"/>
    <w:rPr>
      <w:rFonts w:asciiTheme="majorHAnsi" w:eastAsiaTheme="majorEastAsia" w:hAnsiTheme="majorHAnsi" w:cstheme="majorBidi"/>
      <w:color w:val="2F5496" w:themeColor="accent1" w:themeShade="BF"/>
      <w:kern w:val="0"/>
      <w:sz w:val="26"/>
      <w:szCs w:val="26"/>
    </w:rPr>
  </w:style>
  <w:style w:type="numbering" w:customStyle="1" w:styleId="1">
    <w:name w:val="ללא רשימה1"/>
    <w:next w:val="a2"/>
    <w:uiPriority w:val="99"/>
    <w:semiHidden/>
    <w:unhideWhenUsed/>
    <w:rsid w:val="00B00100"/>
  </w:style>
  <w:style w:type="paragraph" w:styleId="a3">
    <w:name w:val="header"/>
    <w:basedOn w:val="a"/>
    <w:link w:val="a4"/>
    <w:uiPriority w:val="99"/>
    <w:unhideWhenUsed/>
    <w:rsid w:val="00B00100"/>
    <w:pPr>
      <w:tabs>
        <w:tab w:val="center" w:pos="4153"/>
        <w:tab w:val="right" w:pos="8306"/>
      </w:tabs>
      <w:spacing w:after="0" w:line="240" w:lineRule="auto"/>
    </w:pPr>
    <w:rPr>
      <w:rFonts w:cstheme="minorBidi"/>
      <w:kern w:val="0"/>
    </w:rPr>
  </w:style>
  <w:style w:type="character" w:customStyle="1" w:styleId="a4">
    <w:name w:val="כותרת עליונה תו"/>
    <w:basedOn w:val="a0"/>
    <w:link w:val="a3"/>
    <w:uiPriority w:val="99"/>
    <w:rsid w:val="00B00100"/>
    <w:rPr>
      <w:kern w:val="0"/>
    </w:rPr>
  </w:style>
  <w:style w:type="paragraph" w:styleId="a5">
    <w:name w:val="footer"/>
    <w:basedOn w:val="a"/>
    <w:link w:val="a6"/>
    <w:uiPriority w:val="99"/>
    <w:unhideWhenUsed/>
    <w:rsid w:val="00B00100"/>
    <w:pPr>
      <w:tabs>
        <w:tab w:val="center" w:pos="4153"/>
        <w:tab w:val="right" w:pos="8306"/>
      </w:tabs>
      <w:spacing w:after="0" w:line="240" w:lineRule="auto"/>
    </w:pPr>
    <w:rPr>
      <w:rFonts w:cstheme="minorBidi"/>
      <w:kern w:val="0"/>
    </w:rPr>
  </w:style>
  <w:style w:type="character" w:customStyle="1" w:styleId="a6">
    <w:name w:val="כותרת תחתונה תו"/>
    <w:basedOn w:val="a0"/>
    <w:link w:val="a5"/>
    <w:uiPriority w:val="99"/>
    <w:rsid w:val="00B00100"/>
    <w:rPr>
      <w:kern w:val="0"/>
    </w:rPr>
  </w:style>
  <w:style w:type="paragraph" w:styleId="a7">
    <w:name w:val="Balloon Text"/>
    <w:basedOn w:val="a"/>
    <w:link w:val="a8"/>
    <w:uiPriority w:val="99"/>
    <w:semiHidden/>
    <w:unhideWhenUsed/>
    <w:rsid w:val="00B00100"/>
    <w:pPr>
      <w:spacing w:after="0" w:line="240" w:lineRule="auto"/>
    </w:pPr>
    <w:rPr>
      <w:rFonts w:ascii="Tahoma" w:hAnsi="Tahoma" w:cs="Tahoma"/>
      <w:kern w:val="0"/>
      <w:sz w:val="16"/>
      <w:szCs w:val="16"/>
    </w:rPr>
  </w:style>
  <w:style w:type="character" w:customStyle="1" w:styleId="a8">
    <w:name w:val="טקסט בלונים תו"/>
    <w:basedOn w:val="a0"/>
    <w:link w:val="a7"/>
    <w:uiPriority w:val="99"/>
    <w:semiHidden/>
    <w:rsid w:val="00B00100"/>
    <w:rPr>
      <w:rFonts w:ascii="Tahoma" w:hAnsi="Tahoma" w:cs="Tahoma"/>
      <w:kern w:val="0"/>
      <w:sz w:val="16"/>
      <w:szCs w:val="16"/>
    </w:rPr>
  </w:style>
  <w:style w:type="numbering" w:customStyle="1" w:styleId="11">
    <w:name w:val="ללא רשימה11"/>
    <w:next w:val="a2"/>
    <w:uiPriority w:val="99"/>
    <w:semiHidden/>
    <w:unhideWhenUsed/>
    <w:rsid w:val="00B00100"/>
  </w:style>
  <w:style w:type="character" w:styleId="Hyperlink">
    <w:name w:val="Hyperlink"/>
    <w:basedOn w:val="a0"/>
    <w:uiPriority w:val="99"/>
    <w:unhideWhenUsed/>
    <w:rsid w:val="00B00100"/>
    <w:rPr>
      <w:color w:val="0563C1" w:themeColor="hyperlink"/>
      <w:u w:val="single"/>
    </w:rPr>
  </w:style>
  <w:style w:type="paragraph" w:styleId="a9">
    <w:name w:val="footnote text"/>
    <w:basedOn w:val="a"/>
    <w:link w:val="aa"/>
    <w:uiPriority w:val="99"/>
    <w:semiHidden/>
    <w:unhideWhenUsed/>
    <w:rsid w:val="00B00100"/>
    <w:pPr>
      <w:spacing w:after="0" w:line="240" w:lineRule="auto"/>
    </w:pPr>
    <w:rPr>
      <w:rFonts w:cstheme="minorBidi"/>
      <w:kern w:val="0"/>
      <w:sz w:val="20"/>
      <w:szCs w:val="20"/>
    </w:rPr>
  </w:style>
  <w:style w:type="character" w:customStyle="1" w:styleId="aa">
    <w:name w:val="טקסט הערת שוליים תו"/>
    <w:basedOn w:val="a0"/>
    <w:link w:val="a9"/>
    <w:uiPriority w:val="99"/>
    <w:semiHidden/>
    <w:rsid w:val="00B00100"/>
    <w:rPr>
      <w:kern w:val="0"/>
      <w:sz w:val="20"/>
      <w:szCs w:val="20"/>
    </w:rPr>
  </w:style>
  <w:style w:type="character" w:styleId="ab">
    <w:name w:val="footnote reference"/>
    <w:basedOn w:val="a0"/>
    <w:uiPriority w:val="99"/>
    <w:semiHidden/>
    <w:unhideWhenUsed/>
    <w:rsid w:val="00B00100"/>
    <w:rPr>
      <w:vertAlign w:val="superscript"/>
    </w:rPr>
  </w:style>
  <w:style w:type="paragraph" w:customStyle="1" w:styleId="ac">
    <w:name w:val="הקדמות וסיכומים"/>
    <w:basedOn w:val="a"/>
    <w:link w:val="ad"/>
    <w:qFormat/>
    <w:rsid w:val="00B00100"/>
    <w:pPr>
      <w:spacing w:after="40" w:line="288" w:lineRule="auto"/>
      <w:ind w:left="227" w:right="227"/>
      <w:jc w:val="both"/>
    </w:pPr>
    <w:rPr>
      <w:rFonts w:ascii="Calibri" w:eastAsia="Calibri" w:hAnsi="Calibri" w:cs="Tehila"/>
      <w:kern w:val="0"/>
      <w:sz w:val="20"/>
      <w:szCs w:val="20"/>
    </w:rPr>
  </w:style>
  <w:style w:type="paragraph" w:customStyle="1" w:styleId="ae">
    <w:name w:val="כותרת"/>
    <w:basedOn w:val="a"/>
    <w:link w:val="af"/>
    <w:qFormat/>
    <w:rsid w:val="00B00100"/>
    <w:pPr>
      <w:spacing w:after="40" w:line="288" w:lineRule="auto"/>
      <w:jc w:val="center"/>
    </w:pPr>
    <w:rPr>
      <w:rFonts w:ascii="Calibri" w:eastAsia="Calibri" w:hAnsi="Calibri" w:cs="TehilaMedium"/>
      <w:kern w:val="0"/>
      <w:sz w:val="30"/>
      <w:szCs w:val="32"/>
    </w:rPr>
  </w:style>
  <w:style w:type="character" w:customStyle="1" w:styleId="ad">
    <w:name w:val="הקדמות וסיכומים תו"/>
    <w:basedOn w:val="a0"/>
    <w:link w:val="ac"/>
    <w:rsid w:val="00B00100"/>
    <w:rPr>
      <w:rFonts w:ascii="Calibri" w:eastAsia="Calibri" w:hAnsi="Calibri" w:cs="Tehila"/>
      <w:kern w:val="0"/>
      <w:sz w:val="20"/>
      <w:szCs w:val="20"/>
    </w:rPr>
  </w:style>
  <w:style w:type="paragraph" w:customStyle="1" w:styleId="af0">
    <w:name w:val="דף"/>
    <w:basedOn w:val="a"/>
    <w:link w:val="af1"/>
    <w:qFormat/>
    <w:rsid w:val="00B00100"/>
    <w:pPr>
      <w:spacing w:after="80" w:line="288" w:lineRule="auto"/>
      <w:jc w:val="both"/>
    </w:pPr>
    <w:rPr>
      <w:rFonts w:ascii="Calibri" w:eastAsia="Calibri" w:hAnsi="Calibri" w:cs="TehilaMedium"/>
      <w:kern w:val="0"/>
      <w:sz w:val="30"/>
      <w:szCs w:val="32"/>
      <w:u w:val="single"/>
    </w:rPr>
  </w:style>
  <w:style w:type="character" w:customStyle="1" w:styleId="af">
    <w:name w:val="כותרת תו"/>
    <w:basedOn w:val="a0"/>
    <w:link w:val="ae"/>
    <w:rsid w:val="00B00100"/>
    <w:rPr>
      <w:rFonts w:ascii="Calibri" w:eastAsia="Calibri" w:hAnsi="Calibri" w:cs="TehilaMedium"/>
      <w:kern w:val="0"/>
      <w:sz w:val="30"/>
      <w:szCs w:val="32"/>
    </w:rPr>
  </w:style>
  <w:style w:type="paragraph" w:customStyle="1" w:styleId="af2">
    <w:name w:val="כותרת קטע"/>
    <w:basedOn w:val="a"/>
    <w:link w:val="af3"/>
    <w:qFormat/>
    <w:rsid w:val="00B00100"/>
    <w:pPr>
      <w:spacing w:after="80" w:line="288" w:lineRule="auto"/>
      <w:jc w:val="both"/>
    </w:pPr>
    <w:rPr>
      <w:rFonts w:ascii="Calibri" w:eastAsia="Calibri" w:hAnsi="Calibri" w:cs="TehilaMedium"/>
      <w:kern w:val="0"/>
      <w:sz w:val="26"/>
      <w:szCs w:val="26"/>
    </w:rPr>
  </w:style>
  <w:style w:type="character" w:customStyle="1" w:styleId="af1">
    <w:name w:val="דף תו"/>
    <w:basedOn w:val="a0"/>
    <w:link w:val="af0"/>
    <w:rsid w:val="00B00100"/>
    <w:rPr>
      <w:rFonts w:ascii="Calibri" w:eastAsia="Calibri" w:hAnsi="Calibri" w:cs="TehilaMedium"/>
      <w:kern w:val="0"/>
      <w:sz w:val="30"/>
      <w:szCs w:val="32"/>
      <w:u w:val="single"/>
    </w:rPr>
  </w:style>
  <w:style w:type="paragraph" w:customStyle="1" w:styleId="af4">
    <w:name w:val="רשי ותוס"/>
    <w:basedOn w:val="a"/>
    <w:link w:val="af5"/>
    <w:qFormat/>
    <w:rsid w:val="00B00100"/>
    <w:pPr>
      <w:spacing w:after="80" w:line="288" w:lineRule="auto"/>
      <w:jc w:val="both"/>
    </w:pPr>
    <w:rPr>
      <w:rFonts w:ascii="Calibri" w:eastAsia="Calibri" w:hAnsi="Calibri" w:cs="Tehila"/>
      <w:kern w:val="0"/>
      <w:sz w:val="20"/>
      <w:szCs w:val="20"/>
    </w:rPr>
  </w:style>
  <w:style w:type="character" w:customStyle="1" w:styleId="af3">
    <w:name w:val="כותרת קטע תו"/>
    <w:basedOn w:val="a0"/>
    <w:link w:val="af2"/>
    <w:rsid w:val="00B00100"/>
    <w:rPr>
      <w:rFonts w:ascii="Calibri" w:eastAsia="Calibri" w:hAnsi="Calibri" w:cs="TehilaMedium"/>
      <w:kern w:val="0"/>
      <w:sz w:val="26"/>
      <w:szCs w:val="26"/>
    </w:rPr>
  </w:style>
  <w:style w:type="paragraph" w:customStyle="1" w:styleId="af6">
    <w:name w:val="גמרא"/>
    <w:basedOn w:val="a"/>
    <w:link w:val="af7"/>
    <w:qFormat/>
    <w:rsid w:val="00B00100"/>
    <w:pPr>
      <w:spacing w:after="40" w:line="288" w:lineRule="auto"/>
      <w:jc w:val="both"/>
    </w:pPr>
    <w:rPr>
      <w:rFonts w:ascii="Calibri" w:eastAsia="Calibri" w:hAnsi="Calibri" w:cs="Tehila"/>
      <w:kern w:val="0"/>
      <w:sz w:val="24"/>
      <w:szCs w:val="24"/>
    </w:rPr>
  </w:style>
  <w:style w:type="character" w:customStyle="1" w:styleId="af5">
    <w:name w:val="רשי ותוס תו"/>
    <w:basedOn w:val="a0"/>
    <w:link w:val="af4"/>
    <w:rsid w:val="00B00100"/>
    <w:rPr>
      <w:rFonts w:ascii="Calibri" w:eastAsia="Calibri" w:hAnsi="Calibri" w:cs="Tehila"/>
      <w:kern w:val="0"/>
      <w:sz w:val="20"/>
      <w:szCs w:val="20"/>
    </w:rPr>
  </w:style>
  <w:style w:type="character" w:customStyle="1" w:styleId="af7">
    <w:name w:val="גמרא תו"/>
    <w:basedOn w:val="a0"/>
    <w:link w:val="af6"/>
    <w:rsid w:val="00B00100"/>
    <w:rPr>
      <w:rFonts w:ascii="Calibri" w:eastAsia="Calibri" w:hAnsi="Calibri" w:cs="Tehila"/>
      <w:kern w:val="0"/>
      <w:sz w:val="24"/>
      <w:szCs w:val="24"/>
    </w:rPr>
  </w:style>
  <w:style w:type="character" w:styleId="af8">
    <w:name w:val="Emphasis"/>
    <w:basedOn w:val="a0"/>
    <w:uiPriority w:val="20"/>
    <w:qFormat/>
    <w:rsid w:val="00B00100"/>
    <w:rPr>
      <w:i/>
      <w:iCs/>
    </w:rPr>
  </w:style>
  <w:style w:type="paragraph" w:customStyle="1" w:styleId="af9">
    <w:name w:val="כותרת פרק"/>
    <w:basedOn w:val="afa"/>
    <w:link w:val="afb"/>
    <w:qFormat/>
    <w:rsid w:val="00B00100"/>
    <w:pPr>
      <w:spacing w:line="312" w:lineRule="auto"/>
    </w:pPr>
    <w:rPr>
      <w:color w:val="2F5496" w:themeColor="accent1" w:themeShade="BF"/>
    </w:rPr>
  </w:style>
  <w:style w:type="character" w:customStyle="1" w:styleId="afb">
    <w:name w:val="כותרת פרק תו"/>
    <w:basedOn w:val="20"/>
    <w:link w:val="af9"/>
    <w:rsid w:val="00B00100"/>
    <w:rPr>
      <w:rFonts w:ascii="Calibri" w:eastAsia="Calibri" w:hAnsi="Calibri" w:cs="TehilaMedium"/>
      <w:color w:val="2F5496" w:themeColor="accent1" w:themeShade="BF"/>
      <w:kern w:val="0"/>
      <w:sz w:val="38"/>
      <w:szCs w:val="42"/>
    </w:rPr>
  </w:style>
  <w:style w:type="character" w:customStyle="1" w:styleId="afc">
    <w:name w:val="דף גמרא"/>
    <w:uiPriority w:val="1"/>
    <w:qFormat/>
    <w:rsid w:val="00B00100"/>
    <w:rPr>
      <w:rFonts w:ascii="Calibri" w:eastAsia="Calibri" w:hAnsi="Calibri" w:cs="TehilaMedium"/>
      <w:sz w:val="30"/>
      <w:szCs w:val="32"/>
      <w:u w:val="single"/>
    </w:rPr>
  </w:style>
  <w:style w:type="paragraph" w:customStyle="1" w:styleId="afa">
    <w:name w:val="תחילת פרק"/>
    <w:basedOn w:val="2"/>
    <w:link w:val="afd"/>
    <w:qFormat/>
    <w:rsid w:val="00B00100"/>
    <w:pPr>
      <w:spacing w:before="480" w:after="180"/>
      <w:jc w:val="center"/>
    </w:pPr>
    <w:rPr>
      <w:rFonts w:ascii="Calibri" w:eastAsia="Calibri" w:hAnsi="Calibri" w:cs="TehilaMedium"/>
      <w:color w:val="auto"/>
      <w:sz w:val="38"/>
      <w:szCs w:val="42"/>
    </w:rPr>
  </w:style>
  <w:style w:type="character" w:customStyle="1" w:styleId="afd">
    <w:name w:val="תחילת פרק תו"/>
    <w:basedOn w:val="a0"/>
    <w:link w:val="afa"/>
    <w:rsid w:val="00B00100"/>
    <w:rPr>
      <w:rFonts w:ascii="Calibri" w:eastAsia="Calibri" w:hAnsi="Calibri" w:cs="TehilaMedium"/>
      <w:kern w:val="0"/>
      <w:sz w:val="38"/>
      <w:szCs w:val="42"/>
    </w:rPr>
  </w:style>
  <w:style w:type="paragraph" w:styleId="TOC2">
    <w:name w:val="toc 2"/>
    <w:basedOn w:val="a"/>
    <w:next w:val="a"/>
    <w:autoRedefine/>
    <w:uiPriority w:val="39"/>
    <w:unhideWhenUsed/>
    <w:rsid w:val="00B00100"/>
    <w:pPr>
      <w:spacing w:after="100"/>
      <w:ind w:left="220"/>
    </w:pPr>
    <w:rPr>
      <w:rFonts w:cstheme="minorBidi"/>
      <w:kern w:val="0"/>
    </w:rPr>
  </w:style>
  <w:style w:type="character" w:styleId="FollowedHyperlink">
    <w:name w:val="FollowedHyperlink"/>
    <w:basedOn w:val="a0"/>
    <w:uiPriority w:val="99"/>
    <w:semiHidden/>
    <w:unhideWhenUsed/>
    <w:rsid w:val="00B0010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0527692282@gmail.com" TargetMode="External"/><Relationship Id="rId13" Type="http://schemas.openxmlformats.org/officeDocument/2006/relationships/hyperlink" Target="mailto:A0527692282@gmail.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mailto:A0527692282@gmail.com" TargetMode="External"/><Relationship Id="rId1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16</Pages>
  <Words>17065</Words>
  <Characters>85329</Characters>
  <Application>Microsoft Office Word</Application>
  <DocSecurity>0</DocSecurity>
  <Lines>711</Lines>
  <Paragraphs>204</Paragraphs>
  <ScaleCrop>false</ScaleCrop>
  <Company/>
  <LinksUpToDate>false</LinksUpToDate>
  <CharactersWithSpaces>102190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משה שלם קרפ</dc:creator>
  <cp:keywords/>
  <dc:description/>
  <cp:lastModifiedBy>משה שלם קרפ</cp:lastModifiedBy>
  <cp:revision>3</cp:revision>
  <cp:lastPrinted>2024-07-25T17:40:00Z</cp:lastPrinted>
  <dcterms:created xsi:type="dcterms:W3CDTF">2024-07-12T12:19:00Z</dcterms:created>
  <dcterms:modified xsi:type="dcterms:W3CDTF">2024-07-25T17:40:00Z</dcterms:modified>
</cp:coreProperties>
</file>