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319" w:rsidRDefault="004F0319" w:rsidP="004F0319">
      <w:pPr>
        <w:jc w:val="center"/>
        <w:rPr>
          <w:rFonts w:cs="Guttman David" w:hint="cs"/>
          <w:b/>
          <w:bCs/>
          <w:sz w:val="36"/>
          <w:szCs w:val="36"/>
          <w:rtl/>
        </w:rPr>
      </w:pPr>
      <w:r>
        <w:rPr>
          <w:rFonts w:cs="Guttman David" w:hint="cs"/>
          <w:b/>
          <w:bCs/>
          <w:sz w:val="36"/>
          <w:szCs w:val="36"/>
          <w:rtl/>
        </w:rPr>
        <w:t xml:space="preserve">שאלות ותשובות בהלכה </w:t>
      </w:r>
      <w:r>
        <w:rPr>
          <w:rFonts w:cs="Guttman David"/>
          <w:b/>
          <w:bCs/>
          <w:sz w:val="36"/>
          <w:szCs w:val="36"/>
          <w:rtl/>
        </w:rPr>
        <w:t>–</w:t>
      </w:r>
      <w:r>
        <w:rPr>
          <w:rFonts w:cs="Guttman David" w:hint="cs"/>
          <w:b/>
          <w:bCs/>
          <w:sz w:val="36"/>
          <w:szCs w:val="36"/>
          <w:rtl/>
        </w:rPr>
        <w:t xml:space="preserve"> תפילה בציבור, וסדר העמידה.</w:t>
      </w:r>
    </w:p>
    <w:p w:rsidR="004F0319" w:rsidRDefault="004F0319" w:rsidP="004F0319">
      <w:pPr>
        <w:jc w:val="center"/>
        <w:rPr>
          <w:rFonts w:cs="Guttman David" w:hint="cs"/>
          <w:b/>
          <w:bCs/>
          <w:sz w:val="36"/>
          <w:szCs w:val="36"/>
          <w:rtl/>
        </w:rPr>
      </w:pPr>
      <w:r>
        <w:rPr>
          <w:rFonts w:cs="Guttman David" w:hint="cs"/>
          <w:b/>
          <w:bCs/>
          <w:sz w:val="36"/>
          <w:szCs w:val="36"/>
          <w:rtl/>
        </w:rPr>
        <w:t xml:space="preserve">נתנאל אליאס </w:t>
      </w:r>
    </w:p>
    <w:p w:rsidR="004F0319" w:rsidRDefault="004F0319" w:rsidP="004F0319">
      <w:pPr>
        <w:jc w:val="center"/>
        <w:rPr>
          <w:rFonts w:cs="Guttman David"/>
          <w:b/>
          <w:bCs/>
          <w:sz w:val="36"/>
          <w:szCs w:val="36"/>
        </w:rPr>
      </w:pPr>
      <w:hyperlink r:id="rId6" w:history="1">
        <w:r w:rsidRPr="00C462A4">
          <w:rPr>
            <w:rStyle w:val="Hyperlink"/>
            <w:rFonts w:cs="Guttman David"/>
            <w:b/>
            <w:bCs/>
            <w:sz w:val="36"/>
            <w:szCs w:val="36"/>
          </w:rPr>
          <w:t>A312260086@gmail.com</w:t>
        </w:r>
      </w:hyperlink>
    </w:p>
    <w:p w:rsidR="004F0319" w:rsidRDefault="004F0319" w:rsidP="004F0319">
      <w:pPr>
        <w:jc w:val="center"/>
        <w:rPr>
          <w:rFonts w:cs="Guttman David"/>
          <w:b/>
          <w:bCs/>
          <w:sz w:val="36"/>
          <w:szCs w:val="36"/>
        </w:rPr>
      </w:pPr>
    </w:p>
    <w:p w:rsidR="004F0319" w:rsidRPr="00D5446F" w:rsidRDefault="004F0319" w:rsidP="004F0319">
      <w:pPr>
        <w:jc w:val="center"/>
        <w:rPr>
          <w:rFonts w:cs="Guttman David"/>
          <w:b/>
          <w:bCs/>
          <w:sz w:val="36"/>
          <w:szCs w:val="36"/>
          <w:rtl/>
        </w:rPr>
      </w:pPr>
      <w:r w:rsidRPr="00D5446F">
        <w:rPr>
          <w:rFonts w:cs="Guttman David" w:hint="cs"/>
          <w:b/>
          <w:bCs/>
          <w:sz w:val="36"/>
          <w:szCs w:val="36"/>
          <w:rtl/>
        </w:rPr>
        <w:t>תפילה בציבור</w:t>
      </w:r>
    </w:p>
    <w:p w:rsidR="004F0319" w:rsidRPr="00D5446F" w:rsidRDefault="004F0319" w:rsidP="004F0319">
      <w:pPr>
        <w:rPr>
          <w:rFonts w:cs="Guttman David"/>
          <w:b/>
          <w:bCs/>
          <w:sz w:val="36"/>
          <w:szCs w:val="36"/>
          <w:rtl/>
        </w:rPr>
      </w:pPr>
      <w:r w:rsidRPr="00D5446F">
        <w:rPr>
          <w:rFonts w:cs="Guttman David" w:hint="cs"/>
          <w:b/>
          <w:bCs/>
          <w:sz w:val="36"/>
          <w:szCs w:val="36"/>
          <w:rtl/>
        </w:rPr>
        <w:t>ש. האם כדי שתחשב התפילה בציבור חייבים שעשרה אנשים יתחילו יחד את העמידה ?</w:t>
      </w:r>
    </w:p>
    <w:p w:rsidR="004F0319" w:rsidRDefault="004F0319" w:rsidP="004F0319">
      <w:pPr>
        <w:rPr>
          <w:rFonts w:cs="Guttman David"/>
          <w:sz w:val="36"/>
          <w:szCs w:val="36"/>
          <w:rtl/>
        </w:rPr>
      </w:pPr>
      <w:r>
        <w:rPr>
          <w:rFonts w:cs="Guttman David" w:hint="cs"/>
          <w:sz w:val="36"/>
          <w:szCs w:val="36"/>
          <w:rtl/>
        </w:rPr>
        <w:t>ת. אם רוב המניין מתחילים יחד את העמידה נחשבת התפילה בציבור.</w:t>
      </w:r>
    </w:p>
    <w:p w:rsidR="004F0319" w:rsidRPr="00D5446F" w:rsidRDefault="004F0319" w:rsidP="004F0319">
      <w:pPr>
        <w:rPr>
          <w:rFonts w:cs="Guttman David"/>
          <w:b/>
          <w:bCs/>
          <w:sz w:val="36"/>
          <w:szCs w:val="36"/>
          <w:rtl/>
        </w:rPr>
      </w:pPr>
      <w:r w:rsidRPr="00D5446F">
        <w:rPr>
          <w:rFonts w:cs="Guttman David" w:hint="cs"/>
          <w:b/>
          <w:bCs/>
          <w:sz w:val="36"/>
          <w:szCs w:val="36"/>
          <w:rtl/>
        </w:rPr>
        <w:t>ש. כמה אנשים שהתפללו אפשר לצרף למניין ?</w:t>
      </w:r>
    </w:p>
    <w:p w:rsidR="004F0319" w:rsidRDefault="004F0319" w:rsidP="004F0319">
      <w:pPr>
        <w:rPr>
          <w:rFonts w:cs="Guttman David"/>
          <w:sz w:val="36"/>
          <w:szCs w:val="36"/>
          <w:rtl/>
        </w:rPr>
      </w:pPr>
      <w:r>
        <w:rPr>
          <w:rFonts w:cs="Guttman David" w:hint="cs"/>
          <w:sz w:val="36"/>
          <w:szCs w:val="36"/>
          <w:rtl/>
        </w:rPr>
        <w:t>ת. אם ישנם שישה אנשים שלא התפללו, יכולים לצרף עימהם עוד ארבעה שכבר התפללו.</w:t>
      </w:r>
    </w:p>
    <w:p w:rsidR="004F0319" w:rsidRPr="00D5446F" w:rsidRDefault="004F0319" w:rsidP="004F0319">
      <w:pPr>
        <w:rPr>
          <w:rFonts w:cs="Guttman David"/>
          <w:b/>
          <w:bCs/>
          <w:sz w:val="36"/>
          <w:szCs w:val="36"/>
          <w:rtl/>
        </w:rPr>
      </w:pPr>
      <w:r>
        <w:rPr>
          <w:rFonts w:cs="Guttman David" w:hint="cs"/>
          <w:b/>
          <w:bCs/>
          <w:sz w:val="36"/>
          <w:szCs w:val="36"/>
          <w:rtl/>
        </w:rPr>
        <w:t>ש. אדם שמאריך ב</w:t>
      </w:r>
      <w:r w:rsidRPr="00D5446F">
        <w:rPr>
          <w:rFonts w:cs="Guttman David" w:hint="cs"/>
          <w:b/>
          <w:bCs/>
          <w:sz w:val="36"/>
          <w:szCs w:val="36"/>
          <w:rtl/>
        </w:rPr>
        <w:t>עמידה ומחמת כך מפסיד לענות קדושה, האם יכל להתחיל את העמידה לפני הציבור כדי להספיק קדושה ?</w:t>
      </w:r>
    </w:p>
    <w:p w:rsidR="004F0319" w:rsidRDefault="004F0319" w:rsidP="004F0319">
      <w:pPr>
        <w:rPr>
          <w:rFonts w:cs="Guttman David"/>
          <w:sz w:val="36"/>
          <w:szCs w:val="36"/>
          <w:rtl/>
        </w:rPr>
      </w:pPr>
      <w:r>
        <w:rPr>
          <w:rFonts w:cs="Guttman David" w:hint="cs"/>
          <w:sz w:val="36"/>
          <w:szCs w:val="36"/>
          <w:rtl/>
        </w:rPr>
        <w:t>ת. כן, ותפילתו נחשבת תפילה בציבור.</w:t>
      </w:r>
    </w:p>
    <w:p w:rsidR="004F0319" w:rsidRPr="00D5446F" w:rsidRDefault="004F0319" w:rsidP="004F0319">
      <w:pPr>
        <w:rPr>
          <w:rFonts w:cs="Guttman David"/>
          <w:b/>
          <w:bCs/>
          <w:sz w:val="36"/>
          <w:szCs w:val="36"/>
          <w:rtl/>
        </w:rPr>
      </w:pPr>
      <w:r w:rsidRPr="00D5446F">
        <w:rPr>
          <w:rFonts w:cs="Guttman David" w:hint="cs"/>
          <w:b/>
          <w:bCs/>
          <w:sz w:val="36"/>
          <w:szCs w:val="36"/>
          <w:rtl/>
        </w:rPr>
        <w:t xml:space="preserve">ש. ציבור שהתחילו את העמידה האם רשאי </w:t>
      </w:r>
      <w:r>
        <w:rPr>
          <w:rFonts w:cs="Guttman David" w:hint="cs"/>
          <w:b/>
          <w:bCs/>
          <w:sz w:val="36"/>
          <w:szCs w:val="36"/>
          <w:rtl/>
        </w:rPr>
        <w:t>אחר</w:t>
      </w:r>
      <w:r w:rsidRPr="00D5446F">
        <w:rPr>
          <w:rFonts w:cs="Guttman David" w:hint="cs"/>
          <w:b/>
          <w:bCs/>
          <w:sz w:val="36"/>
          <w:szCs w:val="36"/>
          <w:rtl/>
        </w:rPr>
        <w:t xml:space="preserve"> להצטרף אליהם ותחשב תפילתו בציבור ?</w:t>
      </w:r>
    </w:p>
    <w:p w:rsidR="004F0319" w:rsidRDefault="004F0319" w:rsidP="004F0319">
      <w:pPr>
        <w:rPr>
          <w:rFonts w:cs="Guttman David"/>
          <w:sz w:val="36"/>
          <w:szCs w:val="36"/>
          <w:rtl/>
        </w:rPr>
      </w:pPr>
      <w:r>
        <w:rPr>
          <w:rFonts w:cs="Guttman David" w:hint="cs"/>
          <w:sz w:val="36"/>
          <w:szCs w:val="36"/>
          <w:rtl/>
        </w:rPr>
        <w:t>ת. אם יוכל לסיים את העמידה קודם שיגיע השליח ציבור לקדושה בשחרית או מנחה, או לקדיש בערבית, יצטרף עימהם ותיחשב תפילתו בציבור.</w:t>
      </w:r>
    </w:p>
    <w:p w:rsidR="004F0319" w:rsidRPr="00D5446F" w:rsidRDefault="004F0319" w:rsidP="004F0319">
      <w:pPr>
        <w:rPr>
          <w:rFonts w:cs="Guttman David"/>
          <w:b/>
          <w:bCs/>
          <w:sz w:val="36"/>
          <w:szCs w:val="36"/>
          <w:rtl/>
        </w:rPr>
      </w:pPr>
      <w:r w:rsidRPr="00D5446F">
        <w:rPr>
          <w:rFonts w:cs="Guttman David" w:hint="cs"/>
          <w:b/>
          <w:bCs/>
          <w:sz w:val="36"/>
          <w:szCs w:val="36"/>
          <w:rtl/>
        </w:rPr>
        <w:lastRenderedPageBreak/>
        <w:t>ש. יחיד המתחיל עמידה עם חזרת השליח ציבור האם נחשבת תפילתו בציבור ?</w:t>
      </w:r>
    </w:p>
    <w:p w:rsidR="004F0319" w:rsidRDefault="004F0319" w:rsidP="004F0319">
      <w:pPr>
        <w:rPr>
          <w:rFonts w:cs="Guttman David"/>
          <w:sz w:val="36"/>
          <w:szCs w:val="36"/>
          <w:rtl/>
        </w:rPr>
      </w:pPr>
      <w:r>
        <w:rPr>
          <w:rFonts w:cs="Guttman David" w:hint="cs"/>
          <w:sz w:val="36"/>
          <w:szCs w:val="36"/>
          <w:rtl/>
        </w:rPr>
        <w:t>ת. כן, ויתפלל עם החזן באותו קצב, ויאמר קדושה עם הציבור.</w:t>
      </w:r>
    </w:p>
    <w:p w:rsidR="004F0319" w:rsidRPr="00CC5CCA" w:rsidRDefault="004F0319" w:rsidP="004F0319">
      <w:pPr>
        <w:jc w:val="center"/>
        <w:rPr>
          <w:rFonts w:cs="Guttman David"/>
          <w:b/>
          <w:bCs/>
          <w:sz w:val="36"/>
          <w:szCs w:val="36"/>
          <w:rtl/>
        </w:rPr>
      </w:pPr>
      <w:r w:rsidRPr="00CC5CCA">
        <w:rPr>
          <w:rFonts w:cs="Guttman David" w:hint="cs"/>
          <w:b/>
          <w:bCs/>
          <w:sz w:val="36"/>
          <w:szCs w:val="36"/>
          <w:rtl/>
        </w:rPr>
        <w:t>פרטים ודינים על סדר העמידה</w:t>
      </w:r>
    </w:p>
    <w:p w:rsidR="004F0319" w:rsidRPr="00CC5CCA" w:rsidRDefault="004F0319" w:rsidP="004F0319">
      <w:pPr>
        <w:rPr>
          <w:rFonts w:cs="Guttman David"/>
          <w:b/>
          <w:bCs/>
          <w:sz w:val="36"/>
          <w:szCs w:val="36"/>
          <w:rtl/>
        </w:rPr>
      </w:pPr>
      <w:r w:rsidRPr="00CC5CCA">
        <w:rPr>
          <w:rFonts w:cs="Guttman David" w:hint="cs"/>
          <w:b/>
          <w:bCs/>
          <w:sz w:val="36"/>
          <w:szCs w:val="36"/>
          <w:rtl/>
        </w:rPr>
        <w:t>ש. מי תיקן את תפילת שמונה עשרה ?</w:t>
      </w:r>
    </w:p>
    <w:p w:rsidR="004F0319" w:rsidRDefault="004F0319" w:rsidP="004F0319">
      <w:pPr>
        <w:rPr>
          <w:rFonts w:cs="Guttman David"/>
          <w:sz w:val="36"/>
          <w:szCs w:val="36"/>
          <w:rtl/>
        </w:rPr>
      </w:pPr>
      <w:r>
        <w:rPr>
          <w:rFonts w:cs="Guttman David" w:hint="cs"/>
          <w:sz w:val="36"/>
          <w:szCs w:val="36"/>
          <w:rtl/>
        </w:rPr>
        <w:t>ת. שמונה עשרה ברכות של התפילה מעולם היו מתוקנות, אנשי כנסת הגדולה ביחד עם כמה נביאים, אספו את התפילות, ותיקנום כסדרן.</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"מגן אברהם" ?</w:t>
      </w:r>
    </w:p>
    <w:p w:rsidR="004F0319" w:rsidRDefault="004F0319" w:rsidP="004F0319">
      <w:pPr>
        <w:rPr>
          <w:rFonts w:cs="Guttman David"/>
          <w:sz w:val="36"/>
          <w:szCs w:val="36"/>
          <w:rtl/>
        </w:rPr>
      </w:pPr>
      <w:r>
        <w:rPr>
          <w:rFonts w:cs="Guttman David" w:hint="cs"/>
          <w:sz w:val="36"/>
          <w:szCs w:val="36"/>
          <w:rtl/>
        </w:rPr>
        <w:t>ת. כשניצל אברהם אבינו מאור כשדים.</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"מחייה המתים" ?</w:t>
      </w:r>
    </w:p>
    <w:p w:rsidR="004F0319" w:rsidRDefault="004F0319" w:rsidP="004F0319">
      <w:pPr>
        <w:rPr>
          <w:rFonts w:cs="Guttman David"/>
          <w:sz w:val="36"/>
          <w:szCs w:val="36"/>
          <w:rtl/>
        </w:rPr>
      </w:pPr>
      <w:r>
        <w:rPr>
          <w:rFonts w:cs="Guttman David" w:hint="cs"/>
          <w:sz w:val="36"/>
          <w:szCs w:val="36"/>
          <w:rtl/>
        </w:rPr>
        <w:t>ת. כשנעקד יצחק אבינו על גבי המזבח, ומיד הביא עליו הקב"ה טל והחיה אותו.</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"האל הקדוש" ?</w:t>
      </w:r>
    </w:p>
    <w:p w:rsidR="004F0319" w:rsidRDefault="004F0319" w:rsidP="004F0319">
      <w:pPr>
        <w:rPr>
          <w:rFonts w:cs="Guttman David"/>
          <w:sz w:val="36"/>
          <w:szCs w:val="36"/>
          <w:rtl/>
        </w:rPr>
      </w:pPr>
      <w:r>
        <w:rPr>
          <w:rFonts w:cs="Guttman David" w:hint="cs"/>
          <w:sz w:val="36"/>
          <w:szCs w:val="36"/>
          <w:rtl/>
        </w:rPr>
        <w:t>ת. כשבא יעקב אבינו ופגע בשערי שמיים, והקדיש שמו של הקב"ה.</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"חונן הדעת" ?</w:t>
      </w:r>
    </w:p>
    <w:p w:rsidR="004F0319" w:rsidRDefault="004F0319" w:rsidP="004F0319">
      <w:pPr>
        <w:rPr>
          <w:rFonts w:cs="Guttman David"/>
          <w:sz w:val="36"/>
          <w:szCs w:val="36"/>
          <w:rtl/>
        </w:rPr>
      </w:pPr>
      <w:r>
        <w:rPr>
          <w:rFonts w:cs="Guttman David" w:hint="cs"/>
          <w:sz w:val="36"/>
          <w:szCs w:val="36"/>
          <w:rtl/>
        </w:rPr>
        <w:lastRenderedPageBreak/>
        <w:t>ת. כשבא פרעה להמליך את יוסף על מצרים, ובא גבריאל ולימדו שבעים לשון.</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"הרוצה בתשובה" ?</w:t>
      </w:r>
    </w:p>
    <w:p w:rsidR="004F0319" w:rsidRDefault="004F0319" w:rsidP="004F0319">
      <w:pPr>
        <w:rPr>
          <w:rFonts w:cs="Guttman David"/>
          <w:sz w:val="36"/>
          <w:szCs w:val="36"/>
          <w:rtl/>
        </w:rPr>
      </w:pPr>
      <w:r>
        <w:rPr>
          <w:rFonts w:cs="Guttman David" w:hint="cs"/>
          <w:sz w:val="36"/>
          <w:szCs w:val="36"/>
          <w:rtl/>
        </w:rPr>
        <w:t>ת. כשהחליף ראובן יצועי אביו, נקנסה עליו מיתה, מיד חזר בתשובה וחי.</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"חנון המרבה לסלוח" ?</w:t>
      </w:r>
    </w:p>
    <w:p w:rsidR="004F0319" w:rsidRDefault="004F0319" w:rsidP="004F0319">
      <w:pPr>
        <w:rPr>
          <w:rFonts w:cs="Guttman David"/>
          <w:sz w:val="36"/>
          <w:szCs w:val="36"/>
          <w:rtl/>
        </w:rPr>
      </w:pPr>
      <w:r>
        <w:rPr>
          <w:rFonts w:cs="Guttman David" w:hint="cs"/>
          <w:sz w:val="36"/>
          <w:szCs w:val="36"/>
          <w:rtl/>
        </w:rPr>
        <w:t>ת. כשהודה יהודה ואמר "צדקה ממני", ונסלח לו על אותו עוון.</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"גואל ישראל" ?</w:t>
      </w:r>
    </w:p>
    <w:p w:rsidR="004F0319" w:rsidRDefault="004F0319" w:rsidP="004F0319">
      <w:pPr>
        <w:rPr>
          <w:rFonts w:cs="Guttman David"/>
          <w:sz w:val="36"/>
          <w:szCs w:val="36"/>
          <w:rtl/>
        </w:rPr>
      </w:pPr>
      <w:r>
        <w:rPr>
          <w:rFonts w:cs="Guttman David" w:hint="cs"/>
          <w:sz w:val="36"/>
          <w:szCs w:val="36"/>
          <w:rtl/>
        </w:rPr>
        <w:t>ת. כשמיררו המצרים את חיי אבותינו, ואמר הקב"ה "וגאלתי אתכם".</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"רופא חולים" ?</w:t>
      </w:r>
    </w:p>
    <w:p w:rsidR="004F0319" w:rsidRDefault="004F0319" w:rsidP="004F0319">
      <w:pPr>
        <w:rPr>
          <w:rFonts w:cs="Guttman David"/>
          <w:sz w:val="36"/>
          <w:szCs w:val="36"/>
          <w:rtl/>
        </w:rPr>
      </w:pPr>
      <w:r>
        <w:rPr>
          <w:rFonts w:cs="Guttman David" w:hint="cs"/>
          <w:sz w:val="36"/>
          <w:szCs w:val="36"/>
          <w:rtl/>
        </w:rPr>
        <w:t xml:space="preserve">ת. כשנצטער אברהם אבינו בצער המילה, ובא רפאל לרפותו. </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"מברך השנים" ?</w:t>
      </w:r>
    </w:p>
    <w:p w:rsidR="004F0319" w:rsidRDefault="004F0319" w:rsidP="004F0319">
      <w:pPr>
        <w:rPr>
          <w:rFonts w:cs="Guttman David"/>
          <w:sz w:val="36"/>
          <w:szCs w:val="36"/>
          <w:rtl/>
        </w:rPr>
      </w:pPr>
      <w:r>
        <w:rPr>
          <w:rFonts w:cs="Guttman David" w:hint="cs"/>
          <w:sz w:val="36"/>
          <w:szCs w:val="36"/>
          <w:rtl/>
        </w:rPr>
        <w:t>ת. כשזרע יצחק ומצא מאה שערים.</w:t>
      </w:r>
    </w:p>
    <w:p w:rsidR="004F0319" w:rsidRPr="00CC5CCA" w:rsidRDefault="004F0319" w:rsidP="004F0319">
      <w:pPr>
        <w:rPr>
          <w:rFonts w:cs="Guttman David"/>
          <w:b/>
          <w:bCs/>
          <w:sz w:val="36"/>
          <w:szCs w:val="36"/>
          <w:rtl/>
        </w:rPr>
      </w:pPr>
      <w:r w:rsidRPr="00CC5CCA">
        <w:rPr>
          <w:rFonts w:cs="Guttman David" w:hint="cs"/>
          <w:b/>
          <w:bCs/>
          <w:sz w:val="36"/>
          <w:szCs w:val="36"/>
          <w:rtl/>
        </w:rPr>
        <w:lastRenderedPageBreak/>
        <w:t>ש. מתי מלאכי השרת אמרו לפני הקב"ה "מקבץ נידחי עמו ישראל" ?</w:t>
      </w:r>
    </w:p>
    <w:p w:rsidR="004F0319" w:rsidRDefault="004F0319" w:rsidP="004F0319">
      <w:pPr>
        <w:rPr>
          <w:rFonts w:cs="Guttman David"/>
          <w:sz w:val="36"/>
          <w:szCs w:val="36"/>
          <w:rtl/>
        </w:rPr>
      </w:pPr>
      <w:r>
        <w:rPr>
          <w:rFonts w:cs="Guttman David" w:hint="cs"/>
          <w:sz w:val="36"/>
          <w:szCs w:val="36"/>
          <w:rtl/>
        </w:rPr>
        <w:t>ת. כשבא יעקב למצרים, ונתקבצו השבטים עם יוסף כאחד.</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"מלך אוהב צדקה ומשפט" ?</w:t>
      </w:r>
    </w:p>
    <w:p w:rsidR="004F0319" w:rsidRDefault="004F0319" w:rsidP="004F0319">
      <w:pPr>
        <w:rPr>
          <w:rFonts w:cs="Guttman David"/>
          <w:sz w:val="36"/>
          <w:szCs w:val="36"/>
          <w:rtl/>
        </w:rPr>
      </w:pPr>
      <w:r>
        <w:rPr>
          <w:rFonts w:cs="Guttman David" w:hint="cs"/>
          <w:sz w:val="36"/>
          <w:szCs w:val="36"/>
          <w:rtl/>
        </w:rPr>
        <w:t>ת. כשניתנה תורה לישראל, ואמר לו הקב"ה למשה "ואלה משפטים אשר תשים לפניהם".</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"שובר אויבים ומכניע זדים" ?</w:t>
      </w:r>
    </w:p>
    <w:p w:rsidR="004F0319" w:rsidRDefault="004F0319" w:rsidP="004F0319">
      <w:pPr>
        <w:rPr>
          <w:rFonts w:cs="Guttman David"/>
          <w:sz w:val="36"/>
          <w:szCs w:val="36"/>
          <w:rtl/>
        </w:rPr>
      </w:pPr>
      <w:r>
        <w:rPr>
          <w:rFonts w:cs="Guttman David" w:hint="cs"/>
          <w:sz w:val="36"/>
          <w:szCs w:val="36"/>
          <w:rtl/>
        </w:rPr>
        <w:t>ת. כשטבעו המצרים בים.</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"משען ומבטח לצדיקים" ?</w:t>
      </w:r>
    </w:p>
    <w:p w:rsidR="004F0319" w:rsidRDefault="004F0319" w:rsidP="004F0319">
      <w:pPr>
        <w:rPr>
          <w:rFonts w:cs="Guttman David"/>
          <w:sz w:val="36"/>
          <w:szCs w:val="36"/>
          <w:rtl/>
        </w:rPr>
      </w:pPr>
      <w:r>
        <w:rPr>
          <w:rFonts w:cs="Guttman David" w:hint="cs"/>
          <w:sz w:val="36"/>
          <w:szCs w:val="36"/>
          <w:rtl/>
        </w:rPr>
        <w:t>ת. כשאמר הקב"ה ליעקב "ויוסף ישית ידו על עיניך", שמח ובטח על דברו של מקום, ובשעה שנפטר מן העולם, בא יוסף ונתן שתי ידיו על עיניו ונשקו, ובכה עליו, אז אמרו מלאכי השרת "משען ומבטח לצדיקים".</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"בונה ירושלים" ?</w:t>
      </w:r>
    </w:p>
    <w:p w:rsidR="004F0319" w:rsidRDefault="004F0319" w:rsidP="004F0319">
      <w:pPr>
        <w:rPr>
          <w:rFonts w:cs="Guttman David"/>
          <w:sz w:val="36"/>
          <w:szCs w:val="36"/>
          <w:rtl/>
        </w:rPr>
      </w:pPr>
      <w:r>
        <w:rPr>
          <w:rFonts w:cs="Guttman David" w:hint="cs"/>
          <w:sz w:val="36"/>
          <w:szCs w:val="36"/>
          <w:rtl/>
        </w:rPr>
        <w:t>ת. כשבנה שלמה את בית המקדש.</w:t>
      </w:r>
    </w:p>
    <w:p w:rsidR="004F0319" w:rsidRPr="00CC5CCA" w:rsidRDefault="004F0319" w:rsidP="004F0319">
      <w:pPr>
        <w:rPr>
          <w:rFonts w:cs="Guttman David"/>
          <w:b/>
          <w:bCs/>
          <w:sz w:val="36"/>
          <w:szCs w:val="36"/>
          <w:rtl/>
        </w:rPr>
      </w:pPr>
      <w:r w:rsidRPr="00CC5CCA">
        <w:rPr>
          <w:rFonts w:cs="Guttman David" w:hint="cs"/>
          <w:b/>
          <w:bCs/>
          <w:sz w:val="36"/>
          <w:szCs w:val="36"/>
          <w:rtl/>
        </w:rPr>
        <w:t>ש. מתי מלאכי השרת אמרו לפני הקב"ה "מצמיח קרן ישועה" ?</w:t>
      </w:r>
    </w:p>
    <w:p w:rsidR="004F0319" w:rsidRDefault="004F0319" w:rsidP="004F0319">
      <w:pPr>
        <w:rPr>
          <w:rFonts w:cs="Guttman David"/>
          <w:sz w:val="36"/>
          <w:szCs w:val="36"/>
          <w:rtl/>
        </w:rPr>
      </w:pPr>
      <w:r>
        <w:rPr>
          <w:rFonts w:cs="Guttman David" w:hint="cs"/>
          <w:sz w:val="36"/>
          <w:szCs w:val="36"/>
          <w:rtl/>
        </w:rPr>
        <w:lastRenderedPageBreak/>
        <w:t>ת. כשנושעו ישראל ועברו בים סוף ואמרו שירה.</w:t>
      </w:r>
    </w:p>
    <w:p w:rsidR="004F0319" w:rsidRPr="006C1A44" w:rsidRDefault="004F0319" w:rsidP="004F0319">
      <w:pPr>
        <w:rPr>
          <w:rFonts w:cs="Guttman David"/>
          <w:b/>
          <w:bCs/>
          <w:sz w:val="36"/>
          <w:szCs w:val="36"/>
          <w:rtl/>
        </w:rPr>
      </w:pPr>
      <w:r w:rsidRPr="006C1A44">
        <w:rPr>
          <w:rFonts w:cs="Guttman David" w:hint="cs"/>
          <w:b/>
          <w:bCs/>
          <w:sz w:val="36"/>
          <w:szCs w:val="36"/>
          <w:rtl/>
        </w:rPr>
        <w:t>ש. מתי מלאכי השרת אמרו לפני הקב"ה "שומע תפילה" ?</w:t>
      </w:r>
    </w:p>
    <w:p w:rsidR="004F0319" w:rsidRDefault="004F0319" w:rsidP="004F0319">
      <w:pPr>
        <w:rPr>
          <w:rFonts w:cs="Guttman David"/>
          <w:sz w:val="36"/>
          <w:szCs w:val="36"/>
          <w:rtl/>
        </w:rPr>
      </w:pPr>
      <w:r>
        <w:rPr>
          <w:rFonts w:cs="Guttman David" w:hint="cs"/>
          <w:sz w:val="36"/>
          <w:szCs w:val="36"/>
          <w:rtl/>
        </w:rPr>
        <w:t>ת. כשנאנחו ישראל, וזעקו לאל, ושמע זעקתם.</w:t>
      </w:r>
    </w:p>
    <w:p w:rsidR="004F0319" w:rsidRPr="006C1A44" w:rsidRDefault="004F0319" w:rsidP="004F0319">
      <w:pPr>
        <w:rPr>
          <w:rFonts w:cs="Guttman David"/>
          <w:b/>
          <w:bCs/>
          <w:sz w:val="36"/>
          <w:szCs w:val="36"/>
          <w:rtl/>
        </w:rPr>
      </w:pPr>
      <w:r w:rsidRPr="006C1A44">
        <w:rPr>
          <w:rFonts w:cs="Guttman David" w:hint="cs"/>
          <w:b/>
          <w:bCs/>
          <w:sz w:val="36"/>
          <w:szCs w:val="36"/>
          <w:rtl/>
        </w:rPr>
        <w:t>ש. מתי מלאכי השרת אמרו לפני הקב"ה "המחזיר שכינתו לציון" ?</w:t>
      </w:r>
    </w:p>
    <w:p w:rsidR="004F0319" w:rsidRDefault="004F0319" w:rsidP="004F0319">
      <w:pPr>
        <w:rPr>
          <w:rFonts w:cs="Guttman David"/>
          <w:sz w:val="36"/>
          <w:szCs w:val="36"/>
          <w:rtl/>
        </w:rPr>
      </w:pPr>
      <w:r>
        <w:rPr>
          <w:rFonts w:cs="Guttman David" w:hint="cs"/>
          <w:sz w:val="36"/>
          <w:szCs w:val="36"/>
          <w:rtl/>
        </w:rPr>
        <w:t>ת. כשעשו ישראל את המשכן, וירדה השכינה.</w:t>
      </w:r>
    </w:p>
    <w:p w:rsidR="004F0319" w:rsidRPr="006C1A44" w:rsidRDefault="004F0319" w:rsidP="004F0319">
      <w:pPr>
        <w:rPr>
          <w:rFonts w:cs="Guttman David"/>
          <w:b/>
          <w:bCs/>
          <w:sz w:val="36"/>
          <w:szCs w:val="36"/>
          <w:rtl/>
        </w:rPr>
      </w:pPr>
      <w:r w:rsidRPr="006C1A44">
        <w:rPr>
          <w:rFonts w:cs="Guttman David" w:hint="cs"/>
          <w:b/>
          <w:bCs/>
          <w:sz w:val="36"/>
          <w:szCs w:val="36"/>
          <w:rtl/>
        </w:rPr>
        <w:t>ש. מתי מלאכי השרת אמרו לפני הקב"ה "הטוב שמך ולך נאה להודות" ?</w:t>
      </w:r>
    </w:p>
    <w:p w:rsidR="004F0319" w:rsidRDefault="004F0319" w:rsidP="004F0319">
      <w:pPr>
        <w:rPr>
          <w:rFonts w:cs="Guttman David"/>
          <w:sz w:val="36"/>
          <w:szCs w:val="36"/>
          <w:rtl/>
        </w:rPr>
      </w:pPr>
      <w:r>
        <w:rPr>
          <w:rFonts w:cs="Guttman David" w:hint="cs"/>
          <w:sz w:val="36"/>
          <w:szCs w:val="36"/>
          <w:rtl/>
        </w:rPr>
        <w:t>ת. כששלמה הכניס את הארון לבית המקדש, ואמר "ה' אלוהים אל תשב פני משיחך", ונענה.</w:t>
      </w:r>
    </w:p>
    <w:p w:rsidR="004F0319" w:rsidRPr="006C1A44" w:rsidRDefault="004F0319" w:rsidP="004F0319">
      <w:pPr>
        <w:rPr>
          <w:rFonts w:cs="Guttman David"/>
          <w:b/>
          <w:bCs/>
          <w:sz w:val="36"/>
          <w:szCs w:val="36"/>
          <w:rtl/>
        </w:rPr>
      </w:pPr>
      <w:r w:rsidRPr="006C1A44">
        <w:rPr>
          <w:rFonts w:cs="Guttman David" w:hint="cs"/>
          <w:b/>
          <w:bCs/>
          <w:sz w:val="36"/>
          <w:szCs w:val="36"/>
          <w:rtl/>
        </w:rPr>
        <w:t>ש. מתי מלאכי השרת אמרו לפני הקב"ה "המברך את עמו ישראל בשלום" ?</w:t>
      </w:r>
    </w:p>
    <w:p w:rsidR="004F0319" w:rsidRDefault="004F0319" w:rsidP="004F0319">
      <w:pPr>
        <w:rPr>
          <w:rFonts w:cs="Guttman David"/>
          <w:sz w:val="36"/>
          <w:szCs w:val="36"/>
          <w:rtl/>
        </w:rPr>
      </w:pPr>
      <w:r>
        <w:rPr>
          <w:rFonts w:cs="Guttman David" w:hint="cs"/>
          <w:sz w:val="36"/>
          <w:szCs w:val="36"/>
          <w:rtl/>
        </w:rPr>
        <w:t>ת. כשנכנסו ישראל לארץ, ונתקיים עליהם המקרא "ונתתי שלום בארץ".</w:t>
      </w:r>
    </w:p>
    <w:p w:rsidR="004F0319" w:rsidRPr="006C1A44" w:rsidRDefault="004F0319" w:rsidP="004F0319">
      <w:pPr>
        <w:rPr>
          <w:rFonts w:cs="Guttman David"/>
          <w:b/>
          <w:bCs/>
          <w:sz w:val="36"/>
          <w:szCs w:val="36"/>
          <w:rtl/>
        </w:rPr>
      </w:pPr>
      <w:r w:rsidRPr="006C1A44">
        <w:rPr>
          <w:rFonts w:cs="Guttman David" w:hint="cs"/>
          <w:b/>
          <w:bCs/>
          <w:sz w:val="36"/>
          <w:szCs w:val="36"/>
          <w:rtl/>
        </w:rPr>
        <w:t>ש. מה אמרו מלאכי השרת כשאנשי כנסת הגדולה תיקנו את סדר התפילה ?</w:t>
      </w:r>
    </w:p>
    <w:p w:rsidR="004F0319" w:rsidRDefault="004F0319" w:rsidP="004F0319">
      <w:pPr>
        <w:rPr>
          <w:rFonts w:cs="Guttman David"/>
          <w:sz w:val="36"/>
          <w:szCs w:val="36"/>
          <w:rtl/>
        </w:rPr>
      </w:pPr>
      <w:r>
        <w:rPr>
          <w:rFonts w:cs="Guttman David" w:hint="cs"/>
          <w:sz w:val="36"/>
          <w:szCs w:val="36"/>
          <w:rtl/>
        </w:rPr>
        <w:t>ת. מלאכי השרת אמרו "ברוך חכם ארזים", שנתן חכמה ליראיו.</w:t>
      </w:r>
    </w:p>
    <w:p w:rsidR="004F0319" w:rsidRPr="006C1A44" w:rsidRDefault="004F0319" w:rsidP="004F0319">
      <w:pPr>
        <w:jc w:val="center"/>
        <w:rPr>
          <w:rFonts w:cs="Guttman David"/>
          <w:b/>
          <w:bCs/>
          <w:sz w:val="36"/>
          <w:szCs w:val="36"/>
          <w:rtl/>
        </w:rPr>
      </w:pPr>
      <w:r w:rsidRPr="006C1A44">
        <w:rPr>
          <w:rFonts w:cs="Guttman David" w:hint="cs"/>
          <w:b/>
          <w:bCs/>
          <w:sz w:val="36"/>
          <w:szCs w:val="36"/>
          <w:rtl/>
        </w:rPr>
        <w:t>ההשתחוויות שבעמידה</w:t>
      </w:r>
    </w:p>
    <w:p w:rsidR="004F0319" w:rsidRPr="006C1A44" w:rsidRDefault="004F0319" w:rsidP="004F0319">
      <w:pPr>
        <w:rPr>
          <w:rFonts w:cs="Guttman David"/>
          <w:b/>
          <w:bCs/>
          <w:sz w:val="36"/>
          <w:szCs w:val="36"/>
          <w:rtl/>
        </w:rPr>
      </w:pPr>
      <w:r w:rsidRPr="006C1A44">
        <w:rPr>
          <w:rFonts w:cs="Guttman David" w:hint="cs"/>
          <w:b/>
          <w:bCs/>
          <w:sz w:val="36"/>
          <w:szCs w:val="36"/>
          <w:rtl/>
        </w:rPr>
        <w:t>ש. כמה פעמים משתחווים בתפילת שמונה עשרה ?</w:t>
      </w:r>
    </w:p>
    <w:p w:rsidR="004F0319" w:rsidRDefault="004F0319" w:rsidP="004F0319">
      <w:pPr>
        <w:rPr>
          <w:rFonts w:cs="Guttman David"/>
          <w:sz w:val="36"/>
          <w:szCs w:val="36"/>
          <w:rtl/>
        </w:rPr>
      </w:pPr>
      <w:r>
        <w:rPr>
          <w:rFonts w:cs="Guttman David" w:hint="cs"/>
          <w:sz w:val="36"/>
          <w:szCs w:val="36"/>
          <w:rtl/>
        </w:rPr>
        <w:lastRenderedPageBreak/>
        <w:t>ת. ארבע פעמים.</w:t>
      </w:r>
    </w:p>
    <w:p w:rsidR="004F0319" w:rsidRPr="006C1A44" w:rsidRDefault="004F0319" w:rsidP="004F0319">
      <w:pPr>
        <w:rPr>
          <w:rFonts w:cs="Guttman David"/>
          <w:b/>
          <w:bCs/>
          <w:sz w:val="36"/>
          <w:szCs w:val="36"/>
          <w:rtl/>
        </w:rPr>
      </w:pPr>
      <w:r w:rsidRPr="006C1A44">
        <w:rPr>
          <w:rFonts w:cs="Guttman David" w:hint="cs"/>
          <w:b/>
          <w:bCs/>
          <w:sz w:val="36"/>
          <w:szCs w:val="36"/>
          <w:rtl/>
        </w:rPr>
        <w:t>ש. באלו מקומות צריך להשתחוות ?</w:t>
      </w:r>
    </w:p>
    <w:p w:rsidR="004F0319" w:rsidRDefault="004F0319" w:rsidP="004F0319">
      <w:pPr>
        <w:rPr>
          <w:rFonts w:cs="Guttman David"/>
          <w:sz w:val="36"/>
          <w:szCs w:val="36"/>
          <w:rtl/>
        </w:rPr>
      </w:pPr>
      <w:r>
        <w:rPr>
          <w:rFonts w:cs="Guttman David" w:hint="cs"/>
          <w:sz w:val="36"/>
          <w:szCs w:val="36"/>
          <w:rtl/>
        </w:rPr>
        <w:t>ת. א. בתחילת הברכה הראשונה [כשאומר ברוך אתה ה']. ב. בסופה [בא"ה מגן אברהם]. ג. בתחילת ברכת 'מודים'. ד. בסוף ברכת מודים [בא"ה הטוב שמך ולך נאה להודות].</w:t>
      </w:r>
    </w:p>
    <w:p w:rsidR="004F0319" w:rsidRPr="006C1A44" w:rsidRDefault="004F0319" w:rsidP="004F0319">
      <w:pPr>
        <w:rPr>
          <w:rFonts w:cs="Guttman David"/>
          <w:b/>
          <w:bCs/>
          <w:sz w:val="36"/>
          <w:szCs w:val="36"/>
          <w:rtl/>
        </w:rPr>
      </w:pPr>
      <w:r w:rsidRPr="006C1A44">
        <w:rPr>
          <w:rFonts w:cs="Guttman David" w:hint="cs"/>
          <w:b/>
          <w:bCs/>
          <w:sz w:val="36"/>
          <w:szCs w:val="36"/>
          <w:rtl/>
        </w:rPr>
        <w:t>ש. כיצד צריך להתשחוות ?</w:t>
      </w:r>
    </w:p>
    <w:p w:rsidR="004F0319" w:rsidRDefault="004F0319" w:rsidP="004F0319">
      <w:pPr>
        <w:rPr>
          <w:rFonts w:cs="Guttman David"/>
          <w:sz w:val="36"/>
          <w:szCs w:val="36"/>
          <w:rtl/>
        </w:rPr>
      </w:pPr>
      <w:r>
        <w:rPr>
          <w:rFonts w:cs="Guttman David" w:hint="cs"/>
          <w:sz w:val="36"/>
          <w:szCs w:val="36"/>
          <w:rtl/>
        </w:rPr>
        <w:t>ת. מרכין ראשו וגבו, עד שיבלטו כל החוליות שבשידרה, אך לא ישתחווה יותר מידי, עד שיגיע פיו כנגד חגורתו.</w:t>
      </w:r>
    </w:p>
    <w:p w:rsidR="004F0319" w:rsidRPr="006C1A44" w:rsidRDefault="004F0319" w:rsidP="004F0319">
      <w:pPr>
        <w:rPr>
          <w:rFonts w:cs="Guttman David"/>
          <w:b/>
          <w:bCs/>
          <w:sz w:val="36"/>
          <w:szCs w:val="36"/>
          <w:rtl/>
        </w:rPr>
      </w:pPr>
      <w:r w:rsidRPr="006C1A44">
        <w:rPr>
          <w:rFonts w:cs="Guttman David" w:hint="cs"/>
          <w:b/>
          <w:bCs/>
          <w:sz w:val="36"/>
          <w:szCs w:val="36"/>
          <w:rtl/>
        </w:rPr>
        <w:t>ש. מה הדין זקן או חולה שאינם יכולים להשתחוות כך ?</w:t>
      </w:r>
    </w:p>
    <w:p w:rsidR="004F0319" w:rsidRDefault="004F0319" w:rsidP="004F0319">
      <w:pPr>
        <w:rPr>
          <w:rFonts w:cs="Guttman David"/>
          <w:sz w:val="36"/>
          <w:szCs w:val="36"/>
          <w:rtl/>
        </w:rPr>
      </w:pPr>
      <w:r>
        <w:rPr>
          <w:rFonts w:cs="Guttman David" w:hint="cs"/>
          <w:sz w:val="36"/>
          <w:szCs w:val="36"/>
          <w:rtl/>
        </w:rPr>
        <w:t>ת. מספיק שיכוף ראשו.</w:t>
      </w:r>
    </w:p>
    <w:p w:rsidR="00025205" w:rsidRDefault="00025205"/>
    <w:sectPr w:rsidR="00025205" w:rsidSect="004F0319">
      <w:footerReference w:type="default" r:id="rId7"/>
      <w:pgSz w:w="11906" w:h="16838"/>
      <w:pgMar w:top="1440" w:right="1800" w:bottom="1440" w:left="1800" w:header="708" w:footer="708" w:gutter="0"/>
      <w:pgBorders w:offsetFrom="page">
        <w:top w:val="diamondsGray" w:sz="12" w:space="24" w:color="auto"/>
        <w:left w:val="diamondsGray" w:sz="12" w:space="24" w:color="auto"/>
        <w:bottom w:val="diamondsGray" w:sz="12" w:space="24" w:color="auto"/>
        <w:right w:val="diamondsGray"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2C86" w:rsidRDefault="00072C86" w:rsidP="004F0319">
      <w:pPr>
        <w:spacing w:after="0" w:line="240" w:lineRule="auto"/>
      </w:pPr>
      <w:r>
        <w:separator/>
      </w:r>
    </w:p>
  </w:endnote>
  <w:endnote w:type="continuationSeparator" w:id="1">
    <w:p w:rsidR="00072C86" w:rsidRDefault="00072C86" w:rsidP="004F03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David">
    <w:panose1 w:val="02000300000000000000"/>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763595893"/>
      <w:docPartObj>
        <w:docPartGallery w:val="Page Numbers (Bottom of Page)"/>
        <w:docPartUnique/>
      </w:docPartObj>
    </w:sdtPr>
    <w:sdtContent>
      <w:p w:rsidR="004F0319" w:rsidRDefault="004F0319">
        <w:pPr>
          <w:pStyle w:val="a5"/>
          <w:jc w:val="center"/>
        </w:pPr>
        <w:fldSimple w:instr=" PAGE   \* MERGEFORMAT ">
          <w:r w:rsidRPr="004F0319">
            <w:rPr>
              <w:rFonts w:cs="Calibri"/>
              <w:noProof/>
              <w:rtl/>
              <w:lang w:val="he-IL"/>
            </w:rPr>
            <w:t>6</w:t>
          </w:r>
        </w:fldSimple>
      </w:p>
    </w:sdtContent>
  </w:sdt>
  <w:p w:rsidR="004F0319" w:rsidRDefault="004F031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2C86" w:rsidRDefault="00072C86" w:rsidP="004F0319">
      <w:pPr>
        <w:spacing w:after="0" w:line="240" w:lineRule="auto"/>
      </w:pPr>
      <w:r>
        <w:separator/>
      </w:r>
    </w:p>
  </w:footnote>
  <w:footnote w:type="continuationSeparator" w:id="1">
    <w:p w:rsidR="00072C86" w:rsidRDefault="00072C86" w:rsidP="004F031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characterSpacingControl w:val="doNotCompress"/>
  <w:footnotePr>
    <w:footnote w:id="0"/>
    <w:footnote w:id="1"/>
  </w:footnotePr>
  <w:endnotePr>
    <w:endnote w:id="0"/>
    <w:endnote w:id="1"/>
  </w:endnotePr>
  <w:compat/>
  <w:rsids>
    <w:rsidRoot w:val="004F0319"/>
    <w:rsid w:val="00025205"/>
    <w:rsid w:val="00072C86"/>
    <w:rsid w:val="004F0319"/>
    <w:rsid w:val="00F622AA"/>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031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4F0319"/>
    <w:rPr>
      <w:color w:val="0000FF" w:themeColor="hyperlink"/>
      <w:u w:val="single"/>
    </w:rPr>
  </w:style>
  <w:style w:type="paragraph" w:styleId="a3">
    <w:name w:val="header"/>
    <w:basedOn w:val="a"/>
    <w:link w:val="a4"/>
    <w:uiPriority w:val="99"/>
    <w:semiHidden/>
    <w:unhideWhenUsed/>
    <w:rsid w:val="004F0319"/>
    <w:pPr>
      <w:tabs>
        <w:tab w:val="center" w:pos="4153"/>
        <w:tab w:val="right" w:pos="8306"/>
      </w:tabs>
      <w:spacing w:after="0" w:line="240" w:lineRule="auto"/>
    </w:pPr>
  </w:style>
  <w:style w:type="character" w:customStyle="1" w:styleId="a4">
    <w:name w:val="כותרת עליונה תו"/>
    <w:basedOn w:val="a0"/>
    <w:link w:val="a3"/>
    <w:uiPriority w:val="99"/>
    <w:semiHidden/>
    <w:rsid w:val="004F0319"/>
  </w:style>
  <w:style w:type="paragraph" w:styleId="a5">
    <w:name w:val="footer"/>
    <w:basedOn w:val="a"/>
    <w:link w:val="a6"/>
    <w:uiPriority w:val="99"/>
    <w:unhideWhenUsed/>
    <w:rsid w:val="004F0319"/>
    <w:pPr>
      <w:tabs>
        <w:tab w:val="center" w:pos="4153"/>
        <w:tab w:val="right" w:pos="8306"/>
      </w:tabs>
      <w:spacing w:after="0" w:line="240" w:lineRule="auto"/>
    </w:pPr>
  </w:style>
  <w:style w:type="character" w:customStyle="1" w:styleId="a6">
    <w:name w:val="כותרת תחתונה תו"/>
    <w:basedOn w:val="a0"/>
    <w:link w:val="a5"/>
    <w:uiPriority w:val="99"/>
    <w:rsid w:val="004F031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312260086@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623</Words>
  <Characters>3120</Characters>
  <Application>Microsoft Office Word</Application>
  <DocSecurity>0</DocSecurity>
  <Lines>26</Lines>
  <Paragraphs>7</Paragraphs>
  <ScaleCrop>false</ScaleCrop>
  <Company>Grizli777</Company>
  <LinksUpToDate>false</LinksUpToDate>
  <CharactersWithSpaces>3736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2024-11-04T06:53:00Z</dcterms:created>
  <dcterms:modified xsi:type="dcterms:W3CDTF">2024-11-04T06:56:00Z</dcterms:modified>
</cp:coreProperties>
</file>